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0DE8" w14:textId="77777777" w:rsidR="005E3A08" w:rsidRDefault="00245D69" w:rsidP="00090E94">
      <w:pPr>
        <w:widowControl/>
        <w:tabs>
          <w:tab w:val="left" w:pos="1260"/>
          <w:tab w:val="left" w:pos="6840"/>
          <w:tab w:val="right" w:pos="9360"/>
        </w:tabs>
        <w:rPr>
          <w:b/>
          <w:sz w:val="28"/>
        </w:rPr>
      </w:pPr>
      <w:r w:rsidRPr="00DA13E3">
        <w:rPr>
          <w:b/>
          <w:sz w:val="28"/>
        </w:rPr>
        <w:t>PUBLIC RECORDS</w:t>
      </w:r>
      <w:r w:rsidR="00963886" w:rsidRPr="00DA13E3">
        <w:rPr>
          <w:b/>
          <w:sz w:val="28"/>
        </w:rPr>
        <w:t xml:space="preserve"> – </w:t>
      </w:r>
    </w:p>
    <w:p w14:paraId="3E4B3674" w14:textId="300A33E1" w:rsidR="00245D69" w:rsidRPr="00DA13E3" w:rsidRDefault="00963886">
      <w:pPr>
        <w:widowControl/>
        <w:tabs>
          <w:tab w:val="left" w:pos="6840"/>
          <w:tab w:val="right" w:pos="9360"/>
        </w:tabs>
      </w:pPr>
      <w:r w:rsidRPr="00DA13E3">
        <w:rPr>
          <w:b/>
          <w:sz w:val="28"/>
        </w:rPr>
        <w:t>RETENTION, RELEASE</w:t>
      </w:r>
      <w:r w:rsidR="00C05E4B">
        <w:rPr>
          <w:b/>
          <w:sz w:val="28"/>
        </w:rPr>
        <w:t>,</w:t>
      </w:r>
      <w:r w:rsidRPr="00DA13E3">
        <w:rPr>
          <w:b/>
          <w:sz w:val="28"/>
        </w:rPr>
        <w:t xml:space="preserve"> AND DISPOSITION</w:t>
      </w:r>
      <w:r w:rsidR="00245D69" w:rsidRPr="00DA13E3">
        <w:rPr>
          <w:sz w:val="20"/>
        </w:rPr>
        <w:tab/>
      </w:r>
      <w:r w:rsidR="00245D69" w:rsidRPr="00DA13E3">
        <w:rPr>
          <w:i/>
          <w:sz w:val="20"/>
        </w:rPr>
        <w:t>Policy Code:</w:t>
      </w:r>
      <w:r w:rsidR="00245D69" w:rsidRPr="00DA13E3">
        <w:rPr>
          <w:sz w:val="28"/>
        </w:rPr>
        <w:tab/>
      </w:r>
      <w:r w:rsidR="00F1544A" w:rsidRPr="00DA13E3">
        <w:rPr>
          <w:b/>
        </w:rPr>
        <w:t>7350</w:t>
      </w:r>
      <w:r w:rsidR="005B52A1">
        <w:rPr>
          <w:b/>
        </w:rPr>
        <w:t>/5070</w:t>
      </w:r>
    </w:p>
    <w:p w14:paraId="6674CA51" w14:textId="77777777" w:rsidR="00245D69" w:rsidRPr="00DA13E3" w:rsidRDefault="00C92778" w:rsidP="00F03102">
      <w:pPr>
        <w:widowControl/>
        <w:tabs>
          <w:tab w:val="left" w:pos="6840"/>
          <w:tab w:val="right" w:pos="9360"/>
        </w:tabs>
        <w:jc w:val="both"/>
      </w:pPr>
      <w:r>
        <w:rPr>
          <w:noProof/>
          <w:snapToGrid/>
        </w:rPr>
        <mc:AlternateContent>
          <mc:Choice Requires="wps">
            <w:drawing>
              <wp:anchor distT="4294967294" distB="4294967294" distL="114300" distR="114300" simplePos="0" relativeHeight="251657728" behindDoc="0" locked="0" layoutInCell="1" allowOverlap="1" wp14:anchorId="53514D31" wp14:editId="710B2C36">
                <wp:simplePos x="0" y="0"/>
                <wp:positionH relativeFrom="column">
                  <wp:posOffset>0</wp:posOffset>
                </wp:positionH>
                <wp:positionV relativeFrom="paragraph">
                  <wp:posOffset>44449</wp:posOffset>
                </wp:positionV>
                <wp:extent cx="5943600" cy="0"/>
                <wp:effectExtent l="0" t="19050" r="19050"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FBE3"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7SHQ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" strokeweight="4.5pt">
                <v:stroke linestyle="thinThick"/>
              </v:line>
            </w:pict>
          </mc:Fallback>
        </mc:AlternateContent>
      </w:r>
    </w:p>
    <w:p w14:paraId="29827EE3" w14:textId="77777777" w:rsidR="00245D69" w:rsidRPr="00DA13E3" w:rsidRDefault="00245D69">
      <w:pPr>
        <w:widowControl/>
        <w:tabs>
          <w:tab w:val="left" w:pos="6840"/>
          <w:tab w:val="right" w:pos="9360"/>
        </w:tabs>
        <w:sectPr w:rsidR="00245D69" w:rsidRPr="00DA13E3" w:rsidSect="00E52FDC">
          <w:headerReference w:type="default" r:id="rId8"/>
          <w:footerReference w:type="default" r:id="rId9"/>
          <w:pgSz w:w="12240" w:h="15840" w:code="1"/>
          <w:pgMar w:top="1440" w:right="1440" w:bottom="1440" w:left="1440" w:header="720" w:footer="720" w:gutter="0"/>
          <w:cols w:space="720"/>
          <w:docGrid w:linePitch="360"/>
        </w:sectPr>
      </w:pPr>
    </w:p>
    <w:p w14:paraId="0E4A8ECE" w14:textId="77777777" w:rsidR="00DA13E3" w:rsidRPr="00DA13E3" w:rsidRDefault="00DA13E3" w:rsidP="00812152">
      <w:pPr>
        <w:widowControl/>
        <w:tabs>
          <w:tab w:val="left" w:pos="6840"/>
          <w:tab w:val="right" w:pos="9360"/>
        </w:tabs>
        <w:jc w:val="both"/>
      </w:pPr>
    </w:p>
    <w:p w14:paraId="5D551B1F" w14:textId="597D255D" w:rsidR="00245D69" w:rsidRPr="00DA13E3" w:rsidRDefault="00245D69">
      <w:pPr>
        <w:widowControl/>
        <w:tabs>
          <w:tab w:val="left" w:pos="-1440"/>
        </w:tabs>
        <w:jc w:val="both"/>
        <w:rPr>
          <w:szCs w:val="24"/>
        </w:rPr>
      </w:pPr>
      <w:r w:rsidRPr="00DA13E3">
        <w:rPr>
          <w:szCs w:val="24"/>
        </w:rPr>
        <w:t>The board is committed to providing access to public records and public information.  All employees shall comply with the public records law and this policy.</w:t>
      </w:r>
    </w:p>
    <w:p w14:paraId="24FE6D7F" w14:textId="77777777" w:rsidR="00245D69" w:rsidRPr="00DA13E3" w:rsidRDefault="00245D69">
      <w:pPr>
        <w:widowControl/>
        <w:tabs>
          <w:tab w:val="left" w:pos="-1440"/>
        </w:tabs>
        <w:jc w:val="both"/>
        <w:rPr>
          <w:szCs w:val="24"/>
        </w:rPr>
      </w:pPr>
    </w:p>
    <w:p w14:paraId="4FBB76EE" w14:textId="77777777" w:rsidR="00245D69" w:rsidRPr="00DA13E3" w:rsidRDefault="00245D69" w:rsidP="00E00B76">
      <w:pPr>
        <w:widowControl/>
        <w:numPr>
          <w:ilvl w:val="0"/>
          <w:numId w:val="11"/>
        </w:numPr>
        <w:tabs>
          <w:tab w:val="clear" w:pos="720"/>
        </w:tabs>
        <w:ind w:left="720" w:hanging="720"/>
        <w:jc w:val="both"/>
        <w:rPr>
          <w:b/>
          <w:smallCaps/>
          <w:szCs w:val="24"/>
        </w:rPr>
      </w:pPr>
      <w:r w:rsidRPr="00DA13E3">
        <w:rPr>
          <w:b/>
          <w:smallCaps/>
          <w:szCs w:val="24"/>
        </w:rPr>
        <w:t>Public Record Defined</w:t>
      </w:r>
    </w:p>
    <w:p w14:paraId="65CE6179" w14:textId="77777777" w:rsidR="00245D69" w:rsidRPr="00DA13E3" w:rsidRDefault="00245D69">
      <w:pPr>
        <w:widowControl/>
        <w:tabs>
          <w:tab w:val="left" w:pos="-1440"/>
        </w:tabs>
        <w:jc w:val="both"/>
        <w:rPr>
          <w:szCs w:val="24"/>
        </w:rPr>
      </w:pPr>
    </w:p>
    <w:p w14:paraId="397E5711" w14:textId="310F40C5" w:rsidR="00245D69" w:rsidRPr="00DA13E3" w:rsidRDefault="00245D69">
      <w:pPr>
        <w:widowControl/>
        <w:tabs>
          <w:tab w:val="left" w:pos="-1440"/>
        </w:tabs>
        <w:ind w:left="720"/>
        <w:jc w:val="both"/>
        <w:rPr>
          <w:szCs w:val="24"/>
        </w:rPr>
      </w:pPr>
      <w:r w:rsidRPr="00DA13E3">
        <w:rPr>
          <w:szCs w:val="24"/>
        </w:rPr>
        <w:t xml:space="preserve">Any record, in any form, that is made or received by the board </w:t>
      </w:r>
      <w:r w:rsidR="00F062DE" w:rsidRPr="00DA13E3">
        <w:rPr>
          <w:szCs w:val="24"/>
        </w:rPr>
        <w:t xml:space="preserve">or its employees </w:t>
      </w:r>
      <w:r w:rsidRPr="00DA13E3">
        <w:rPr>
          <w:szCs w:val="24"/>
        </w:rPr>
        <w:t xml:space="preserve">in connection with the transaction of public business is a public record that must be made available to the public, unless such record is protected from disclosure by federal or state law or is otherwise exempted from the public records law, G.S. 132-1 through 132-9.  </w:t>
      </w:r>
      <w:r w:rsidR="001346C0" w:rsidRPr="00DA13E3">
        <w:rPr>
          <w:szCs w:val="24"/>
        </w:rPr>
        <w:t>(See policy 5071/7351, Electronic</w:t>
      </w:r>
      <w:r w:rsidR="00B25082" w:rsidRPr="00DA13E3">
        <w:rPr>
          <w:szCs w:val="24"/>
        </w:rPr>
        <w:t>ally</w:t>
      </w:r>
      <w:r w:rsidR="001346C0" w:rsidRPr="00DA13E3">
        <w:rPr>
          <w:szCs w:val="24"/>
        </w:rPr>
        <w:t xml:space="preserve"> Stored Information Retention, for specific information regarding public records in electronic form.)</w:t>
      </w:r>
    </w:p>
    <w:p w14:paraId="3EDF0789" w14:textId="77777777" w:rsidR="00245D69" w:rsidRDefault="00245D69">
      <w:pPr>
        <w:widowControl/>
        <w:tabs>
          <w:tab w:val="left" w:pos="-1440"/>
        </w:tabs>
        <w:ind w:left="720"/>
        <w:jc w:val="both"/>
        <w:rPr>
          <w:szCs w:val="24"/>
        </w:rPr>
      </w:pPr>
    </w:p>
    <w:p w14:paraId="0D30DCE1" w14:textId="31349331" w:rsidR="006365FC" w:rsidRDefault="006365FC">
      <w:pPr>
        <w:widowControl/>
        <w:tabs>
          <w:tab w:val="left" w:pos="-1440"/>
        </w:tabs>
        <w:ind w:left="720"/>
        <w:jc w:val="both"/>
        <w:rPr>
          <w:szCs w:val="24"/>
        </w:rPr>
      </w:pPr>
      <w:r>
        <w:rPr>
          <w:szCs w:val="24"/>
        </w:rPr>
        <w:t xml:space="preserve">Though the school improvement plan is a public record, the school safety components of the plan </w:t>
      </w:r>
      <w:r w:rsidR="00A00715">
        <w:rPr>
          <w:szCs w:val="24"/>
        </w:rPr>
        <w:t>are not public records subject to public records law.</w:t>
      </w:r>
      <w:r w:rsidR="00E34BD7">
        <w:rPr>
          <w:szCs w:val="24"/>
        </w:rPr>
        <w:t xml:space="preserve">  Schematic diagrams, as described in G.S. 115C-105.53 and -105.54, and emergency response information, as described in G.S. 115C-</w:t>
      </w:r>
      <w:r w:rsidR="00B70A17">
        <w:rPr>
          <w:szCs w:val="24"/>
        </w:rPr>
        <w:t>47(40) and -</w:t>
      </w:r>
      <w:r w:rsidR="00E34BD7">
        <w:rPr>
          <w:szCs w:val="24"/>
        </w:rPr>
        <w:t>105.54, are also not considered public records subject to public records law.</w:t>
      </w:r>
    </w:p>
    <w:p w14:paraId="26964981" w14:textId="77777777" w:rsidR="00A00715" w:rsidRPr="00DA13E3" w:rsidRDefault="00A00715">
      <w:pPr>
        <w:widowControl/>
        <w:tabs>
          <w:tab w:val="left" w:pos="-1440"/>
        </w:tabs>
        <w:ind w:left="720"/>
        <w:jc w:val="both"/>
        <w:rPr>
          <w:szCs w:val="24"/>
        </w:rPr>
      </w:pPr>
    </w:p>
    <w:p w14:paraId="6E8EA251" w14:textId="1198115B" w:rsidR="00C514C6" w:rsidRDefault="00BB10AA">
      <w:pPr>
        <w:widowControl/>
        <w:tabs>
          <w:tab w:val="left" w:pos="-1440"/>
        </w:tabs>
        <w:ind w:left="720"/>
        <w:jc w:val="both"/>
        <w:rPr>
          <w:szCs w:val="24"/>
        </w:rPr>
      </w:pPr>
      <w:r w:rsidRPr="00DA13E3">
        <w:rPr>
          <w:szCs w:val="24"/>
        </w:rPr>
        <w:t>The official record</w:t>
      </w:r>
      <w:r w:rsidR="00F02961" w:rsidRPr="00DA13E3">
        <w:rPr>
          <w:szCs w:val="24"/>
        </w:rPr>
        <w:t>s</w:t>
      </w:r>
      <w:r w:rsidRPr="00DA13E3">
        <w:rPr>
          <w:szCs w:val="24"/>
        </w:rPr>
        <w:t xml:space="preserve"> of student</w:t>
      </w:r>
      <w:r w:rsidR="00F02961" w:rsidRPr="00DA13E3">
        <w:rPr>
          <w:szCs w:val="24"/>
        </w:rPr>
        <w:t>s are</w:t>
      </w:r>
      <w:r w:rsidRPr="00DA13E3">
        <w:rPr>
          <w:szCs w:val="24"/>
        </w:rPr>
        <w:t xml:space="preserve"> not public record</w:t>
      </w:r>
      <w:r w:rsidR="00F02961" w:rsidRPr="00DA13E3">
        <w:rPr>
          <w:szCs w:val="24"/>
        </w:rPr>
        <w:t>s</w:t>
      </w:r>
      <w:r w:rsidRPr="00DA13E3">
        <w:rPr>
          <w:szCs w:val="24"/>
        </w:rPr>
        <w:t xml:space="preserve"> subject to inspection and examination.  </w:t>
      </w:r>
      <w:r w:rsidR="00F02961" w:rsidRPr="00DA13E3">
        <w:rPr>
          <w:szCs w:val="24"/>
        </w:rPr>
        <w:t>(</w:t>
      </w:r>
      <w:r w:rsidRPr="00DA13E3">
        <w:rPr>
          <w:szCs w:val="24"/>
        </w:rPr>
        <w:t xml:space="preserve">For </w:t>
      </w:r>
      <w:r w:rsidR="009F3912">
        <w:rPr>
          <w:szCs w:val="24"/>
        </w:rPr>
        <w:t>additional</w:t>
      </w:r>
      <w:r w:rsidR="009F3912" w:rsidRPr="00DA13E3">
        <w:rPr>
          <w:szCs w:val="24"/>
        </w:rPr>
        <w:t xml:space="preserve"> </w:t>
      </w:r>
      <w:r w:rsidRPr="00DA13E3">
        <w:rPr>
          <w:szCs w:val="24"/>
        </w:rPr>
        <w:t>information regarding the release of information about students, see policy 4700, Student Records.</w:t>
      </w:r>
      <w:r w:rsidR="00F02961" w:rsidRPr="00DA13E3">
        <w:rPr>
          <w:szCs w:val="24"/>
        </w:rPr>
        <w:t>)</w:t>
      </w:r>
      <w:r w:rsidRPr="00DA13E3">
        <w:rPr>
          <w:szCs w:val="24"/>
        </w:rPr>
        <w:t xml:space="preserve">  </w:t>
      </w:r>
      <w:r w:rsidR="006E42C2">
        <w:rPr>
          <w:szCs w:val="24"/>
        </w:rPr>
        <w:t>Further, any written material containing the identifiable scores of individual students on any test taken pursuant to the state testing program described in Chapter 115C, Article 10A of the North Carolina General Statutes is not a public record.</w:t>
      </w:r>
      <w:r w:rsidR="0064643A">
        <w:rPr>
          <w:szCs w:val="24"/>
        </w:rPr>
        <w:t xml:space="preserve">  </w:t>
      </w:r>
      <w:r w:rsidR="006E42C2">
        <w:rPr>
          <w:szCs w:val="24"/>
        </w:rPr>
        <w:t xml:space="preserve">Any test that is developed, adopted, or provided as part of the state testing program is not a public record until the State Board of Education designates that </w:t>
      </w:r>
      <w:r w:rsidR="005579BB">
        <w:rPr>
          <w:szCs w:val="24"/>
        </w:rPr>
        <w:t>the test is released.</w:t>
      </w:r>
    </w:p>
    <w:p w14:paraId="70F5F010" w14:textId="123CC78E" w:rsidR="00BE32AE" w:rsidRDefault="00BE32AE">
      <w:pPr>
        <w:widowControl/>
        <w:tabs>
          <w:tab w:val="left" w:pos="-1440"/>
        </w:tabs>
        <w:ind w:left="720"/>
        <w:jc w:val="both"/>
        <w:rPr>
          <w:szCs w:val="24"/>
        </w:rPr>
      </w:pPr>
    </w:p>
    <w:p w14:paraId="456F2DB3" w14:textId="37BA89AA" w:rsidR="00EA0012" w:rsidRDefault="00EA0012">
      <w:pPr>
        <w:widowControl/>
        <w:tabs>
          <w:tab w:val="left" w:pos="-1440"/>
        </w:tabs>
        <w:ind w:left="720"/>
        <w:jc w:val="both"/>
        <w:rPr>
          <w:szCs w:val="24"/>
        </w:rPr>
      </w:pPr>
      <w:r>
        <w:rPr>
          <w:szCs w:val="24"/>
        </w:rPr>
        <w:t xml:space="preserve">Any report received from the Teachers’ and State Employees’ Retirement System </w:t>
      </w:r>
      <w:r w:rsidR="008B78E5">
        <w:rPr>
          <w:szCs w:val="24"/>
        </w:rPr>
        <w:t>pursuant to G.S. 135-8(f)(2)(f) is not a public record and will be treated as confidential.</w:t>
      </w:r>
    </w:p>
    <w:p w14:paraId="535A13B7" w14:textId="77777777" w:rsidR="00EA0012" w:rsidRPr="00DA13E3" w:rsidRDefault="00EA0012">
      <w:pPr>
        <w:widowControl/>
        <w:tabs>
          <w:tab w:val="left" w:pos="-1440"/>
        </w:tabs>
        <w:ind w:left="720"/>
        <w:jc w:val="both"/>
        <w:rPr>
          <w:szCs w:val="24"/>
        </w:rPr>
      </w:pPr>
    </w:p>
    <w:p w14:paraId="260792B8" w14:textId="77777777" w:rsidR="00245D69" w:rsidRPr="00DA13E3" w:rsidRDefault="00245D69">
      <w:pPr>
        <w:widowControl/>
        <w:tabs>
          <w:tab w:val="left" w:pos="-1440"/>
        </w:tabs>
        <w:ind w:left="720"/>
        <w:jc w:val="both"/>
        <w:rPr>
          <w:szCs w:val="24"/>
        </w:rPr>
      </w:pPr>
      <w:r w:rsidRPr="00DA13E3">
        <w:rPr>
          <w:szCs w:val="24"/>
        </w:rPr>
        <w:t>Information in school system employee personnel files is protected from disclosure in accordance with G.S. 115C-319, except that the following employ</w:t>
      </w:r>
      <w:r w:rsidR="009E05AB">
        <w:rPr>
          <w:szCs w:val="24"/>
        </w:rPr>
        <w:t>ee information is public record.</w:t>
      </w:r>
    </w:p>
    <w:p w14:paraId="0B946EE5" w14:textId="77777777" w:rsidR="00245D69" w:rsidRPr="00DA13E3" w:rsidRDefault="00245D69">
      <w:pPr>
        <w:widowControl/>
        <w:tabs>
          <w:tab w:val="left" w:pos="-1440"/>
        </w:tabs>
        <w:ind w:left="720"/>
        <w:jc w:val="both"/>
        <w:rPr>
          <w:szCs w:val="24"/>
        </w:rPr>
      </w:pPr>
    </w:p>
    <w:p w14:paraId="586EF6B2" w14:textId="77777777" w:rsidR="0023160C" w:rsidRPr="00DA13E3" w:rsidRDefault="009E05AB" w:rsidP="00505F5E">
      <w:pPr>
        <w:widowControl/>
        <w:numPr>
          <w:ilvl w:val="2"/>
          <w:numId w:val="10"/>
        </w:numPr>
        <w:tabs>
          <w:tab w:val="left" w:pos="-1440"/>
        </w:tabs>
        <w:jc w:val="both"/>
        <w:rPr>
          <w:szCs w:val="24"/>
        </w:rPr>
      </w:pPr>
      <w:r>
        <w:rPr>
          <w:szCs w:val="24"/>
        </w:rPr>
        <w:t>Name.</w:t>
      </w:r>
    </w:p>
    <w:p w14:paraId="33FAEAA6" w14:textId="77777777" w:rsidR="007F6956" w:rsidRPr="00DA13E3" w:rsidRDefault="007F6956" w:rsidP="007F6956">
      <w:pPr>
        <w:widowControl/>
        <w:tabs>
          <w:tab w:val="left" w:pos="-1440"/>
        </w:tabs>
        <w:ind w:left="1440"/>
        <w:jc w:val="both"/>
        <w:rPr>
          <w:szCs w:val="24"/>
        </w:rPr>
      </w:pPr>
    </w:p>
    <w:p w14:paraId="3C08AFEE" w14:textId="77777777" w:rsidR="0023160C" w:rsidRPr="00DA13E3" w:rsidRDefault="009E05AB" w:rsidP="0023160C">
      <w:pPr>
        <w:widowControl/>
        <w:numPr>
          <w:ilvl w:val="2"/>
          <w:numId w:val="10"/>
        </w:numPr>
        <w:tabs>
          <w:tab w:val="left" w:pos="-1440"/>
        </w:tabs>
        <w:jc w:val="both"/>
        <w:rPr>
          <w:szCs w:val="24"/>
        </w:rPr>
      </w:pPr>
      <w:r>
        <w:rPr>
          <w:szCs w:val="24"/>
        </w:rPr>
        <w:t>Age.</w:t>
      </w:r>
    </w:p>
    <w:p w14:paraId="34521E32" w14:textId="77777777" w:rsidR="007F6956" w:rsidRPr="00DA13E3" w:rsidRDefault="007F6956" w:rsidP="007F6956">
      <w:pPr>
        <w:widowControl/>
        <w:tabs>
          <w:tab w:val="left" w:pos="-1440"/>
        </w:tabs>
        <w:jc w:val="both"/>
        <w:rPr>
          <w:szCs w:val="24"/>
        </w:rPr>
      </w:pPr>
    </w:p>
    <w:p w14:paraId="4D5D2ABF" w14:textId="77777777" w:rsidR="0023160C" w:rsidRPr="00DA13E3" w:rsidRDefault="009E05AB" w:rsidP="0023160C">
      <w:pPr>
        <w:widowControl/>
        <w:numPr>
          <w:ilvl w:val="2"/>
          <w:numId w:val="10"/>
        </w:numPr>
        <w:tabs>
          <w:tab w:val="left" w:pos="-1440"/>
        </w:tabs>
        <w:jc w:val="both"/>
        <w:rPr>
          <w:szCs w:val="24"/>
        </w:rPr>
      </w:pPr>
      <w:r>
        <w:rPr>
          <w:szCs w:val="24"/>
        </w:rPr>
        <w:t>T</w:t>
      </w:r>
      <w:r w:rsidR="003E436E" w:rsidRPr="00DA13E3">
        <w:rPr>
          <w:szCs w:val="24"/>
        </w:rPr>
        <w:t xml:space="preserve">he </w:t>
      </w:r>
      <w:r w:rsidR="0023160C" w:rsidRPr="00DA13E3">
        <w:rPr>
          <w:szCs w:val="24"/>
        </w:rPr>
        <w:t>date of ori</w:t>
      </w:r>
      <w:r>
        <w:rPr>
          <w:szCs w:val="24"/>
        </w:rPr>
        <w:t>ginal employment or appointment.</w:t>
      </w:r>
    </w:p>
    <w:p w14:paraId="0A3DBF47" w14:textId="77777777" w:rsidR="007F6956" w:rsidRPr="00DA13E3" w:rsidRDefault="007F6956" w:rsidP="007F6956">
      <w:pPr>
        <w:widowControl/>
        <w:tabs>
          <w:tab w:val="left" w:pos="-1440"/>
        </w:tabs>
        <w:jc w:val="both"/>
        <w:rPr>
          <w:szCs w:val="24"/>
        </w:rPr>
      </w:pPr>
    </w:p>
    <w:p w14:paraId="7DDFAAC1" w14:textId="77777777" w:rsidR="0023160C" w:rsidRPr="00DA13E3" w:rsidRDefault="009E05AB" w:rsidP="0023160C">
      <w:pPr>
        <w:widowControl/>
        <w:numPr>
          <w:ilvl w:val="2"/>
          <w:numId w:val="10"/>
        </w:numPr>
        <w:tabs>
          <w:tab w:val="left" w:pos="-1440"/>
        </w:tabs>
        <w:jc w:val="both"/>
        <w:rPr>
          <w:szCs w:val="24"/>
        </w:rPr>
      </w:pPr>
      <w:r>
        <w:rPr>
          <w:szCs w:val="24"/>
        </w:rPr>
        <w:lastRenderedPageBreak/>
        <w:t>T</w:t>
      </w:r>
      <w:r w:rsidR="0023160C" w:rsidRPr="00DA13E3">
        <w:rPr>
          <w:szCs w:val="24"/>
        </w:rPr>
        <w:t xml:space="preserve">he terms of any past or current contract by which the employee is employed, whether written or oral, to the extent that the board has the written contract or a record of the </w:t>
      </w:r>
      <w:r>
        <w:rPr>
          <w:szCs w:val="24"/>
        </w:rPr>
        <w:t>oral contract in its possession.</w:t>
      </w:r>
      <w:r w:rsidR="0023160C" w:rsidRPr="00DA13E3">
        <w:rPr>
          <w:szCs w:val="24"/>
        </w:rPr>
        <w:t xml:space="preserve"> </w:t>
      </w:r>
    </w:p>
    <w:p w14:paraId="08A6B583" w14:textId="77777777" w:rsidR="007F6956" w:rsidRPr="00DA13E3" w:rsidRDefault="007F6956" w:rsidP="007F6956">
      <w:pPr>
        <w:widowControl/>
        <w:tabs>
          <w:tab w:val="left" w:pos="-1440"/>
        </w:tabs>
        <w:jc w:val="both"/>
        <w:rPr>
          <w:szCs w:val="24"/>
        </w:rPr>
      </w:pPr>
    </w:p>
    <w:p w14:paraId="7E8E1EC1" w14:textId="77777777" w:rsidR="0023160C" w:rsidRPr="00DA13E3" w:rsidRDefault="009E05AB" w:rsidP="0023160C">
      <w:pPr>
        <w:widowControl/>
        <w:numPr>
          <w:ilvl w:val="2"/>
          <w:numId w:val="10"/>
        </w:numPr>
        <w:tabs>
          <w:tab w:val="left" w:pos="-1440"/>
        </w:tabs>
        <w:jc w:val="both"/>
        <w:rPr>
          <w:szCs w:val="24"/>
        </w:rPr>
      </w:pPr>
      <w:r>
        <w:rPr>
          <w:szCs w:val="24"/>
        </w:rPr>
        <w:t>Current position.</w:t>
      </w:r>
    </w:p>
    <w:p w14:paraId="2D3ECCD9" w14:textId="77777777" w:rsidR="007F6956" w:rsidRPr="00DA13E3" w:rsidRDefault="007F6956" w:rsidP="007F6956">
      <w:pPr>
        <w:widowControl/>
        <w:tabs>
          <w:tab w:val="left" w:pos="-1440"/>
        </w:tabs>
        <w:jc w:val="both"/>
        <w:rPr>
          <w:szCs w:val="24"/>
        </w:rPr>
      </w:pPr>
    </w:p>
    <w:p w14:paraId="5D4568B0" w14:textId="77777777" w:rsidR="0023160C" w:rsidRPr="00DA13E3" w:rsidRDefault="009E05AB" w:rsidP="0023160C">
      <w:pPr>
        <w:widowControl/>
        <w:numPr>
          <w:ilvl w:val="2"/>
          <w:numId w:val="10"/>
        </w:numPr>
        <w:tabs>
          <w:tab w:val="left" w:pos="-1440"/>
        </w:tabs>
        <w:jc w:val="both"/>
        <w:rPr>
          <w:szCs w:val="24"/>
        </w:rPr>
      </w:pPr>
      <w:r>
        <w:rPr>
          <w:szCs w:val="24"/>
        </w:rPr>
        <w:t>Title.</w:t>
      </w:r>
    </w:p>
    <w:p w14:paraId="4ACE0932" w14:textId="77777777" w:rsidR="007F6956" w:rsidRPr="00DA13E3" w:rsidRDefault="007F6956" w:rsidP="007F6956">
      <w:pPr>
        <w:widowControl/>
        <w:tabs>
          <w:tab w:val="left" w:pos="-1440"/>
        </w:tabs>
        <w:jc w:val="both"/>
        <w:rPr>
          <w:szCs w:val="24"/>
        </w:rPr>
      </w:pPr>
    </w:p>
    <w:p w14:paraId="5D439429" w14:textId="77777777" w:rsidR="0023160C" w:rsidRPr="00DA13E3" w:rsidRDefault="009E05AB" w:rsidP="0023160C">
      <w:pPr>
        <w:widowControl/>
        <w:numPr>
          <w:ilvl w:val="2"/>
          <w:numId w:val="10"/>
        </w:numPr>
        <w:tabs>
          <w:tab w:val="left" w:pos="-1440"/>
        </w:tabs>
        <w:jc w:val="both"/>
        <w:rPr>
          <w:szCs w:val="24"/>
        </w:rPr>
      </w:pPr>
      <w:r>
        <w:rPr>
          <w:szCs w:val="24"/>
        </w:rPr>
        <w:t>C</w:t>
      </w:r>
      <w:r w:rsidR="0023160C" w:rsidRPr="00DA13E3">
        <w:rPr>
          <w:szCs w:val="24"/>
        </w:rPr>
        <w:t>urrent salary (includes pay, benefits, incentives, bonuses, deferred compensation</w:t>
      </w:r>
      <w:r w:rsidR="00B81236">
        <w:rPr>
          <w:szCs w:val="24"/>
        </w:rPr>
        <w:t>,</w:t>
      </w:r>
      <w:r w:rsidR="0023160C" w:rsidRPr="00DA13E3">
        <w:rPr>
          <w:szCs w:val="24"/>
        </w:rPr>
        <w:t xml:space="preserve"> and all other forms of com</w:t>
      </w:r>
      <w:r>
        <w:rPr>
          <w:szCs w:val="24"/>
        </w:rPr>
        <w:t>pensation paid to the employee).</w:t>
      </w:r>
    </w:p>
    <w:p w14:paraId="0497D04D" w14:textId="77777777" w:rsidR="007F6956" w:rsidRPr="00DA13E3" w:rsidRDefault="007F6956" w:rsidP="007F6956">
      <w:pPr>
        <w:widowControl/>
        <w:tabs>
          <w:tab w:val="left" w:pos="-1440"/>
        </w:tabs>
        <w:jc w:val="both"/>
        <w:rPr>
          <w:szCs w:val="24"/>
        </w:rPr>
      </w:pPr>
    </w:p>
    <w:p w14:paraId="4F1EC08F" w14:textId="77777777" w:rsidR="0023160C" w:rsidRPr="00DA13E3" w:rsidRDefault="009E05AB" w:rsidP="0023160C">
      <w:pPr>
        <w:widowControl/>
        <w:numPr>
          <w:ilvl w:val="2"/>
          <w:numId w:val="10"/>
        </w:numPr>
        <w:tabs>
          <w:tab w:val="left" w:pos="-1440"/>
        </w:tabs>
        <w:jc w:val="both"/>
        <w:rPr>
          <w:szCs w:val="24"/>
        </w:rPr>
      </w:pPr>
      <w:r>
        <w:rPr>
          <w:szCs w:val="24"/>
        </w:rPr>
        <w:t>T</w:t>
      </w:r>
      <w:r w:rsidR="003E436E" w:rsidRPr="00DA13E3">
        <w:rPr>
          <w:szCs w:val="24"/>
        </w:rPr>
        <w:t xml:space="preserve">he </w:t>
      </w:r>
      <w:r w:rsidR="0023160C" w:rsidRPr="00DA13E3">
        <w:rPr>
          <w:szCs w:val="24"/>
        </w:rPr>
        <w:t xml:space="preserve">date and amount of </w:t>
      </w:r>
      <w:r w:rsidR="00F07F3E" w:rsidRPr="00DA13E3">
        <w:rPr>
          <w:szCs w:val="24"/>
        </w:rPr>
        <w:t>each</w:t>
      </w:r>
      <w:r w:rsidR="0023160C" w:rsidRPr="00DA13E3">
        <w:rPr>
          <w:szCs w:val="24"/>
        </w:rPr>
        <w:t xml:space="preserve"> increase or decrease in salary</w:t>
      </w:r>
      <w:r w:rsidR="0098231C" w:rsidRPr="00DA13E3">
        <w:rPr>
          <w:szCs w:val="24"/>
        </w:rPr>
        <w:t xml:space="preserve"> with the board</w:t>
      </w:r>
      <w:r>
        <w:rPr>
          <w:szCs w:val="24"/>
        </w:rPr>
        <w:t>.</w:t>
      </w:r>
    </w:p>
    <w:p w14:paraId="69CE1CB1" w14:textId="77777777" w:rsidR="007F6956" w:rsidRPr="00DA13E3" w:rsidRDefault="007F6956" w:rsidP="007F6956">
      <w:pPr>
        <w:widowControl/>
        <w:tabs>
          <w:tab w:val="left" w:pos="-1440"/>
        </w:tabs>
        <w:jc w:val="both"/>
        <w:rPr>
          <w:szCs w:val="24"/>
        </w:rPr>
      </w:pPr>
    </w:p>
    <w:p w14:paraId="232F9DFA" w14:textId="77777777" w:rsidR="00DB28B7" w:rsidRPr="00DA13E3" w:rsidRDefault="009E05AB" w:rsidP="00505F5E">
      <w:pPr>
        <w:widowControl/>
        <w:numPr>
          <w:ilvl w:val="2"/>
          <w:numId w:val="10"/>
        </w:numPr>
        <w:tabs>
          <w:tab w:val="left" w:pos="-1440"/>
        </w:tabs>
        <w:jc w:val="both"/>
        <w:rPr>
          <w:szCs w:val="24"/>
        </w:rPr>
      </w:pPr>
      <w:r>
        <w:rPr>
          <w:szCs w:val="24"/>
        </w:rPr>
        <w:t>T</w:t>
      </w:r>
      <w:r w:rsidR="003E436E" w:rsidRPr="00DA13E3">
        <w:rPr>
          <w:szCs w:val="24"/>
        </w:rPr>
        <w:t xml:space="preserve">he </w:t>
      </w:r>
      <w:r w:rsidR="0023160C" w:rsidRPr="00DA13E3">
        <w:rPr>
          <w:szCs w:val="24"/>
        </w:rPr>
        <w:t xml:space="preserve">date </w:t>
      </w:r>
      <w:r w:rsidR="005A7907" w:rsidRPr="00DA13E3">
        <w:rPr>
          <w:szCs w:val="24"/>
        </w:rPr>
        <w:t xml:space="preserve">and type </w:t>
      </w:r>
      <w:r w:rsidR="0023160C" w:rsidRPr="00DA13E3">
        <w:rPr>
          <w:szCs w:val="24"/>
        </w:rPr>
        <w:t xml:space="preserve">of </w:t>
      </w:r>
      <w:r w:rsidR="005A7907" w:rsidRPr="00DA13E3">
        <w:rPr>
          <w:szCs w:val="24"/>
        </w:rPr>
        <w:t>each</w:t>
      </w:r>
      <w:r w:rsidR="0023160C" w:rsidRPr="00DA13E3">
        <w:rPr>
          <w:szCs w:val="24"/>
        </w:rPr>
        <w:t xml:space="preserve"> promotion, demotion, transfer, suspension, separation</w:t>
      </w:r>
      <w:r w:rsidR="00B81236">
        <w:rPr>
          <w:szCs w:val="24"/>
        </w:rPr>
        <w:t>,</w:t>
      </w:r>
      <w:r w:rsidR="0023160C" w:rsidRPr="00DA13E3">
        <w:rPr>
          <w:szCs w:val="24"/>
        </w:rPr>
        <w:t xml:space="preserve"> or other change in position classification</w:t>
      </w:r>
      <w:r w:rsidR="005A7907" w:rsidRPr="00DA13E3">
        <w:rPr>
          <w:szCs w:val="24"/>
        </w:rPr>
        <w:t xml:space="preserve"> with the board</w:t>
      </w:r>
      <w:r>
        <w:rPr>
          <w:szCs w:val="24"/>
        </w:rPr>
        <w:t>.</w:t>
      </w:r>
    </w:p>
    <w:p w14:paraId="74CC33F8" w14:textId="77777777" w:rsidR="00DB28B7" w:rsidRPr="00DA13E3" w:rsidRDefault="00DB28B7" w:rsidP="00DB28B7">
      <w:pPr>
        <w:pStyle w:val="ListParagraph"/>
        <w:rPr>
          <w:szCs w:val="24"/>
        </w:rPr>
      </w:pPr>
    </w:p>
    <w:p w14:paraId="58F29B1E" w14:textId="77777777" w:rsidR="00176E34" w:rsidRPr="00DA13E3" w:rsidRDefault="009E05AB" w:rsidP="0023160C">
      <w:pPr>
        <w:widowControl/>
        <w:numPr>
          <w:ilvl w:val="2"/>
          <w:numId w:val="10"/>
        </w:numPr>
        <w:tabs>
          <w:tab w:val="left" w:pos="-1440"/>
        </w:tabs>
        <w:jc w:val="both"/>
        <w:rPr>
          <w:szCs w:val="24"/>
        </w:rPr>
      </w:pPr>
      <w:r>
        <w:rPr>
          <w:szCs w:val="24"/>
        </w:rPr>
        <w:t>T</w:t>
      </w:r>
      <w:r w:rsidR="003E436E" w:rsidRPr="00DA13E3">
        <w:rPr>
          <w:szCs w:val="24"/>
        </w:rPr>
        <w:t xml:space="preserve">he </w:t>
      </w:r>
      <w:r w:rsidR="00D26788" w:rsidRPr="00DA13E3">
        <w:rPr>
          <w:szCs w:val="24"/>
        </w:rPr>
        <w:t>date and general description of the reasons for each promotion with the board</w:t>
      </w:r>
      <w:r>
        <w:rPr>
          <w:szCs w:val="24"/>
        </w:rPr>
        <w:t>.</w:t>
      </w:r>
    </w:p>
    <w:p w14:paraId="6E35A8A2" w14:textId="77777777" w:rsidR="00176E34" w:rsidRPr="00DA13E3" w:rsidRDefault="00176E34" w:rsidP="00176E34">
      <w:pPr>
        <w:pStyle w:val="ListParagraph"/>
        <w:rPr>
          <w:szCs w:val="24"/>
        </w:rPr>
      </w:pPr>
    </w:p>
    <w:p w14:paraId="1B934DC8" w14:textId="77777777" w:rsidR="0023160C" w:rsidRPr="00DA13E3" w:rsidRDefault="009E05AB" w:rsidP="0023160C">
      <w:pPr>
        <w:widowControl/>
        <w:numPr>
          <w:ilvl w:val="2"/>
          <w:numId w:val="10"/>
        </w:numPr>
        <w:tabs>
          <w:tab w:val="left" w:pos="-1440"/>
        </w:tabs>
        <w:jc w:val="both"/>
        <w:rPr>
          <w:szCs w:val="24"/>
        </w:rPr>
      </w:pPr>
      <w:r>
        <w:rPr>
          <w:szCs w:val="24"/>
        </w:rPr>
        <w:t>T</w:t>
      </w:r>
      <w:r w:rsidR="003B619E" w:rsidRPr="00DA13E3">
        <w:rPr>
          <w:szCs w:val="24"/>
        </w:rPr>
        <w:t xml:space="preserve">he </w:t>
      </w:r>
      <w:r w:rsidR="00176E34" w:rsidRPr="00DA13E3">
        <w:rPr>
          <w:szCs w:val="24"/>
        </w:rPr>
        <w:t>date and typ</w:t>
      </w:r>
      <w:r w:rsidR="008156C5" w:rsidRPr="00DA13E3">
        <w:rPr>
          <w:szCs w:val="24"/>
        </w:rPr>
        <w:t>e of each dismissal, suspension</w:t>
      </w:r>
      <w:r w:rsidR="00B81236">
        <w:rPr>
          <w:szCs w:val="24"/>
        </w:rPr>
        <w:t>,</w:t>
      </w:r>
      <w:r w:rsidR="00176E34" w:rsidRPr="00DA13E3">
        <w:rPr>
          <w:szCs w:val="24"/>
        </w:rPr>
        <w:t xml:space="preserve"> or demotion for disciplinary reasons taken by the</w:t>
      </w:r>
      <w:r w:rsidR="001F30B1" w:rsidRPr="00DA13E3">
        <w:rPr>
          <w:szCs w:val="24"/>
        </w:rPr>
        <w:t xml:space="preserve"> </w:t>
      </w:r>
      <w:r w:rsidR="00176E34" w:rsidRPr="00DA13E3">
        <w:rPr>
          <w:szCs w:val="24"/>
        </w:rPr>
        <w:t>board</w:t>
      </w:r>
      <w:r w:rsidR="00B6153C">
        <w:rPr>
          <w:szCs w:val="24"/>
        </w:rPr>
        <w:t>.  I</w:t>
      </w:r>
      <w:r w:rsidR="00176E34" w:rsidRPr="00DA13E3">
        <w:rPr>
          <w:szCs w:val="24"/>
        </w:rPr>
        <w:t>f the disciplinary action was a dismissal, a copy of the written notice of the final decision of the board</w:t>
      </w:r>
      <w:r w:rsidR="001F30B1" w:rsidRPr="00DA13E3">
        <w:rPr>
          <w:szCs w:val="24"/>
        </w:rPr>
        <w:t xml:space="preserve"> </w:t>
      </w:r>
      <w:r w:rsidR="00176E34" w:rsidRPr="00DA13E3">
        <w:rPr>
          <w:szCs w:val="24"/>
        </w:rPr>
        <w:t xml:space="preserve">setting forth the specific acts or omissions that </w:t>
      </w:r>
      <w:r>
        <w:rPr>
          <w:szCs w:val="24"/>
        </w:rPr>
        <w:t>are the basis of the dismissal.</w:t>
      </w:r>
    </w:p>
    <w:p w14:paraId="7D1BC01A" w14:textId="77777777" w:rsidR="007F6956" w:rsidRPr="00DA13E3" w:rsidRDefault="007F6956" w:rsidP="007F6956">
      <w:pPr>
        <w:widowControl/>
        <w:tabs>
          <w:tab w:val="left" w:pos="-1440"/>
        </w:tabs>
        <w:jc w:val="both"/>
        <w:rPr>
          <w:szCs w:val="24"/>
        </w:rPr>
      </w:pPr>
    </w:p>
    <w:p w14:paraId="2CA5AC78" w14:textId="77777777" w:rsidR="0023160C" w:rsidRPr="00DA13E3" w:rsidRDefault="009E05AB" w:rsidP="002F135E">
      <w:pPr>
        <w:widowControl/>
        <w:numPr>
          <w:ilvl w:val="2"/>
          <w:numId w:val="10"/>
        </w:numPr>
        <w:tabs>
          <w:tab w:val="left" w:pos="-1440"/>
        </w:tabs>
        <w:jc w:val="both"/>
        <w:rPr>
          <w:szCs w:val="24"/>
        </w:rPr>
      </w:pPr>
      <w:r>
        <w:rPr>
          <w:szCs w:val="24"/>
        </w:rPr>
        <w:t>T</w:t>
      </w:r>
      <w:r w:rsidR="00DC0A05">
        <w:rPr>
          <w:szCs w:val="24"/>
        </w:rPr>
        <w:t xml:space="preserve">he office or station to which the employee is </w:t>
      </w:r>
      <w:r w:rsidR="0023160C" w:rsidRPr="00DA13E3">
        <w:rPr>
          <w:szCs w:val="24"/>
        </w:rPr>
        <w:t>current</w:t>
      </w:r>
      <w:r w:rsidR="00DC0A05">
        <w:rPr>
          <w:szCs w:val="24"/>
        </w:rPr>
        <w:t>ly</w:t>
      </w:r>
      <w:r w:rsidR="0023160C" w:rsidRPr="00DA13E3">
        <w:rPr>
          <w:szCs w:val="24"/>
        </w:rPr>
        <w:t xml:space="preserve"> assign</w:t>
      </w:r>
      <w:r w:rsidR="00DC0A05">
        <w:rPr>
          <w:szCs w:val="24"/>
        </w:rPr>
        <w:t>ed</w:t>
      </w:r>
      <w:r w:rsidR="0023160C" w:rsidRPr="00DA13E3">
        <w:rPr>
          <w:szCs w:val="24"/>
        </w:rPr>
        <w:t>.</w:t>
      </w:r>
    </w:p>
    <w:p w14:paraId="6AD6375B" w14:textId="77777777" w:rsidR="00245D69" w:rsidRPr="00DA13E3" w:rsidRDefault="00245D69">
      <w:pPr>
        <w:widowControl/>
        <w:tabs>
          <w:tab w:val="left" w:pos="-1440"/>
        </w:tabs>
        <w:ind w:left="720"/>
        <w:jc w:val="both"/>
        <w:rPr>
          <w:szCs w:val="24"/>
        </w:rPr>
      </w:pPr>
    </w:p>
    <w:p w14:paraId="37168E01" w14:textId="11DE8795" w:rsidR="005C54BD" w:rsidRPr="00D86541" w:rsidRDefault="00245D69" w:rsidP="00D67B94">
      <w:pPr>
        <w:pStyle w:val="BodyTextIndent"/>
        <w:ind w:firstLine="0"/>
      </w:pPr>
      <w:r w:rsidRPr="00DA13E3">
        <w:rPr>
          <w:rFonts w:ascii="Times New Roman" w:hAnsi="Times New Roman"/>
          <w:szCs w:val="24"/>
        </w:rPr>
        <w:t xml:space="preserve">The </w:t>
      </w:r>
      <w:r w:rsidRPr="00DA13E3">
        <w:rPr>
          <w:rFonts w:ascii="Times New Roman" w:hAnsi="Times New Roman"/>
          <w:color w:val="000000"/>
          <w:szCs w:val="24"/>
        </w:rPr>
        <w:t>name of a participant in the North Carolina Address Confidentiality Program is not a public record and must be redacted from any records released.</w:t>
      </w:r>
      <w:r w:rsidR="002F135E">
        <w:rPr>
          <w:rFonts w:ascii="Times New Roman" w:hAnsi="Times New Roman"/>
          <w:color w:val="000000"/>
          <w:szCs w:val="24"/>
        </w:rPr>
        <w:t xml:space="preserve">  </w:t>
      </w:r>
      <w:r w:rsidRPr="00DA13E3">
        <w:rPr>
          <w:rFonts w:ascii="Times New Roman" w:hAnsi="Times New Roman"/>
          <w:szCs w:val="24"/>
        </w:rPr>
        <w:t xml:space="preserve">As necessary, school personnel may combine public and confidential records to meet the business needs of the </w:t>
      </w:r>
      <w:r w:rsidR="0023160C" w:rsidRPr="00DA13E3">
        <w:rPr>
          <w:rFonts w:ascii="Times New Roman" w:hAnsi="Times New Roman"/>
          <w:szCs w:val="24"/>
        </w:rPr>
        <w:t>system</w:t>
      </w:r>
      <w:r w:rsidRPr="00DA13E3">
        <w:rPr>
          <w:rFonts w:ascii="Times New Roman" w:hAnsi="Times New Roman"/>
          <w:szCs w:val="24"/>
        </w:rPr>
        <w:t xml:space="preserve">.  However, if a record contains confidential information as well as public information, school officials must provide the requested public record with the confidential information removed or redacted.  </w:t>
      </w:r>
    </w:p>
    <w:p w14:paraId="77527E39" w14:textId="77777777" w:rsidR="00245D69" w:rsidRPr="00DA13E3" w:rsidRDefault="00245D69">
      <w:pPr>
        <w:widowControl/>
        <w:tabs>
          <w:tab w:val="left" w:pos="-1440"/>
        </w:tabs>
        <w:jc w:val="both"/>
        <w:rPr>
          <w:szCs w:val="24"/>
        </w:rPr>
      </w:pPr>
    </w:p>
    <w:p w14:paraId="32C143F3" w14:textId="77777777" w:rsidR="00245D69" w:rsidRPr="00DA13E3" w:rsidRDefault="00245D69" w:rsidP="00E00B76">
      <w:pPr>
        <w:widowControl/>
        <w:numPr>
          <w:ilvl w:val="0"/>
          <w:numId w:val="11"/>
        </w:numPr>
        <w:tabs>
          <w:tab w:val="clear" w:pos="720"/>
        </w:tabs>
        <w:ind w:left="720" w:hanging="720"/>
        <w:jc w:val="both"/>
        <w:rPr>
          <w:szCs w:val="24"/>
        </w:rPr>
      </w:pPr>
      <w:r w:rsidRPr="00DA13E3">
        <w:rPr>
          <w:b/>
          <w:smallCaps/>
          <w:szCs w:val="24"/>
        </w:rPr>
        <w:t>Designation of Records Officer</w:t>
      </w:r>
    </w:p>
    <w:p w14:paraId="3B5882D7" w14:textId="77777777" w:rsidR="00245D69" w:rsidRPr="00DA13E3" w:rsidRDefault="00245D69">
      <w:pPr>
        <w:widowControl/>
        <w:tabs>
          <w:tab w:val="left" w:pos="-1440"/>
        </w:tabs>
        <w:jc w:val="both"/>
        <w:rPr>
          <w:szCs w:val="24"/>
        </w:rPr>
      </w:pPr>
    </w:p>
    <w:p w14:paraId="4DA04979" w14:textId="4CC172E6" w:rsidR="00F10332" w:rsidRPr="00DA13E3" w:rsidRDefault="00245D69">
      <w:pPr>
        <w:widowControl/>
        <w:tabs>
          <w:tab w:val="left" w:pos="-1440"/>
        </w:tabs>
        <w:ind w:left="720"/>
        <w:jc w:val="both"/>
        <w:rPr>
          <w:szCs w:val="24"/>
        </w:rPr>
      </w:pPr>
      <w:r w:rsidRPr="00DA13E3">
        <w:rPr>
          <w:szCs w:val="24"/>
        </w:rPr>
        <w:t xml:space="preserve">The </w:t>
      </w:r>
      <w:r w:rsidR="00512078">
        <w:rPr>
          <w:szCs w:val="24"/>
        </w:rPr>
        <w:t xml:space="preserve">executive director </w:t>
      </w:r>
      <w:r w:rsidRPr="00DA13E3">
        <w:rPr>
          <w:szCs w:val="24"/>
        </w:rPr>
        <w:t xml:space="preserve">shall designate a records officer or otherwise ensure that the duties of a records officer are met.  </w:t>
      </w:r>
    </w:p>
    <w:p w14:paraId="192F78DB" w14:textId="77777777" w:rsidR="00F10332" w:rsidRPr="00DA13E3" w:rsidRDefault="00F10332">
      <w:pPr>
        <w:widowControl/>
        <w:tabs>
          <w:tab w:val="left" w:pos="-1440"/>
        </w:tabs>
        <w:ind w:left="720"/>
        <w:jc w:val="both"/>
        <w:rPr>
          <w:szCs w:val="24"/>
        </w:rPr>
      </w:pPr>
    </w:p>
    <w:p w14:paraId="4D3C317D" w14:textId="77777777" w:rsidR="00F10332" w:rsidRPr="00DA13E3" w:rsidRDefault="00F10332" w:rsidP="00F10332">
      <w:pPr>
        <w:widowControl/>
        <w:numPr>
          <w:ilvl w:val="0"/>
          <w:numId w:val="17"/>
        </w:numPr>
        <w:tabs>
          <w:tab w:val="left" w:pos="-1440"/>
        </w:tabs>
        <w:jc w:val="both"/>
        <w:rPr>
          <w:szCs w:val="24"/>
        </w:rPr>
      </w:pPr>
      <w:r w:rsidRPr="00DA13E3">
        <w:rPr>
          <w:szCs w:val="24"/>
        </w:rPr>
        <w:t>Duties of the Records Officer</w:t>
      </w:r>
    </w:p>
    <w:p w14:paraId="194370A3" w14:textId="77777777" w:rsidR="00F10332" w:rsidRPr="00DA13E3" w:rsidRDefault="00F10332" w:rsidP="00484FB0">
      <w:pPr>
        <w:widowControl/>
        <w:tabs>
          <w:tab w:val="left" w:pos="-1440"/>
        </w:tabs>
        <w:ind w:left="1440"/>
        <w:jc w:val="both"/>
        <w:rPr>
          <w:szCs w:val="24"/>
        </w:rPr>
      </w:pPr>
    </w:p>
    <w:p w14:paraId="4B44EA17" w14:textId="77777777" w:rsidR="00245D69" w:rsidRPr="00DA13E3" w:rsidRDefault="00245D69" w:rsidP="00F10332">
      <w:pPr>
        <w:widowControl/>
        <w:tabs>
          <w:tab w:val="left" w:pos="-1440"/>
        </w:tabs>
        <w:ind w:left="1440"/>
        <w:jc w:val="both"/>
        <w:rPr>
          <w:szCs w:val="24"/>
        </w:rPr>
      </w:pPr>
      <w:r w:rsidRPr="00DA13E3">
        <w:rPr>
          <w:szCs w:val="24"/>
        </w:rPr>
        <w:t xml:space="preserve">The duties of the records officer include the following: </w:t>
      </w:r>
    </w:p>
    <w:p w14:paraId="2DD55C22" w14:textId="77777777" w:rsidR="00245D69" w:rsidRPr="00DA13E3" w:rsidRDefault="00245D69" w:rsidP="00F03102">
      <w:pPr>
        <w:widowControl/>
        <w:tabs>
          <w:tab w:val="left" w:pos="-1440"/>
        </w:tabs>
        <w:ind w:left="1440"/>
        <w:jc w:val="both"/>
        <w:rPr>
          <w:szCs w:val="24"/>
        </w:rPr>
      </w:pPr>
    </w:p>
    <w:p w14:paraId="6D3C4DC7" w14:textId="77777777" w:rsidR="00245D69" w:rsidRPr="00DA13E3" w:rsidRDefault="00245D69" w:rsidP="00505F5E">
      <w:pPr>
        <w:pStyle w:val="a"/>
        <w:widowControl/>
        <w:numPr>
          <w:ilvl w:val="1"/>
          <w:numId w:val="11"/>
        </w:numPr>
        <w:tabs>
          <w:tab w:val="left" w:pos="-1440"/>
        </w:tabs>
        <w:jc w:val="both"/>
        <w:rPr>
          <w:rFonts w:ascii="Times New Roman" w:hAnsi="Times New Roman"/>
          <w:szCs w:val="24"/>
        </w:rPr>
      </w:pPr>
      <w:r w:rsidRPr="00DA13E3">
        <w:rPr>
          <w:rFonts w:ascii="Times New Roman" w:hAnsi="Times New Roman"/>
          <w:szCs w:val="24"/>
        </w:rPr>
        <w:t>determining whether records are public or confidential by law, with assistance from the local board attorney as necessary;</w:t>
      </w:r>
    </w:p>
    <w:p w14:paraId="3D80CBCC" w14:textId="77777777" w:rsidR="00660886" w:rsidRPr="00DA13E3" w:rsidRDefault="00660886" w:rsidP="00F03102">
      <w:pPr>
        <w:pStyle w:val="a"/>
        <w:widowControl/>
        <w:tabs>
          <w:tab w:val="left" w:pos="-1440"/>
        </w:tabs>
        <w:ind w:left="1440" w:firstLine="0"/>
        <w:jc w:val="both"/>
        <w:rPr>
          <w:rFonts w:ascii="Times New Roman" w:hAnsi="Times New Roman"/>
          <w:szCs w:val="24"/>
        </w:rPr>
      </w:pPr>
    </w:p>
    <w:p w14:paraId="1117185F" w14:textId="77777777" w:rsidR="00245D69" w:rsidRPr="00DA13E3" w:rsidRDefault="00245D69" w:rsidP="00F10332">
      <w:pPr>
        <w:pStyle w:val="a"/>
        <w:widowControl/>
        <w:numPr>
          <w:ilvl w:val="1"/>
          <w:numId w:val="11"/>
        </w:numPr>
        <w:tabs>
          <w:tab w:val="left" w:pos="-1440"/>
        </w:tabs>
        <w:jc w:val="both"/>
        <w:rPr>
          <w:rFonts w:ascii="Times New Roman" w:hAnsi="Times New Roman"/>
          <w:szCs w:val="24"/>
        </w:rPr>
      </w:pPr>
      <w:r w:rsidRPr="00DA13E3">
        <w:rPr>
          <w:rFonts w:ascii="Times New Roman" w:hAnsi="Times New Roman"/>
          <w:szCs w:val="24"/>
        </w:rPr>
        <w:t>determining the most cost-effective means of storing and retrieving public records that include confidential information;</w:t>
      </w:r>
    </w:p>
    <w:p w14:paraId="3E0E9E06" w14:textId="77777777" w:rsidR="00660886" w:rsidRPr="00DA13E3" w:rsidRDefault="00660886" w:rsidP="00F03102">
      <w:pPr>
        <w:pStyle w:val="a"/>
        <w:widowControl/>
        <w:tabs>
          <w:tab w:val="left" w:pos="-1440"/>
        </w:tabs>
        <w:ind w:left="1440" w:firstLine="0"/>
        <w:jc w:val="both"/>
        <w:rPr>
          <w:rFonts w:ascii="Times New Roman" w:hAnsi="Times New Roman"/>
          <w:szCs w:val="24"/>
        </w:rPr>
      </w:pPr>
    </w:p>
    <w:p w14:paraId="51D117C8" w14:textId="77777777" w:rsidR="00245D69" w:rsidRPr="00DA13E3" w:rsidRDefault="00245D69" w:rsidP="00F10332">
      <w:pPr>
        <w:pStyle w:val="a"/>
        <w:widowControl/>
        <w:numPr>
          <w:ilvl w:val="1"/>
          <w:numId w:val="11"/>
        </w:numPr>
        <w:tabs>
          <w:tab w:val="left" w:pos="-1440"/>
        </w:tabs>
        <w:jc w:val="both"/>
        <w:rPr>
          <w:rFonts w:ascii="Times New Roman" w:hAnsi="Times New Roman"/>
          <w:szCs w:val="24"/>
        </w:rPr>
      </w:pPr>
      <w:r w:rsidRPr="00DA13E3">
        <w:rPr>
          <w:rFonts w:ascii="Times New Roman" w:hAnsi="Times New Roman"/>
          <w:szCs w:val="24"/>
        </w:rPr>
        <w:t>providing training, consultation</w:t>
      </w:r>
      <w:r w:rsidR="00B81236">
        <w:rPr>
          <w:rFonts w:ascii="Times New Roman" w:hAnsi="Times New Roman"/>
          <w:szCs w:val="24"/>
        </w:rPr>
        <w:t>,</w:t>
      </w:r>
      <w:r w:rsidRPr="00DA13E3">
        <w:rPr>
          <w:rFonts w:ascii="Times New Roman" w:hAnsi="Times New Roman"/>
          <w:szCs w:val="24"/>
        </w:rPr>
        <w:t xml:space="preserve"> and guidelines to school officials who respond to or are otherwise involved in public records requests;</w:t>
      </w:r>
    </w:p>
    <w:p w14:paraId="5D8A380F" w14:textId="77777777" w:rsidR="00463BA8" w:rsidRPr="00DA13E3" w:rsidRDefault="00463BA8" w:rsidP="00F03102">
      <w:pPr>
        <w:pStyle w:val="a"/>
        <w:widowControl/>
        <w:tabs>
          <w:tab w:val="left" w:pos="-1440"/>
        </w:tabs>
        <w:ind w:left="1440" w:firstLine="0"/>
        <w:jc w:val="both"/>
        <w:rPr>
          <w:rFonts w:ascii="Times New Roman" w:hAnsi="Times New Roman"/>
          <w:szCs w:val="24"/>
        </w:rPr>
      </w:pPr>
    </w:p>
    <w:p w14:paraId="1A958094" w14:textId="37B74E89" w:rsidR="00245D69" w:rsidRPr="00DA13E3" w:rsidRDefault="00245D69" w:rsidP="00F10332">
      <w:pPr>
        <w:pStyle w:val="a"/>
        <w:widowControl/>
        <w:numPr>
          <w:ilvl w:val="1"/>
          <w:numId w:val="11"/>
        </w:numPr>
        <w:tabs>
          <w:tab w:val="left" w:pos="-1440"/>
        </w:tabs>
        <w:jc w:val="both"/>
        <w:rPr>
          <w:rFonts w:ascii="Times New Roman" w:hAnsi="Times New Roman"/>
          <w:szCs w:val="24"/>
        </w:rPr>
      </w:pPr>
      <w:r w:rsidRPr="00DA13E3">
        <w:rPr>
          <w:rFonts w:ascii="Times New Roman" w:hAnsi="Times New Roman"/>
          <w:szCs w:val="24"/>
        </w:rPr>
        <w:t>determining the actual cost of providing copies of public records in various forms, such as paper or electronic media, in which the school system is capable of providing the records;</w:t>
      </w:r>
    </w:p>
    <w:p w14:paraId="74725B2B" w14:textId="77777777" w:rsidR="00660886" w:rsidRPr="00DA13E3" w:rsidRDefault="00660886" w:rsidP="00660886">
      <w:pPr>
        <w:pStyle w:val="a"/>
        <w:widowControl/>
        <w:tabs>
          <w:tab w:val="left" w:pos="-1440"/>
        </w:tabs>
        <w:ind w:left="1440" w:firstLine="0"/>
        <w:jc w:val="both"/>
        <w:rPr>
          <w:rFonts w:ascii="Times New Roman" w:hAnsi="Times New Roman"/>
          <w:szCs w:val="24"/>
        </w:rPr>
      </w:pPr>
    </w:p>
    <w:p w14:paraId="622083AB" w14:textId="0E4CC03B" w:rsidR="00245D69" w:rsidRPr="00DA13E3" w:rsidRDefault="00245D69" w:rsidP="00505F5E">
      <w:pPr>
        <w:pStyle w:val="a"/>
        <w:widowControl/>
        <w:numPr>
          <w:ilvl w:val="1"/>
          <w:numId w:val="11"/>
        </w:numPr>
        <w:tabs>
          <w:tab w:val="left" w:pos="-1440"/>
        </w:tabs>
        <w:jc w:val="both"/>
        <w:rPr>
          <w:rFonts w:ascii="Times New Roman" w:hAnsi="Times New Roman"/>
          <w:szCs w:val="24"/>
        </w:rPr>
      </w:pPr>
      <w:r w:rsidRPr="00DA13E3">
        <w:rPr>
          <w:rFonts w:ascii="Times New Roman" w:hAnsi="Times New Roman"/>
          <w:szCs w:val="24"/>
        </w:rPr>
        <w:t xml:space="preserve">determining the cost of a request for copies of public records when a special service charge is applicable or when the school system is voluntarily creating or compiling a record as a service to the requester; and </w:t>
      </w:r>
    </w:p>
    <w:p w14:paraId="14682B7D" w14:textId="77777777" w:rsidR="00660886" w:rsidRPr="00DA13E3" w:rsidRDefault="00660886" w:rsidP="00F03102">
      <w:pPr>
        <w:pStyle w:val="a"/>
        <w:widowControl/>
        <w:tabs>
          <w:tab w:val="left" w:pos="-1440"/>
        </w:tabs>
        <w:ind w:left="1440" w:firstLine="0"/>
        <w:jc w:val="both"/>
        <w:rPr>
          <w:rFonts w:ascii="Times New Roman" w:hAnsi="Times New Roman"/>
          <w:szCs w:val="24"/>
        </w:rPr>
      </w:pPr>
    </w:p>
    <w:p w14:paraId="7B591141" w14:textId="77777777" w:rsidR="00245D69" w:rsidRPr="00DA13E3" w:rsidRDefault="00245D69" w:rsidP="00F10332">
      <w:pPr>
        <w:pStyle w:val="a"/>
        <w:widowControl/>
        <w:numPr>
          <w:ilvl w:val="1"/>
          <w:numId w:val="11"/>
        </w:numPr>
        <w:tabs>
          <w:tab w:val="left" w:pos="-1440"/>
        </w:tabs>
        <w:jc w:val="both"/>
        <w:rPr>
          <w:rFonts w:ascii="Times New Roman" w:hAnsi="Times New Roman"/>
          <w:szCs w:val="24"/>
        </w:rPr>
      </w:pPr>
      <w:r w:rsidRPr="00DA13E3">
        <w:rPr>
          <w:rFonts w:ascii="Times New Roman" w:hAnsi="Times New Roman"/>
          <w:szCs w:val="24"/>
        </w:rPr>
        <w:t>reviewing appeals of any denial of a request for public records.</w:t>
      </w:r>
    </w:p>
    <w:p w14:paraId="22F7E952" w14:textId="77777777" w:rsidR="00245D69" w:rsidRPr="00DA13E3" w:rsidRDefault="00245D69" w:rsidP="0050000A">
      <w:pPr>
        <w:widowControl/>
        <w:tabs>
          <w:tab w:val="left" w:pos="-1440"/>
        </w:tabs>
        <w:ind w:left="1440"/>
        <w:jc w:val="both"/>
        <w:rPr>
          <w:szCs w:val="24"/>
        </w:rPr>
      </w:pPr>
    </w:p>
    <w:p w14:paraId="1BBEA843" w14:textId="77777777" w:rsidR="00F10332" w:rsidRPr="00DA13E3" w:rsidRDefault="00F10332" w:rsidP="00F10332">
      <w:pPr>
        <w:widowControl/>
        <w:numPr>
          <w:ilvl w:val="0"/>
          <w:numId w:val="17"/>
        </w:numPr>
        <w:tabs>
          <w:tab w:val="left" w:pos="-1440"/>
        </w:tabs>
        <w:jc w:val="both"/>
        <w:rPr>
          <w:szCs w:val="24"/>
        </w:rPr>
      </w:pPr>
      <w:r w:rsidRPr="00DA13E3">
        <w:rPr>
          <w:szCs w:val="24"/>
        </w:rPr>
        <w:t>Other Duties</w:t>
      </w:r>
    </w:p>
    <w:p w14:paraId="7C49D207" w14:textId="77777777" w:rsidR="00F10332" w:rsidRPr="00DA13E3" w:rsidRDefault="00F10332" w:rsidP="0050000A">
      <w:pPr>
        <w:widowControl/>
        <w:tabs>
          <w:tab w:val="left" w:pos="-1440"/>
        </w:tabs>
        <w:ind w:left="1440"/>
        <w:jc w:val="both"/>
        <w:rPr>
          <w:szCs w:val="24"/>
        </w:rPr>
      </w:pPr>
    </w:p>
    <w:p w14:paraId="370B3F85" w14:textId="6EBA05A2" w:rsidR="00245D69" w:rsidRPr="00DA13E3" w:rsidRDefault="00F27317" w:rsidP="00F10332">
      <w:pPr>
        <w:widowControl/>
        <w:tabs>
          <w:tab w:val="left" w:pos="-1440"/>
        </w:tabs>
        <w:ind w:left="1440"/>
        <w:jc w:val="both"/>
        <w:rPr>
          <w:szCs w:val="24"/>
        </w:rPr>
      </w:pPr>
      <w:r>
        <w:rPr>
          <w:szCs w:val="24"/>
        </w:rPr>
        <w:t xml:space="preserve">A </w:t>
      </w:r>
      <w:r w:rsidR="00245D69" w:rsidRPr="00DA13E3">
        <w:rPr>
          <w:szCs w:val="24"/>
        </w:rPr>
        <w:t>designated electronic records officer</w:t>
      </w:r>
      <w:r w:rsidR="0037103B">
        <w:rPr>
          <w:szCs w:val="24"/>
        </w:rPr>
        <w:t>,</w:t>
      </w:r>
      <w:r w:rsidR="00245D69" w:rsidRPr="00DA13E3">
        <w:rPr>
          <w:szCs w:val="24"/>
        </w:rPr>
        <w:t xml:space="preserve"> or other employee</w:t>
      </w:r>
      <w:r>
        <w:rPr>
          <w:szCs w:val="24"/>
        </w:rPr>
        <w:t>(</w:t>
      </w:r>
      <w:r w:rsidR="00245D69" w:rsidRPr="00DA13E3">
        <w:rPr>
          <w:szCs w:val="24"/>
        </w:rPr>
        <w:t>s</w:t>
      </w:r>
      <w:r>
        <w:rPr>
          <w:szCs w:val="24"/>
        </w:rPr>
        <w:t>)</w:t>
      </w:r>
      <w:r w:rsidR="00245D69" w:rsidRPr="00DA13E3">
        <w:rPr>
          <w:szCs w:val="24"/>
        </w:rPr>
        <w:t xml:space="preserve"> as determined by the </w:t>
      </w:r>
      <w:r w:rsidR="00512078">
        <w:rPr>
          <w:szCs w:val="24"/>
        </w:rPr>
        <w:t>executive director</w:t>
      </w:r>
      <w:r w:rsidR="008F2B22">
        <w:rPr>
          <w:szCs w:val="24"/>
        </w:rPr>
        <w:t>,</w:t>
      </w:r>
      <w:r>
        <w:rPr>
          <w:szCs w:val="24"/>
        </w:rPr>
        <w:t xml:space="preserve"> shall review all electronic data-processing systems created by the school system or being considered for acquisition through lease, purchase, or other means, to ensure they are designed and maintained in a manner that</w:t>
      </w:r>
      <w:r w:rsidR="009E4655">
        <w:rPr>
          <w:szCs w:val="24"/>
        </w:rPr>
        <w:t>:</w:t>
      </w:r>
    </w:p>
    <w:p w14:paraId="45909739" w14:textId="77777777" w:rsidR="00245D69" w:rsidRPr="00DA13E3" w:rsidRDefault="00245D69">
      <w:pPr>
        <w:widowControl/>
        <w:tabs>
          <w:tab w:val="left" w:pos="-1440"/>
        </w:tabs>
        <w:jc w:val="both"/>
        <w:rPr>
          <w:szCs w:val="24"/>
        </w:rPr>
      </w:pPr>
    </w:p>
    <w:p w14:paraId="5706519A" w14:textId="53E6A236" w:rsidR="00245D69" w:rsidRPr="00DA13E3" w:rsidRDefault="00245D69" w:rsidP="00DA13E3">
      <w:pPr>
        <w:pStyle w:val="a"/>
        <w:widowControl/>
        <w:numPr>
          <w:ilvl w:val="2"/>
          <w:numId w:val="11"/>
        </w:numPr>
        <w:tabs>
          <w:tab w:val="left" w:pos="-1440"/>
        </w:tabs>
        <w:jc w:val="both"/>
        <w:rPr>
          <w:rFonts w:ascii="Times New Roman" w:hAnsi="Times New Roman"/>
          <w:szCs w:val="24"/>
        </w:rPr>
      </w:pPr>
      <w:r w:rsidRPr="00DA13E3">
        <w:rPr>
          <w:rFonts w:ascii="Times New Roman" w:hAnsi="Times New Roman"/>
          <w:szCs w:val="24"/>
        </w:rPr>
        <w:t xml:space="preserve">will not impede the school system’s ability to permit public inspection and examination of </w:t>
      </w:r>
      <w:r w:rsidR="004E5AC7">
        <w:rPr>
          <w:rFonts w:ascii="Times New Roman" w:hAnsi="Times New Roman"/>
          <w:szCs w:val="24"/>
        </w:rPr>
        <w:t xml:space="preserve">public </w:t>
      </w:r>
      <w:r w:rsidRPr="00DA13E3">
        <w:rPr>
          <w:rFonts w:ascii="Times New Roman" w:hAnsi="Times New Roman"/>
          <w:szCs w:val="24"/>
        </w:rPr>
        <w:t>records;</w:t>
      </w:r>
      <w:r w:rsidR="008C3F7E">
        <w:rPr>
          <w:rFonts w:ascii="Times New Roman" w:hAnsi="Times New Roman"/>
          <w:szCs w:val="24"/>
        </w:rPr>
        <w:t xml:space="preserve"> </w:t>
      </w:r>
      <w:r w:rsidR="004E5AC7">
        <w:rPr>
          <w:rFonts w:ascii="Times New Roman" w:hAnsi="Times New Roman"/>
          <w:szCs w:val="24"/>
        </w:rPr>
        <w:t>and</w:t>
      </w:r>
    </w:p>
    <w:p w14:paraId="2875705E" w14:textId="77777777" w:rsidR="00660886" w:rsidRPr="00DA13E3" w:rsidRDefault="00660886" w:rsidP="00660886">
      <w:pPr>
        <w:pStyle w:val="a"/>
        <w:widowControl/>
        <w:tabs>
          <w:tab w:val="left" w:pos="-1440"/>
        </w:tabs>
        <w:ind w:left="2160" w:firstLine="0"/>
        <w:jc w:val="both"/>
        <w:rPr>
          <w:rFonts w:ascii="Times New Roman" w:hAnsi="Times New Roman"/>
          <w:szCs w:val="24"/>
        </w:rPr>
      </w:pPr>
    </w:p>
    <w:p w14:paraId="3C647D72" w14:textId="46A473C9" w:rsidR="00245D69" w:rsidRPr="00DA13E3" w:rsidRDefault="004E5AC7" w:rsidP="00F10332">
      <w:pPr>
        <w:pStyle w:val="a"/>
        <w:widowControl/>
        <w:numPr>
          <w:ilvl w:val="2"/>
          <w:numId w:val="11"/>
        </w:numPr>
        <w:tabs>
          <w:tab w:val="left" w:pos="-1440"/>
        </w:tabs>
        <w:jc w:val="both"/>
        <w:rPr>
          <w:rFonts w:ascii="Times New Roman" w:hAnsi="Times New Roman"/>
          <w:szCs w:val="24"/>
        </w:rPr>
      </w:pPr>
      <w:r>
        <w:rPr>
          <w:rFonts w:ascii="Times New Roman" w:hAnsi="Times New Roman"/>
          <w:szCs w:val="24"/>
        </w:rPr>
        <w:t xml:space="preserve">provides a means </w:t>
      </w:r>
      <w:r w:rsidR="00B11949">
        <w:rPr>
          <w:rFonts w:ascii="Times New Roman" w:hAnsi="Times New Roman"/>
          <w:szCs w:val="24"/>
        </w:rPr>
        <w:t>of</w:t>
      </w:r>
      <w:r>
        <w:rPr>
          <w:rFonts w:ascii="Times New Roman" w:hAnsi="Times New Roman"/>
          <w:szCs w:val="24"/>
        </w:rPr>
        <w:t xml:space="preserve"> obtaining copies of such records.</w:t>
      </w:r>
    </w:p>
    <w:p w14:paraId="38D13AA8" w14:textId="77777777" w:rsidR="004845E4" w:rsidRPr="00DA13E3" w:rsidRDefault="004845E4">
      <w:pPr>
        <w:widowControl/>
        <w:tabs>
          <w:tab w:val="left" w:pos="-1440"/>
        </w:tabs>
        <w:ind w:left="720"/>
        <w:jc w:val="both"/>
        <w:rPr>
          <w:szCs w:val="24"/>
        </w:rPr>
      </w:pPr>
    </w:p>
    <w:p w14:paraId="4DC419FE" w14:textId="77777777" w:rsidR="004845E4" w:rsidRPr="00DA13E3" w:rsidRDefault="004845E4" w:rsidP="00E00B76">
      <w:pPr>
        <w:widowControl/>
        <w:numPr>
          <w:ilvl w:val="0"/>
          <w:numId w:val="11"/>
        </w:numPr>
        <w:tabs>
          <w:tab w:val="left" w:pos="-1440"/>
        </w:tabs>
        <w:ind w:left="720" w:hanging="720"/>
        <w:jc w:val="both"/>
        <w:rPr>
          <w:szCs w:val="24"/>
        </w:rPr>
      </w:pPr>
      <w:r w:rsidRPr="00DA13E3">
        <w:rPr>
          <w:b/>
          <w:smallCaps/>
          <w:szCs w:val="24"/>
        </w:rPr>
        <w:t>Requests for Public Records</w:t>
      </w:r>
    </w:p>
    <w:p w14:paraId="772612BE" w14:textId="77777777" w:rsidR="004845E4" w:rsidRPr="00DA13E3" w:rsidRDefault="004845E4" w:rsidP="00F03102">
      <w:pPr>
        <w:widowControl/>
        <w:tabs>
          <w:tab w:val="left" w:pos="-1440"/>
        </w:tabs>
        <w:jc w:val="both"/>
        <w:rPr>
          <w:szCs w:val="24"/>
        </w:rPr>
      </w:pPr>
    </w:p>
    <w:p w14:paraId="0AA9EB54" w14:textId="77777777" w:rsidR="00430C34" w:rsidRPr="00DA13E3" w:rsidRDefault="004845E4" w:rsidP="00430C34">
      <w:pPr>
        <w:widowControl/>
        <w:tabs>
          <w:tab w:val="left" w:pos="-1440"/>
        </w:tabs>
        <w:ind w:left="720"/>
        <w:jc w:val="both"/>
        <w:rPr>
          <w:szCs w:val="24"/>
        </w:rPr>
      </w:pPr>
      <w:r w:rsidRPr="00DA13E3">
        <w:rPr>
          <w:szCs w:val="24"/>
        </w:rPr>
        <w:t xml:space="preserve">All requests for examining or obtaining copies of public records should be in writing or recorded by school system personnel.  </w:t>
      </w:r>
      <w:r w:rsidR="00430C34" w:rsidRPr="00DA13E3">
        <w:rPr>
          <w:szCs w:val="24"/>
        </w:rPr>
        <w:t xml:space="preserve">This policy, administrative guidelines, information on the actual cost </w:t>
      </w:r>
      <w:r w:rsidR="00F07201">
        <w:rPr>
          <w:szCs w:val="24"/>
        </w:rPr>
        <w:t>of</w:t>
      </w:r>
      <w:r w:rsidR="00430C34" w:rsidRPr="00DA13E3">
        <w:rPr>
          <w:szCs w:val="24"/>
        </w:rPr>
        <w:t xml:space="preserve"> producing public records, information on how to reach the records officer, information about how to appeal a denial of a public records request</w:t>
      </w:r>
      <w:r w:rsidR="00B81236">
        <w:rPr>
          <w:szCs w:val="24"/>
        </w:rPr>
        <w:t>,</w:t>
      </w:r>
      <w:r w:rsidR="00430C34" w:rsidRPr="00DA13E3">
        <w:rPr>
          <w:szCs w:val="24"/>
        </w:rPr>
        <w:t xml:space="preserve"> and information regarding any computer database indexes </w:t>
      </w:r>
      <w:r w:rsidR="00FB32AE" w:rsidRPr="00DA13E3">
        <w:rPr>
          <w:szCs w:val="24"/>
        </w:rPr>
        <w:t>must</w:t>
      </w:r>
      <w:r w:rsidR="00430C34" w:rsidRPr="00DA13E3">
        <w:rPr>
          <w:szCs w:val="24"/>
        </w:rPr>
        <w:t xml:space="preserve"> be made available to individuals requesting public records.</w:t>
      </w:r>
    </w:p>
    <w:p w14:paraId="33B5A300" w14:textId="77777777" w:rsidR="00430C34" w:rsidRPr="00DA13E3" w:rsidRDefault="00430C34" w:rsidP="00F02961">
      <w:pPr>
        <w:pStyle w:val="BodyTextIndent"/>
        <w:ind w:firstLine="0"/>
        <w:rPr>
          <w:rFonts w:ascii="Times New Roman" w:hAnsi="Times New Roman"/>
          <w:szCs w:val="24"/>
        </w:rPr>
      </w:pPr>
    </w:p>
    <w:p w14:paraId="5A3AF44A" w14:textId="51C8EAF7" w:rsidR="00D86541" w:rsidRPr="00DA13E3" w:rsidRDefault="00463BA8" w:rsidP="00F02961">
      <w:pPr>
        <w:pStyle w:val="BodyTextIndent"/>
        <w:ind w:firstLine="0"/>
        <w:rPr>
          <w:rFonts w:ascii="Times New Roman" w:hAnsi="Times New Roman"/>
          <w:szCs w:val="24"/>
        </w:rPr>
      </w:pPr>
      <w:r w:rsidRPr="00DA13E3">
        <w:rPr>
          <w:rFonts w:ascii="Times New Roman" w:hAnsi="Times New Roman"/>
          <w:szCs w:val="24"/>
        </w:rPr>
        <w:t xml:space="preserve">Public records </w:t>
      </w:r>
      <w:r w:rsidR="00FB32AE" w:rsidRPr="00DA13E3">
        <w:rPr>
          <w:rFonts w:ascii="Times New Roman" w:hAnsi="Times New Roman"/>
          <w:szCs w:val="24"/>
        </w:rPr>
        <w:t>must</w:t>
      </w:r>
      <w:r w:rsidRPr="00DA13E3">
        <w:rPr>
          <w:rFonts w:ascii="Times New Roman" w:hAnsi="Times New Roman"/>
          <w:szCs w:val="24"/>
        </w:rPr>
        <w:t xml:space="preserve"> be released in accordance with the law.  </w:t>
      </w:r>
      <w:r w:rsidR="004845E4" w:rsidRPr="00DA13E3">
        <w:rPr>
          <w:rFonts w:ascii="Times New Roman" w:hAnsi="Times New Roman"/>
          <w:szCs w:val="24"/>
        </w:rPr>
        <w:t xml:space="preserve">Any denial of a public records request </w:t>
      </w:r>
      <w:r w:rsidR="00FB32AE" w:rsidRPr="00DA13E3">
        <w:rPr>
          <w:rFonts w:ascii="Times New Roman" w:hAnsi="Times New Roman"/>
          <w:szCs w:val="24"/>
        </w:rPr>
        <w:t>must</w:t>
      </w:r>
      <w:r w:rsidR="004845E4" w:rsidRPr="00DA13E3">
        <w:rPr>
          <w:rFonts w:ascii="Times New Roman" w:hAnsi="Times New Roman"/>
          <w:szCs w:val="24"/>
        </w:rPr>
        <w:t xml:space="preserve"> be made in writing and must include the basis for the denial.  The </w:t>
      </w:r>
      <w:r w:rsidR="00512078">
        <w:rPr>
          <w:rFonts w:ascii="Times New Roman" w:hAnsi="Times New Roman"/>
          <w:szCs w:val="24"/>
        </w:rPr>
        <w:t>executive director</w:t>
      </w:r>
      <w:r w:rsidR="004845E4" w:rsidRPr="00DA13E3">
        <w:rPr>
          <w:rFonts w:ascii="Times New Roman" w:hAnsi="Times New Roman"/>
          <w:szCs w:val="24"/>
        </w:rPr>
        <w:t xml:space="preserve"> or designee may issue additional guidelines consistent with this policy to further clarify the process for requesting public records.  </w:t>
      </w:r>
    </w:p>
    <w:p w14:paraId="22BAAB0D" w14:textId="77777777" w:rsidR="00D86541" w:rsidRPr="00DA13E3" w:rsidRDefault="00D86541" w:rsidP="00B71D6E">
      <w:pPr>
        <w:widowControl/>
        <w:tabs>
          <w:tab w:val="left" w:pos="-1440"/>
        </w:tabs>
        <w:jc w:val="both"/>
        <w:rPr>
          <w:szCs w:val="24"/>
        </w:rPr>
      </w:pPr>
    </w:p>
    <w:p w14:paraId="6E40E856" w14:textId="77777777" w:rsidR="00245D69" w:rsidRPr="00DA13E3" w:rsidRDefault="00245D69" w:rsidP="00E00B76">
      <w:pPr>
        <w:widowControl/>
        <w:numPr>
          <w:ilvl w:val="0"/>
          <w:numId w:val="11"/>
        </w:numPr>
        <w:tabs>
          <w:tab w:val="left" w:pos="-1440"/>
        </w:tabs>
        <w:ind w:left="720" w:hanging="720"/>
        <w:jc w:val="both"/>
        <w:rPr>
          <w:szCs w:val="24"/>
        </w:rPr>
      </w:pPr>
      <w:r w:rsidRPr="00DA13E3">
        <w:rPr>
          <w:b/>
          <w:smallCaps/>
          <w:szCs w:val="24"/>
        </w:rPr>
        <w:t>Fees for Copies of Public Records</w:t>
      </w:r>
    </w:p>
    <w:p w14:paraId="4B1E2A8C" w14:textId="77777777" w:rsidR="00245D69" w:rsidRPr="00DA13E3" w:rsidRDefault="00245D69">
      <w:pPr>
        <w:widowControl/>
        <w:tabs>
          <w:tab w:val="left" w:pos="-1440"/>
        </w:tabs>
        <w:jc w:val="both"/>
        <w:rPr>
          <w:szCs w:val="24"/>
        </w:rPr>
      </w:pPr>
    </w:p>
    <w:p w14:paraId="5F5307B6" w14:textId="5F308EAA" w:rsidR="00245D69" w:rsidRPr="00DA13E3" w:rsidRDefault="00671A08" w:rsidP="00F02961">
      <w:pPr>
        <w:widowControl/>
        <w:tabs>
          <w:tab w:val="left" w:pos="-1440"/>
        </w:tabs>
        <w:ind w:left="720"/>
        <w:jc w:val="both"/>
        <w:rPr>
          <w:szCs w:val="24"/>
        </w:rPr>
      </w:pPr>
      <w:r w:rsidRPr="00DA13E3">
        <w:rPr>
          <w:szCs w:val="24"/>
        </w:rPr>
        <w:t xml:space="preserve">Persons requesting copies of public records </w:t>
      </w:r>
      <w:r w:rsidR="00085300" w:rsidRPr="00DA13E3">
        <w:rPr>
          <w:szCs w:val="24"/>
        </w:rPr>
        <w:t>will</w:t>
      </w:r>
      <w:r w:rsidRPr="00DA13E3">
        <w:rPr>
          <w:szCs w:val="24"/>
        </w:rPr>
        <w:t xml:space="preserve"> be charged any applicable fees as determined by the records officer </w:t>
      </w:r>
      <w:r w:rsidR="00FB32AE" w:rsidRPr="00DA13E3">
        <w:rPr>
          <w:szCs w:val="24"/>
        </w:rPr>
        <w:t>(</w:t>
      </w:r>
      <w:r w:rsidRPr="00DA13E3">
        <w:rPr>
          <w:szCs w:val="24"/>
        </w:rPr>
        <w:t xml:space="preserve">see </w:t>
      </w:r>
      <w:r w:rsidR="00F02961" w:rsidRPr="00DA13E3">
        <w:rPr>
          <w:szCs w:val="24"/>
        </w:rPr>
        <w:t xml:space="preserve">subsections </w:t>
      </w:r>
      <w:r w:rsidR="00C514C6" w:rsidRPr="00DA13E3">
        <w:rPr>
          <w:szCs w:val="24"/>
        </w:rPr>
        <w:t>B</w:t>
      </w:r>
      <w:r w:rsidRPr="00DA13E3">
        <w:rPr>
          <w:szCs w:val="24"/>
        </w:rPr>
        <w:t>.1</w:t>
      </w:r>
      <w:r w:rsidR="00DA13E3">
        <w:rPr>
          <w:szCs w:val="24"/>
        </w:rPr>
        <w:t>.</w:t>
      </w:r>
      <w:r w:rsidRPr="00DA13E3">
        <w:rPr>
          <w:szCs w:val="24"/>
        </w:rPr>
        <w:t xml:space="preserve">d and </w:t>
      </w:r>
      <w:r w:rsidR="00C514C6" w:rsidRPr="00DA13E3">
        <w:rPr>
          <w:szCs w:val="24"/>
        </w:rPr>
        <w:t>B</w:t>
      </w:r>
      <w:r w:rsidRPr="00DA13E3">
        <w:rPr>
          <w:szCs w:val="24"/>
        </w:rPr>
        <w:t>.1</w:t>
      </w:r>
      <w:r w:rsidR="00DA13E3">
        <w:rPr>
          <w:szCs w:val="24"/>
        </w:rPr>
        <w:t>.</w:t>
      </w:r>
      <w:r w:rsidRPr="00DA13E3">
        <w:rPr>
          <w:szCs w:val="24"/>
        </w:rPr>
        <w:t>e above</w:t>
      </w:r>
      <w:r w:rsidR="00FB32AE" w:rsidRPr="00DA13E3">
        <w:rPr>
          <w:szCs w:val="24"/>
        </w:rPr>
        <w:t>)</w:t>
      </w:r>
      <w:r w:rsidRPr="00DA13E3">
        <w:rPr>
          <w:szCs w:val="24"/>
        </w:rPr>
        <w:t>.</w:t>
      </w:r>
      <w:r w:rsidR="00F02961" w:rsidRPr="00DA13E3">
        <w:rPr>
          <w:szCs w:val="24"/>
        </w:rPr>
        <w:t xml:space="preserve">  The school system shall not charge any fees for separating confidential information that is commingled with public records.</w:t>
      </w:r>
    </w:p>
    <w:p w14:paraId="0F5BBC91" w14:textId="77777777" w:rsidR="00B71D6E" w:rsidRDefault="00B71D6E" w:rsidP="007A386C">
      <w:pPr>
        <w:widowControl/>
        <w:tabs>
          <w:tab w:val="left" w:pos="-1440"/>
        </w:tabs>
        <w:jc w:val="both"/>
        <w:rPr>
          <w:szCs w:val="24"/>
        </w:rPr>
      </w:pPr>
    </w:p>
    <w:p w14:paraId="4D5DCC49" w14:textId="77777777" w:rsidR="005E3A08" w:rsidRDefault="005A13B9" w:rsidP="00090E94">
      <w:pPr>
        <w:widowControl/>
        <w:numPr>
          <w:ilvl w:val="0"/>
          <w:numId w:val="11"/>
        </w:numPr>
        <w:tabs>
          <w:tab w:val="left" w:pos="-1440"/>
        </w:tabs>
        <w:ind w:left="720" w:hanging="720"/>
        <w:jc w:val="both"/>
        <w:rPr>
          <w:rFonts w:ascii="Times New Roman Bold" w:hAnsi="Times New Roman Bold"/>
          <w:b/>
          <w:smallCaps/>
          <w:szCs w:val="24"/>
        </w:rPr>
      </w:pPr>
      <w:r>
        <w:rPr>
          <w:rFonts w:ascii="Times New Roman Bold" w:hAnsi="Times New Roman Bold"/>
          <w:b/>
          <w:smallCaps/>
          <w:szCs w:val="24"/>
        </w:rPr>
        <w:t>Electronic Mail Lists</w:t>
      </w:r>
    </w:p>
    <w:p w14:paraId="2272DC8C" w14:textId="77777777" w:rsidR="005A13B9" w:rsidRPr="00F03102" w:rsidRDefault="005A13B9" w:rsidP="00F03102">
      <w:pPr>
        <w:widowControl/>
        <w:tabs>
          <w:tab w:val="left" w:pos="-1440"/>
        </w:tabs>
        <w:jc w:val="both"/>
        <w:rPr>
          <w:rFonts w:ascii="Times New Roman Bold" w:hAnsi="Times New Roman Bold"/>
          <w:bCs/>
          <w:smallCaps/>
          <w:szCs w:val="24"/>
        </w:rPr>
      </w:pPr>
    </w:p>
    <w:p w14:paraId="2B839A09" w14:textId="432DB9A7" w:rsidR="00245D69" w:rsidRDefault="005A13B9" w:rsidP="00B71D6E">
      <w:pPr>
        <w:widowControl/>
        <w:tabs>
          <w:tab w:val="left" w:pos="-1440"/>
        </w:tabs>
        <w:ind w:left="720"/>
        <w:jc w:val="both"/>
        <w:rPr>
          <w:szCs w:val="24"/>
        </w:rPr>
      </w:pPr>
      <w:r>
        <w:rPr>
          <w:szCs w:val="24"/>
        </w:rPr>
        <w:t xml:space="preserve">A school employee may </w:t>
      </w:r>
      <w:r w:rsidR="003E335C">
        <w:rPr>
          <w:szCs w:val="24"/>
        </w:rPr>
        <w:t xml:space="preserve">be authorized by the </w:t>
      </w:r>
      <w:r w:rsidR="00512078">
        <w:rPr>
          <w:szCs w:val="24"/>
        </w:rPr>
        <w:t>executive director</w:t>
      </w:r>
      <w:r w:rsidR="003E335C">
        <w:rPr>
          <w:szCs w:val="24"/>
        </w:rPr>
        <w:t xml:space="preserve"> or designee to </w:t>
      </w:r>
      <w:r>
        <w:rPr>
          <w:szCs w:val="24"/>
        </w:rPr>
        <w:t xml:space="preserve">maintain an electronic mail list of individual subscribers.  Such a list may be used only: (1) for the purpose for which the subscribers subscribed to it; (2) to notify subscribers of an emergency to public health or public safety; or (3) in the event of deletion of the list, to notify subscribers of the existence of any similar lists. </w:t>
      </w:r>
      <w:r w:rsidR="005074E3">
        <w:rPr>
          <w:szCs w:val="24"/>
        </w:rPr>
        <w:t xml:space="preserve"> </w:t>
      </w:r>
      <w:r w:rsidR="00B71D6E" w:rsidRPr="00D86541">
        <w:rPr>
          <w:szCs w:val="24"/>
        </w:rPr>
        <w:t>Although</w:t>
      </w:r>
      <w:r w:rsidR="003E335C">
        <w:rPr>
          <w:szCs w:val="24"/>
        </w:rPr>
        <w:t xml:space="preserve"> such</w:t>
      </w:r>
      <w:r w:rsidR="00B71D6E" w:rsidRPr="00D86541">
        <w:rPr>
          <w:szCs w:val="24"/>
        </w:rPr>
        <w:t xml:space="preserve"> electronic mail lists of individual subscribers </w:t>
      </w:r>
      <w:r w:rsidR="00B71D6E">
        <w:t>shall</w:t>
      </w:r>
      <w:r w:rsidR="00B71D6E" w:rsidRPr="00D86541">
        <w:rPr>
          <w:szCs w:val="24"/>
        </w:rPr>
        <w:t xml:space="preserve"> be available for public inspection in either printed or electronic format</w:t>
      </w:r>
      <w:r w:rsidR="004E5AC7">
        <w:rPr>
          <w:szCs w:val="24"/>
        </w:rPr>
        <w:t xml:space="preserve"> to the extent permitted by law</w:t>
      </w:r>
      <w:r w:rsidR="00B71D6E" w:rsidRPr="00D86541">
        <w:rPr>
          <w:szCs w:val="24"/>
        </w:rPr>
        <w:t>, school officials shall not provide anyone with copies of such lists.</w:t>
      </w:r>
      <w:r w:rsidR="007C533F">
        <w:rPr>
          <w:szCs w:val="24"/>
        </w:rPr>
        <w:t xml:space="preserve">  </w:t>
      </w:r>
      <w:r w:rsidR="00FA735D">
        <w:rPr>
          <w:szCs w:val="24"/>
        </w:rPr>
        <w:t xml:space="preserve">Release for public inspection of any subscriber list must be consistent with the Family Education Rights and Privacy Act (FERPA) if the list contains personally identifiable information from student education records.  See policy 4700, Student Records. </w:t>
      </w:r>
    </w:p>
    <w:p w14:paraId="72B9276E" w14:textId="77777777" w:rsidR="00B71D6E" w:rsidRPr="00DA13E3" w:rsidRDefault="00B71D6E" w:rsidP="00B71D6E">
      <w:pPr>
        <w:widowControl/>
        <w:tabs>
          <w:tab w:val="left" w:pos="-1440"/>
        </w:tabs>
        <w:ind w:left="720"/>
        <w:jc w:val="both"/>
        <w:rPr>
          <w:szCs w:val="24"/>
        </w:rPr>
      </w:pPr>
    </w:p>
    <w:p w14:paraId="442A90D6" w14:textId="77777777" w:rsidR="00245D69" w:rsidRPr="00DA13E3" w:rsidRDefault="00245D69" w:rsidP="00E00B76">
      <w:pPr>
        <w:widowControl/>
        <w:numPr>
          <w:ilvl w:val="0"/>
          <w:numId w:val="11"/>
        </w:numPr>
        <w:tabs>
          <w:tab w:val="left" w:pos="-1440"/>
        </w:tabs>
        <w:ind w:left="720" w:hanging="720"/>
        <w:jc w:val="both"/>
        <w:rPr>
          <w:b/>
          <w:smallCaps/>
          <w:szCs w:val="24"/>
        </w:rPr>
      </w:pPr>
      <w:r w:rsidRPr="00DA13E3">
        <w:rPr>
          <w:b/>
          <w:smallCaps/>
          <w:szCs w:val="24"/>
        </w:rPr>
        <w:t>Destruction of Public Records</w:t>
      </w:r>
    </w:p>
    <w:p w14:paraId="30032E8C" w14:textId="77777777" w:rsidR="00245D69" w:rsidRPr="006844DD" w:rsidRDefault="00245D69" w:rsidP="00095552">
      <w:pPr>
        <w:widowControl/>
        <w:tabs>
          <w:tab w:val="left" w:pos="-1440"/>
        </w:tabs>
        <w:ind w:left="720"/>
        <w:jc w:val="both"/>
        <w:rPr>
          <w:smallCaps/>
          <w:szCs w:val="24"/>
        </w:rPr>
      </w:pPr>
    </w:p>
    <w:p w14:paraId="051D6B4F" w14:textId="64F9D5E6" w:rsidR="00245D69" w:rsidRPr="00DA13E3" w:rsidRDefault="00762C57">
      <w:pPr>
        <w:widowControl/>
        <w:tabs>
          <w:tab w:val="left" w:pos="-1440"/>
        </w:tabs>
        <w:ind w:left="720"/>
        <w:jc w:val="both"/>
        <w:rPr>
          <w:szCs w:val="24"/>
        </w:rPr>
      </w:pPr>
      <w:bookmarkStart w:id="0" w:name="_Hlk4591017"/>
      <w:r>
        <w:t>To the extent required by law, s</w:t>
      </w:r>
      <w:r w:rsidR="00E71496" w:rsidRPr="004C1761">
        <w:t xml:space="preserve">chool personnel shall </w:t>
      </w:r>
      <w:r>
        <w:t>maintain public records in accordance</w:t>
      </w:r>
      <w:r w:rsidR="00E71496" w:rsidRPr="004C1761">
        <w:t xml:space="preserve"> with </w:t>
      </w:r>
      <w:r w:rsidR="006603EB">
        <w:t>the ap</w:t>
      </w:r>
      <w:r w:rsidR="00582ED7">
        <w:t>plicable</w:t>
      </w:r>
      <w:r w:rsidR="006603EB">
        <w:t xml:space="preserve"> records retention and disposition schedule</w:t>
      </w:r>
      <w:r w:rsidR="00582ED7">
        <w:t>(s)</w:t>
      </w:r>
      <w:r w:rsidR="006603EB">
        <w:t xml:space="preserve"> issued by the North Carolina Department of Natural and Cultural Resources</w:t>
      </w:r>
      <w:r w:rsidR="007F4ABC">
        <w:t>.</w:t>
      </w:r>
      <w:bookmarkEnd w:id="0"/>
      <w:r w:rsidR="004C1761">
        <w:t xml:space="preserve">  </w:t>
      </w:r>
      <w:r w:rsidR="00245D69" w:rsidRPr="00DA13E3">
        <w:rPr>
          <w:szCs w:val="24"/>
        </w:rPr>
        <w:t xml:space="preserve">The </w:t>
      </w:r>
      <w:r w:rsidR="00512078">
        <w:rPr>
          <w:szCs w:val="24"/>
        </w:rPr>
        <w:t>executive director</w:t>
      </w:r>
      <w:r w:rsidR="00245D69" w:rsidRPr="00DA13E3">
        <w:rPr>
          <w:szCs w:val="24"/>
        </w:rPr>
        <w:t xml:space="preserve"> may establish regulations for </w:t>
      </w:r>
      <w:r w:rsidR="003264DF" w:rsidRPr="00DA13E3">
        <w:rPr>
          <w:szCs w:val="24"/>
        </w:rPr>
        <w:t xml:space="preserve">the </w:t>
      </w:r>
      <w:r w:rsidR="00245D69" w:rsidRPr="00DA13E3">
        <w:rPr>
          <w:szCs w:val="24"/>
        </w:rPr>
        <w:t>destruction of records in accordance with the approved schedule</w:t>
      </w:r>
      <w:r w:rsidR="00464110">
        <w:rPr>
          <w:szCs w:val="24"/>
        </w:rPr>
        <w:t>s</w:t>
      </w:r>
      <w:r w:rsidR="00245D69" w:rsidRPr="00DA13E3">
        <w:rPr>
          <w:szCs w:val="24"/>
        </w:rPr>
        <w:t>.</w:t>
      </w:r>
    </w:p>
    <w:p w14:paraId="54AA5CE3" w14:textId="77777777" w:rsidR="00245D69" w:rsidRPr="00DA13E3" w:rsidRDefault="00245D69" w:rsidP="00DE4771">
      <w:pPr>
        <w:widowControl/>
        <w:tabs>
          <w:tab w:val="left" w:pos="-1440"/>
        </w:tabs>
        <w:jc w:val="both"/>
        <w:rPr>
          <w:szCs w:val="24"/>
        </w:rPr>
      </w:pPr>
    </w:p>
    <w:p w14:paraId="46A15545" w14:textId="59E37674" w:rsidR="006844DD" w:rsidRDefault="00245D69" w:rsidP="00FA735D">
      <w:pPr>
        <w:widowControl/>
        <w:tabs>
          <w:tab w:val="left" w:pos="-1440"/>
        </w:tabs>
        <w:jc w:val="both"/>
        <w:rPr>
          <w:szCs w:val="24"/>
        </w:rPr>
      </w:pPr>
      <w:r w:rsidRPr="00DA13E3">
        <w:rPr>
          <w:szCs w:val="24"/>
        </w:rPr>
        <w:t xml:space="preserve">Legal References:  Family Educational Rights and Privacy Act, 20 U.S.C. 1232g; G.S. </w:t>
      </w:r>
      <w:r w:rsidR="00697A7B" w:rsidRPr="00DA13E3">
        <w:rPr>
          <w:szCs w:val="24"/>
        </w:rPr>
        <w:t xml:space="preserve">14-113.8(6); </w:t>
      </w:r>
      <w:r w:rsidRPr="00DA13E3">
        <w:rPr>
          <w:szCs w:val="24"/>
        </w:rPr>
        <w:t>115C-</w:t>
      </w:r>
      <w:r w:rsidR="00B70A17">
        <w:rPr>
          <w:szCs w:val="24"/>
        </w:rPr>
        <w:t>47(40), -</w:t>
      </w:r>
      <w:r w:rsidR="00A00715">
        <w:rPr>
          <w:szCs w:val="24"/>
        </w:rPr>
        <w:t>105.27(a2)</w:t>
      </w:r>
      <w:r w:rsidR="00E34BD7">
        <w:rPr>
          <w:szCs w:val="24"/>
        </w:rPr>
        <w:t>, -105.53, -105.54</w:t>
      </w:r>
      <w:r w:rsidR="009F3912">
        <w:rPr>
          <w:szCs w:val="24"/>
        </w:rPr>
        <w:t>,</w:t>
      </w:r>
      <w:r w:rsidR="00A00715">
        <w:rPr>
          <w:szCs w:val="24"/>
        </w:rPr>
        <w:t xml:space="preserve"> </w:t>
      </w:r>
      <w:r w:rsidR="009F3912">
        <w:rPr>
          <w:szCs w:val="24"/>
        </w:rPr>
        <w:t>-</w:t>
      </w:r>
      <w:r w:rsidRPr="00DA13E3">
        <w:rPr>
          <w:szCs w:val="24"/>
        </w:rPr>
        <w:t xml:space="preserve">109.3, </w:t>
      </w:r>
      <w:r w:rsidR="005579BB">
        <w:rPr>
          <w:szCs w:val="24"/>
        </w:rPr>
        <w:t xml:space="preserve">-174.13, </w:t>
      </w:r>
      <w:r w:rsidR="004B433E">
        <w:rPr>
          <w:szCs w:val="24"/>
        </w:rPr>
        <w:t>-319 to -321, -402; 132-1 to -9</w:t>
      </w:r>
      <w:r w:rsidRPr="00DA13E3">
        <w:rPr>
          <w:szCs w:val="24"/>
        </w:rPr>
        <w:t xml:space="preserve">; </w:t>
      </w:r>
      <w:r w:rsidR="00974A22">
        <w:rPr>
          <w:szCs w:val="24"/>
        </w:rPr>
        <w:t xml:space="preserve">135-8(f)(2)(f); </w:t>
      </w:r>
      <w:r w:rsidR="00DB3B90">
        <w:rPr>
          <w:i/>
          <w:szCs w:val="24"/>
        </w:rPr>
        <w:t>Program Records Schedule: Local Public School Units</w:t>
      </w:r>
      <w:r w:rsidRPr="00DA13E3">
        <w:rPr>
          <w:szCs w:val="24"/>
        </w:rPr>
        <w:t xml:space="preserve">, N.C. </w:t>
      </w:r>
      <w:r w:rsidR="00C36252" w:rsidRPr="00DA13E3">
        <w:rPr>
          <w:szCs w:val="24"/>
        </w:rPr>
        <w:t xml:space="preserve">Department of </w:t>
      </w:r>
      <w:r w:rsidR="00047CBC">
        <w:rPr>
          <w:szCs w:val="24"/>
        </w:rPr>
        <w:t xml:space="preserve">Natural and </w:t>
      </w:r>
      <w:r w:rsidR="00C36252" w:rsidRPr="00DA13E3">
        <w:rPr>
          <w:szCs w:val="24"/>
        </w:rPr>
        <w:t>Cultural Resources</w:t>
      </w:r>
      <w:r w:rsidR="00697A7B" w:rsidRPr="00DA13E3">
        <w:rPr>
          <w:szCs w:val="24"/>
        </w:rPr>
        <w:t xml:space="preserve"> (</w:t>
      </w:r>
      <w:r w:rsidR="00DB3B90">
        <w:rPr>
          <w:szCs w:val="24"/>
        </w:rPr>
        <w:t>2021</w:t>
      </w:r>
      <w:r w:rsidR="00697A7B" w:rsidRPr="00DA13E3">
        <w:rPr>
          <w:szCs w:val="24"/>
        </w:rPr>
        <w:t>)</w:t>
      </w:r>
      <w:r w:rsidR="00B81236">
        <w:rPr>
          <w:szCs w:val="24"/>
        </w:rPr>
        <w:t>,</w:t>
      </w:r>
      <w:r w:rsidR="00C05E4B">
        <w:rPr>
          <w:szCs w:val="24"/>
        </w:rPr>
        <w:t xml:space="preserve"> </w:t>
      </w:r>
      <w:r w:rsidR="00B81236">
        <w:rPr>
          <w:szCs w:val="24"/>
        </w:rPr>
        <w:t>available at</w:t>
      </w:r>
    </w:p>
    <w:p w14:paraId="3D01CB04" w14:textId="7F4EF0B6" w:rsidR="006D7C0A" w:rsidRDefault="008867E2" w:rsidP="004C1761">
      <w:pPr>
        <w:widowControl/>
        <w:tabs>
          <w:tab w:val="left" w:pos="-1440"/>
        </w:tabs>
        <w:jc w:val="both"/>
      </w:pPr>
      <w:hyperlink r:id="rId10" w:history="1">
        <w:r w:rsidR="008C7058" w:rsidRPr="009465D3">
          <w:rPr>
            <w:rStyle w:val="Hyperlink"/>
          </w:rPr>
          <w:t>https://archives.ncdcr.gov/documents/local-education-agencies-schedule</w:t>
        </w:r>
      </w:hyperlink>
      <w:r w:rsidR="004C1761" w:rsidRPr="004C1761">
        <w:rPr>
          <w:rStyle w:val="Hyperlink"/>
          <w:color w:val="auto"/>
          <w:szCs w:val="24"/>
          <w:u w:val="none"/>
        </w:rPr>
        <w:t>;</w:t>
      </w:r>
      <w:r w:rsidR="004C1761">
        <w:rPr>
          <w:i/>
        </w:rPr>
        <w:t xml:space="preserve"> </w:t>
      </w:r>
      <w:r w:rsidR="004C1761" w:rsidRPr="00325E21">
        <w:rPr>
          <w:i/>
        </w:rPr>
        <w:t>General Records Schedule</w:t>
      </w:r>
      <w:r w:rsidR="00DB3B90">
        <w:rPr>
          <w:i/>
        </w:rPr>
        <w:t>:</w:t>
      </w:r>
      <w:r w:rsidR="004C1761" w:rsidRPr="00325E21">
        <w:rPr>
          <w:i/>
        </w:rPr>
        <w:t xml:space="preserve"> Local Government Agencies</w:t>
      </w:r>
      <w:r w:rsidR="004C1761">
        <w:t>, N.C. Department of Natural and Cultural Resources (20</w:t>
      </w:r>
      <w:r w:rsidR="009F7732">
        <w:t>21</w:t>
      </w:r>
      <w:r w:rsidR="004C1761">
        <w:t>), available at</w:t>
      </w:r>
    </w:p>
    <w:p w14:paraId="3CB51502" w14:textId="5A81897F" w:rsidR="004C1761" w:rsidRDefault="008867E2" w:rsidP="004C1761">
      <w:pPr>
        <w:widowControl/>
        <w:tabs>
          <w:tab w:val="left" w:pos="-1440"/>
        </w:tabs>
        <w:jc w:val="both"/>
      </w:pPr>
      <w:hyperlink r:id="rId11" w:history="1">
        <w:r w:rsidR="009D6438" w:rsidRPr="00666E6A">
          <w:rPr>
            <w:rStyle w:val="Hyperlink"/>
          </w:rPr>
          <w:t>https://archives.ncdcr.gov/government/retention-schedules/local-government-schedules/general-records-schedule-local-government</w:t>
        </w:r>
      </w:hyperlink>
      <w:r w:rsidR="004C1761">
        <w:t xml:space="preserve"> </w:t>
      </w:r>
    </w:p>
    <w:p w14:paraId="4EE0103A" w14:textId="6675896B" w:rsidR="00245D69" w:rsidRPr="00F83AFF" w:rsidRDefault="008867E2">
      <w:pPr>
        <w:widowControl/>
        <w:tabs>
          <w:tab w:val="left" w:pos="-1440"/>
        </w:tabs>
        <w:jc w:val="both"/>
      </w:pPr>
      <w:r>
        <w:fldChar w:fldCharType="begin"/>
      </w:r>
      <w:r>
        <w:instrText>HYPERLINK</w:instrText>
      </w:r>
      <w:r>
        <w:fldChar w:fldCharType="separate"/>
      </w:r>
      <w:r>
        <w:rPr>
          <w:b/>
          <w:bCs/>
        </w:rPr>
        <w:t>Error! Hyperlink reference not vali</w:t>
      </w:r>
      <w:r>
        <w:rPr>
          <w:b/>
          <w:bCs/>
        </w:rPr>
        <w:t>d.</w:t>
      </w:r>
      <w:r>
        <w:rPr>
          <w:b/>
          <w:bCs/>
        </w:rPr>
        <w:fldChar w:fldCharType="end"/>
      </w:r>
    </w:p>
    <w:p w14:paraId="04DB4EED" w14:textId="1EF192A9" w:rsidR="00245D69" w:rsidRPr="00DA13E3" w:rsidRDefault="00245D69">
      <w:pPr>
        <w:widowControl/>
        <w:tabs>
          <w:tab w:val="left" w:pos="-1440"/>
        </w:tabs>
        <w:jc w:val="both"/>
        <w:rPr>
          <w:szCs w:val="24"/>
        </w:rPr>
      </w:pPr>
      <w:r w:rsidRPr="00DA13E3">
        <w:rPr>
          <w:szCs w:val="24"/>
        </w:rPr>
        <w:t xml:space="preserve">Cross References:  </w:t>
      </w:r>
      <w:r w:rsidR="00BF5176">
        <w:rPr>
          <w:szCs w:val="24"/>
        </w:rPr>
        <w:t xml:space="preserve">Use of Personal Technology to Conduct School Business (policy 3228/7323), </w:t>
      </w:r>
      <w:r w:rsidRPr="00DA13E3">
        <w:rPr>
          <w:szCs w:val="24"/>
        </w:rPr>
        <w:t xml:space="preserve">North Carolina Address Confidentiality Program (policy 4250/5075/7316), Student Records (policy 4700), Confidentiality of Personal Identifying Information (policy 4705/7825), News Media Relations (policy 5040), </w:t>
      </w:r>
      <w:r w:rsidR="001346C0" w:rsidRPr="00DA13E3">
        <w:rPr>
          <w:szCs w:val="24"/>
        </w:rPr>
        <w:t>Electronic</w:t>
      </w:r>
      <w:r w:rsidR="00B25082" w:rsidRPr="00DA13E3">
        <w:rPr>
          <w:szCs w:val="24"/>
        </w:rPr>
        <w:t>ally</w:t>
      </w:r>
      <w:r w:rsidR="001346C0" w:rsidRPr="00DA13E3">
        <w:rPr>
          <w:szCs w:val="24"/>
        </w:rPr>
        <w:t xml:space="preserve"> Stored Information Retention (policy 5071/7351), </w:t>
      </w:r>
      <w:r w:rsidRPr="00DA13E3">
        <w:rPr>
          <w:szCs w:val="24"/>
        </w:rPr>
        <w:t>Personnel Files (policy 7820)</w:t>
      </w:r>
    </w:p>
    <w:p w14:paraId="6C6F8302" w14:textId="77777777" w:rsidR="00245D69" w:rsidRPr="00DA13E3" w:rsidRDefault="00245D69" w:rsidP="00AB6241">
      <w:pPr>
        <w:widowControl/>
        <w:tabs>
          <w:tab w:val="left" w:pos="-1440"/>
        </w:tabs>
        <w:jc w:val="both"/>
        <w:rPr>
          <w:szCs w:val="24"/>
        </w:rPr>
      </w:pPr>
    </w:p>
    <w:p w14:paraId="0D01C450" w14:textId="0959189A" w:rsidR="00245D69" w:rsidRPr="00DA13E3" w:rsidRDefault="00B6396F" w:rsidP="00AB6241">
      <w:pPr>
        <w:jc w:val="both"/>
        <w:rPr>
          <w:szCs w:val="24"/>
        </w:rPr>
      </w:pPr>
      <w:r>
        <w:rPr>
          <w:szCs w:val="24"/>
        </w:rPr>
        <w:t>Adopt</w:t>
      </w:r>
      <w:r w:rsidR="00245D69" w:rsidRPr="00DA13E3">
        <w:rPr>
          <w:szCs w:val="24"/>
        </w:rPr>
        <w:t>ed:</w:t>
      </w:r>
      <w:r w:rsidR="008867E2">
        <w:rPr>
          <w:szCs w:val="24"/>
        </w:rPr>
        <w:t xml:space="preserve"> June 8, 2022</w:t>
      </w:r>
    </w:p>
    <w:p w14:paraId="17D4E9C9" w14:textId="77777777" w:rsidR="00245D69" w:rsidRPr="00DA13E3" w:rsidRDefault="00245D69" w:rsidP="00AB6241">
      <w:pPr>
        <w:jc w:val="both"/>
        <w:rPr>
          <w:szCs w:val="24"/>
        </w:rPr>
      </w:pPr>
    </w:p>
    <w:p w14:paraId="5E198AC0" w14:textId="55AFEAE3" w:rsidR="00245D69" w:rsidRPr="00DA13E3" w:rsidRDefault="00245D69" w:rsidP="00AB6241">
      <w:pPr>
        <w:jc w:val="both"/>
        <w:rPr>
          <w:szCs w:val="24"/>
        </w:rPr>
      </w:pPr>
    </w:p>
    <w:sectPr w:rsidR="00245D69" w:rsidRPr="00DA13E3" w:rsidSect="00E52FDC">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D977" w14:textId="77777777" w:rsidR="00AF2B61" w:rsidRDefault="00AF2B61">
      <w:r>
        <w:separator/>
      </w:r>
    </w:p>
  </w:endnote>
  <w:endnote w:type="continuationSeparator" w:id="0">
    <w:p w14:paraId="3EE51F1F" w14:textId="77777777" w:rsidR="00AF2B61" w:rsidRDefault="00AF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B2FC" w14:textId="77777777" w:rsidR="006365FC" w:rsidRDefault="006365FC">
    <w:pPr>
      <w:spacing w:line="240" w:lineRule="exact"/>
      <w:ind w:right="-360"/>
    </w:pPr>
  </w:p>
  <w:p w14:paraId="42AB53C0" w14:textId="77777777" w:rsidR="006365FC" w:rsidRDefault="00C92778">
    <w:pPr>
      <w:spacing w:line="109" w:lineRule="exact"/>
    </w:pPr>
    <w:r>
      <w:rPr>
        <w:i/>
        <w:noProof/>
        <w:snapToGrid/>
        <w:sz w:val="16"/>
      </w:rPr>
      <mc:AlternateContent>
        <mc:Choice Requires="wps">
          <w:drawing>
            <wp:anchor distT="4294967294" distB="4294967294" distL="114300" distR="114300" simplePos="0" relativeHeight="251659264" behindDoc="0" locked="0" layoutInCell="1" allowOverlap="1" wp14:anchorId="1A9F09D7" wp14:editId="04EA029E">
              <wp:simplePos x="0" y="0"/>
              <wp:positionH relativeFrom="margin">
                <wp:align>left</wp:align>
              </wp:positionH>
              <wp:positionV relativeFrom="paragraph">
                <wp:posOffset>31805</wp:posOffset>
              </wp:positionV>
              <wp:extent cx="5943600" cy="0"/>
              <wp:effectExtent l="0" t="19050" r="38100" b="381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3273" id="Line 6"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" strokeweight="4.5pt">
              <v:stroke linestyle="thickThin"/>
              <w10:wrap anchorx="margin"/>
            </v:line>
          </w:pict>
        </mc:Fallback>
      </mc:AlternateContent>
    </w:r>
  </w:p>
  <w:p w14:paraId="41B8BD4C" w14:textId="27B53B03" w:rsidR="006365FC" w:rsidRPr="008867E2" w:rsidRDefault="008867E2" w:rsidP="008867E2">
    <w:pPr>
      <w:tabs>
        <w:tab w:val="right" w:pos="9360"/>
      </w:tabs>
    </w:pPr>
    <w:r>
      <w:rPr>
        <w:noProof/>
      </w:rPr>
      <mc:AlternateContent>
        <mc:Choice Requires="wps">
          <w:drawing>
            <wp:anchor distT="0" distB="0" distL="114300" distR="114300" simplePos="0" relativeHeight="251661312" behindDoc="0" locked="0" layoutInCell="1" allowOverlap="1" wp14:anchorId="3BD2752D" wp14:editId="13E60E06">
              <wp:simplePos x="0" y="0"/>
              <wp:positionH relativeFrom="column">
                <wp:posOffset>0</wp:posOffset>
              </wp:positionH>
              <wp:positionV relativeFrom="paragraph">
                <wp:posOffset>-40005</wp:posOffset>
              </wp:positionV>
              <wp:extent cx="5943600" cy="0"/>
              <wp:effectExtent l="0" t="2540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E5614"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" strokeweight="4.5pt">
              <v:stroke linestyle="thickThin"/>
              <o:lock v:ext="edit" shapetype="f"/>
            </v:line>
          </w:pict>
        </mc:Fallback>
      </mc:AlternateContent>
    </w:r>
    <w:r>
      <w:rPr>
        <w:b/>
      </w:rPr>
      <w:t>NE REGIONAL SCHOOL BOARD OF DIRECTORS POLICY MANUAL</w:t>
    </w:r>
    <w:r>
      <w:rPr>
        <w:b/>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0675" w14:textId="77777777" w:rsidR="00AF2B61" w:rsidRDefault="00AF2B61">
      <w:r>
        <w:separator/>
      </w:r>
    </w:p>
  </w:footnote>
  <w:footnote w:type="continuationSeparator" w:id="0">
    <w:p w14:paraId="0F8EB41A" w14:textId="77777777" w:rsidR="00AF2B61" w:rsidRDefault="00AF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F9AA" w14:textId="54C29EF6" w:rsidR="006365FC" w:rsidRDefault="006365FC">
    <w:pPr>
      <w:pStyle w:val="FootnoteText"/>
      <w:rPr>
        <w:i/>
      </w:rPr>
    </w:pPr>
  </w:p>
  <w:p w14:paraId="30A4A708" w14:textId="77777777" w:rsidR="006365FC" w:rsidRDefault="00636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A9FE" w14:textId="77777777" w:rsidR="006365FC" w:rsidRDefault="006365FC">
    <w:pPr>
      <w:tabs>
        <w:tab w:val="left" w:pos="6840"/>
        <w:tab w:val="right" w:pos="9360"/>
      </w:tabs>
      <w:ind w:firstLine="6840"/>
      <w:rPr>
        <w:rFonts w:ascii="CG Times (W1)" w:hAnsi="CG Times (W1)"/>
      </w:rPr>
    </w:pPr>
    <w:r w:rsidRPr="00DA13E3">
      <w:rPr>
        <w:i/>
        <w:sz w:val="20"/>
      </w:rPr>
      <w:t>Policy Code:</w:t>
    </w:r>
    <w:r>
      <w:rPr>
        <w:rFonts w:ascii="CG Times (W1)" w:hAnsi="CG Times (W1)"/>
      </w:rPr>
      <w:tab/>
    </w:r>
    <w:r w:rsidRPr="00DA13E3">
      <w:rPr>
        <w:b/>
      </w:rPr>
      <w:t>5070/7350</w:t>
    </w:r>
  </w:p>
  <w:p w14:paraId="236D3B69" w14:textId="77777777" w:rsidR="006365FC" w:rsidRDefault="00C92778">
    <w:pPr>
      <w:tabs>
        <w:tab w:val="left" w:pos="6840"/>
        <w:tab w:val="right" w:pos="9360"/>
      </w:tabs>
      <w:spacing w:line="109" w:lineRule="exact"/>
      <w:rPr>
        <w:rFonts w:ascii="CG Times (W1)" w:hAnsi="CG Times (W1)"/>
      </w:rPr>
    </w:pPr>
    <w:r>
      <w:rPr>
        <w:noProof/>
        <w:snapToGrid/>
      </w:rPr>
      <mc:AlternateContent>
        <mc:Choice Requires="wps">
          <w:drawing>
            <wp:anchor distT="4294967294" distB="4294967294" distL="114300" distR="114300" simplePos="0" relativeHeight="251658240" behindDoc="0" locked="0" layoutInCell="0" allowOverlap="1" wp14:anchorId="3BA71CCE" wp14:editId="1508D432">
              <wp:simplePos x="0" y="0"/>
              <wp:positionH relativeFrom="column">
                <wp:posOffset>0</wp:posOffset>
              </wp:positionH>
              <wp:positionV relativeFrom="paragraph">
                <wp:posOffset>43814</wp:posOffset>
              </wp:positionV>
              <wp:extent cx="5943600" cy="0"/>
              <wp:effectExtent l="0" t="19050" r="19050" b="381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4E15" id="Line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Do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&#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A4820"/>
    <w:multiLevelType w:val="multilevel"/>
    <w:tmpl w:val="4386F568"/>
    <w:lvl w:ilvl="0">
      <w:start w:val="1"/>
      <w:numFmt w:val="upperLetter"/>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b/>
        <w:i w:val="0"/>
        <w:sz w:val="20"/>
        <w:szCs w:val="20"/>
      </w:rPr>
    </w:lvl>
    <w:lvl w:ilvl="2">
      <w:start w:val="1"/>
      <w:numFmt w:val="bullet"/>
      <w:lvlText w:val=""/>
      <w:lvlJc w:val="left"/>
      <w:pPr>
        <w:tabs>
          <w:tab w:val="num" w:pos="1080"/>
        </w:tabs>
        <w:ind w:left="1080" w:hanging="360"/>
      </w:pPr>
      <w:rPr>
        <w:rFonts w:ascii="Symbol" w:hAnsi="Symbol" w:hint="default"/>
        <w:b/>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BDB59CE"/>
    <w:multiLevelType w:val="multilevel"/>
    <w:tmpl w:val="C7F6B378"/>
    <w:lvl w:ilvl="0">
      <w:start w:val="1"/>
      <w:numFmt w:val="upperLetter"/>
      <w:lvlText w:val="%1."/>
      <w:lvlJc w:val="left"/>
      <w:pPr>
        <w:tabs>
          <w:tab w:val="num" w:pos="720"/>
        </w:tabs>
        <w:ind w:left="360" w:hanging="360"/>
      </w:pPr>
      <w:rPr>
        <w:rFonts w:hint="default"/>
        <w:b/>
        <w:i w:val="0"/>
      </w:rPr>
    </w:lvl>
    <w:lvl w:ilvl="1">
      <w:start w:val="1"/>
      <w:numFmt w:val="decimal"/>
      <w:lvlText w:val="%2."/>
      <w:lvlJc w:val="left"/>
      <w:pPr>
        <w:tabs>
          <w:tab w:val="num" w:pos="1440"/>
        </w:tabs>
        <w:ind w:left="1440" w:hanging="720"/>
      </w:pPr>
      <w:rPr>
        <w:rFonts w:hint="default"/>
        <w:b w:val="0"/>
        <w:i w:val="0"/>
      </w:rPr>
    </w:lvl>
    <w:lvl w:ilvl="2">
      <w:start w:val="1"/>
      <w:numFmt w:val="bullet"/>
      <w:lvlText w:val=""/>
      <w:lvlJc w:val="left"/>
      <w:pPr>
        <w:tabs>
          <w:tab w:val="num" w:pos="1440"/>
        </w:tabs>
        <w:ind w:left="1440" w:hanging="720"/>
      </w:pPr>
      <w:rPr>
        <w:rFonts w:ascii="Symbol" w:hAnsi="Symbo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7B7A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2F5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21A00"/>
    <w:multiLevelType w:val="multilevel"/>
    <w:tmpl w:val="37F414E0"/>
    <w:lvl w:ilvl="0">
      <w:start w:val="1"/>
      <w:numFmt w:val="upperLetter"/>
      <w:lvlText w:val="%1."/>
      <w:lvlJc w:val="left"/>
      <w:pPr>
        <w:tabs>
          <w:tab w:val="num" w:pos="144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9023B28"/>
    <w:multiLevelType w:val="hybridMultilevel"/>
    <w:tmpl w:val="0464E57A"/>
    <w:lvl w:ilvl="0" w:tplc="02AA99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0A0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12785"/>
    <w:multiLevelType w:val="multilevel"/>
    <w:tmpl w:val="EE8C2BDE"/>
    <w:lvl w:ilvl="0">
      <w:start w:val="1"/>
      <w:numFmt w:val="upperLetter"/>
      <w:lvlText w:val="%1."/>
      <w:lvlJc w:val="left"/>
      <w:pPr>
        <w:tabs>
          <w:tab w:val="num" w:pos="720"/>
        </w:tabs>
        <w:ind w:left="360" w:hanging="360"/>
      </w:pPr>
      <w:rPr>
        <w:rFonts w:hint="default"/>
        <w:b/>
        <w:i w:val="0"/>
      </w:rPr>
    </w:lvl>
    <w:lvl w:ilvl="1">
      <w:start w:val="1"/>
      <w:numFmt w:val="lowerLetter"/>
      <w:lvlText w:val="%2."/>
      <w:lvlJc w:val="left"/>
      <w:pPr>
        <w:tabs>
          <w:tab w:val="num" w:pos="2160"/>
        </w:tabs>
        <w:ind w:left="2160" w:hanging="720"/>
      </w:pPr>
      <w:rPr>
        <w:rFonts w:hint="default"/>
        <w:b w:val="0"/>
        <w:i w:val="0"/>
      </w:rPr>
    </w:lvl>
    <w:lvl w:ilvl="2">
      <w:start w:val="1"/>
      <w:numFmt w:val="bullet"/>
      <w:lvlText w:val=""/>
      <w:lvlJc w:val="left"/>
      <w:pPr>
        <w:tabs>
          <w:tab w:val="num" w:pos="1440"/>
        </w:tabs>
        <w:ind w:left="1440" w:hanging="720"/>
      </w:pPr>
      <w:rPr>
        <w:rFonts w:ascii="Symbol" w:hAnsi="Symbo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D07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E712C"/>
    <w:multiLevelType w:val="multilevel"/>
    <w:tmpl w:val="AA54E924"/>
    <w:lvl w:ilvl="0">
      <w:start w:val="1"/>
      <w:numFmt w:val="upperLetter"/>
      <w:lvlText w:val="%1."/>
      <w:lvlJc w:val="left"/>
      <w:pPr>
        <w:tabs>
          <w:tab w:val="num" w:pos="720"/>
        </w:tabs>
        <w:ind w:left="360" w:hanging="360"/>
      </w:pPr>
      <w:rPr>
        <w:rFonts w:hint="default"/>
        <w:b/>
        <w:i w:val="0"/>
      </w:rPr>
    </w:lvl>
    <w:lvl w:ilvl="1">
      <w:start w:val="1"/>
      <w:numFmt w:val="decimal"/>
      <w:lvlText w:val="%2."/>
      <w:lvlJc w:val="left"/>
      <w:pPr>
        <w:tabs>
          <w:tab w:val="num" w:pos="1440"/>
        </w:tabs>
        <w:ind w:left="1440" w:hanging="720"/>
      </w:pPr>
      <w:rPr>
        <w:rFonts w:hint="default"/>
        <w:b w:val="0"/>
        <w:i w:val="0"/>
      </w:rPr>
    </w:lvl>
    <w:lvl w:ilvl="2">
      <w:start w:val="1"/>
      <w:numFmt w:val="bullet"/>
      <w:lvlText w:val=""/>
      <w:lvlJc w:val="left"/>
      <w:pPr>
        <w:tabs>
          <w:tab w:val="num" w:pos="1440"/>
        </w:tabs>
        <w:ind w:left="1440" w:hanging="720"/>
      </w:pPr>
      <w:rPr>
        <w:rFonts w:ascii="Symbol" w:hAnsi="Symbo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8E7B60"/>
    <w:multiLevelType w:val="multilevel"/>
    <w:tmpl w:val="F4BA3506"/>
    <w:lvl w:ilvl="0">
      <w:start w:val="1"/>
      <w:numFmt w:val="upperLetter"/>
      <w:lvlText w:val="%1."/>
      <w:lvlJc w:val="left"/>
      <w:pPr>
        <w:tabs>
          <w:tab w:val="num" w:pos="720"/>
        </w:tabs>
        <w:ind w:left="360" w:hanging="360"/>
      </w:pPr>
      <w:rPr>
        <w:rFonts w:hint="default"/>
        <w:b/>
        <w:i w:val="0"/>
      </w:rPr>
    </w:lvl>
    <w:lvl w:ilvl="1">
      <w:start w:val="1"/>
      <w:numFmt w:val="decimal"/>
      <w:lvlText w:val="%2."/>
      <w:lvlJc w:val="left"/>
      <w:pPr>
        <w:tabs>
          <w:tab w:val="num" w:pos="1440"/>
        </w:tabs>
        <w:ind w:left="1440" w:hanging="720"/>
      </w:pPr>
      <w:rPr>
        <w:rFonts w:hint="default"/>
        <w:b w:val="0"/>
        <w:i w:val="0"/>
      </w:rPr>
    </w:lvl>
    <w:lvl w:ilvl="2">
      <w:start w:val="1"/>
      <w:numFmt w:val="bullet"/>
      <w:lvlText w:val=""/>
      <w:lvlJc w:val="left"/>
      <w:pPr>
        <w:tabs>
          <w:tab w:val="num" w:pos="1440"/>
        </w:tabs>
        <w:ind w:left="1440" w:hanging="720"/>
      </w:pPr>
      <w:rPr>
        <w:rFonts w:ascii="Symbol" w:hAnsi="Symbo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B3721D"/>
    <w:multiLevelType w:val="hybridMultilevel"/>
    <w:tmpl w:val="046AC594"/>
    <w:lvl w:ilvl="0" w:tplc="6A0474E8">
      <w:start w:val="1"/>
      <w:numFmt w:val="upperLetter"/>
      <w:lvlText w:val="%1."/>
      <w:lvlJc w:val="left"/>
      <w:pPr>
        <w:tabs>
          <w:tab w:val="num" w:pos="720"/>
        </w:tabs>
        <w:ind w:left="360" w:hanging="360"/>
      </w:pPr>
      <w:rPr>
        <w:rFonts w:hint="default"/>
        <w:b/>
        <w:i w:val="0"/>
      </w:rPr>
    </w:lvl>
    <w:lvl w:ilvl="1" w:tplc="50EE4FA6">
      <w:start w:val="1"/>
      <w:numFmt w:val="lowerLetter"/>
      <w:lvlText w:val="%2."/>
      <w:lvlJc w:val="left"/>
      <w:pPr>
        <w:tabs>
          <w:tab w:val="num" w:pos="2160"/>
        </w:tabs>
        <w:ind w:left="2160" w:hanging="720"/>
      </w:pPr>
      <w:rPr>
        <w:rFonts w:hint="default"/>
        <w:b w:val="0"/>
        <w:i w:val="0"/>
      </w:rPr>
    </w:lvl>
    <w:lvl w:ilvl="2" w:tplc="3BC2E28E">
      <w:start w:val="1"/>
      <w:numFmt w:val="lowerLetter"/>
      <w:lvlText w:val="%3."/>
      <w:lvlJc w:val="left"/>
      <w:pPr>
        <w:tabs>
          <w:tab w:val="num" w:pos="2160"/>
        </w:tabs>
        <w:ind w:left="2160" w:hanging="72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12EE1"/>
    <w:multiLevelType w:val="multilevel"/>
    <w:tmpl w:val="F4BA3506"/>
    <w:lvl w:ilvl="0">
      <w:start w:val="1"/>
      <w:numFmt w:val="upperLetter"/>
      <w:lvlText w:val="%1."/>
      <w:lvlJc w:val="left"/>
      <w:pPr>
        <w:tabs>
          <w:tab w:val="num" w:pos="720"/>
        </w:tabs>
        <w:ind w:left="360" w:hanging="360"/>
      </w:pPr>
      <w:rPr>
        <w:rFonts w:hint="default"/>
        <w:b/>
        <w:i w:val="0"/>
      </w:rPr>
    </w:lvl>
    <w:lvl w:ilvl="1">
      <w:start w:val="1"/>
      <w:numFmt w:val="decimal"/>
      <w:lvlText w:val="%2."/>
      <w:lvlJc w:val="left"/>
      <w:pPr>
        <w:tabs>
          <w:tab w:val="num" w:pos="1440"/>
        </w:tabs>
        <w:ind w:left="1440" w:hanging="720"/>
      </w:pPr>
      <w:rPr>
        <w:rFonts w:hint="default"/>
        <w:b w:val="0"/>
        <w:i w:val="0"/>
      </w:rPr>
    </w:lvl>
    <w:lvl w:ilvl="2">
      <w:start w:val="1"/>
      <w:numFmt w:val="bullet"/>
      <w:lvlText w:val=""/>
      <w:lvlJc w:val="left"/>
      <w:pPr>
        <w:tabs>
          <w:tab w:val="num" w:pos="1440"/>
        </w:tabs>
        <w:ind w:left="1440" w:hanging="720"/>
      </w:pPr>
      <w:rPr>
        <w:rFonts w:ascii="Symbol" w:hAnsi="Symbo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F20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2714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7F19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53694E"/>
    <w:multiLevelType w:val="multilevel"/>
    <w:tmpl w:val="D12630BE"/>
    <w:lvl w:ilvl="0">
      <w:start w:val="1"/>
      <w:numFmt w:val="upperLetter"/>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b/>
        <w:i w:val="0"/>
        <w:sz w:val="20"/>
        <w:szCs w:val="20"/>
      </w:rPr>
    </w:lvl>
    <w:lvl w:ilvl="2">
      <w:start w:val="1"/>
      <w:numFmt w:val="decimal"/>
      <w:lvlText w:val="%3."/>
      <w:lvlJc w:val="left"/>
      <w:pPr>
        <w:tabs>
          <w:tab w:val="num" w:pos="1440"/>
        </w:tabs>
        <w:ind w:left="1440" w:hanging="72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C937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0531169">
    <w:abstractNumId w:val="9"/>
  </w:num>
  <w:num w:numId="2" w16cid:durableId="383137341">
    <w:abstractNumId w:val="18"/>
  </w:num>
  <w:num w:numId="3" w16cid:durableId="539784433">
    <w:abstractNumId w:val="15"/>
  </w:num>
  <w:num w:numId="4" w16cid:durableId="1152336051">
    <w:abstractNumId w:val="16"/>
  </w:num>
  <w:num w:numId="5" w16cid:durableId="1072700780">
    <w:abstractNumId w:val="0"/>
  </w:num>
  <w:num w:numId="6" w16cid:durableId="1689990002">
    <w:abstractNumId w:val="14"/>
  </w:num>
  <w:num w:numId="7" w16cid:durableId="630938811">
    <w:abstractNumId w:val="3"/>
  </w:num>
  <w:num w:numId="8" w16cid:durableId="785319709">
    <w:abstractNumId w:val="4"/>
  </w:num>
  <w:num w:numId="9" w16cid:durableId="1733889795">
    <w:abstractNumId w:val="7"/>
  </w:num>
  <w:num w:numId="10" w16cid:durableId="1716660914">
    <w:abstractNumId w:val="17"/>
  </w:num>
  <w:num w:numId="11" w16cid:durableId="373307184">
    <w:abstractNumId w:val="12"/>
  </w:num>
  <w:num w:numId="12" w16cid:durableId="682513042">
    <w:abstractNumId w:val="5"/>
  </w:num>
  <w:num w:numId="13" w16cid:durableId="236281142">
    <w:abstractNumId w:val="1"/>
  </w:num>
  <w:num w:numId="14" w16cid:durableId="1991517480">
    <w:abstractNumId w:val="13"/>
  </w:num>
  <w:num w:numId="15" w16cid:durableId="713886998">
    <w:abstractNumId w:val="11"/>
  </w:num>
  <w:num w:numId="16" w16cid:durableId="1486627743">
    <w:abstractNumId w:val="10"/>
  </w:num>
  <w:num w:numId="17" w16cid:durableId="1642224046">
    <w:abstractNumId w:val="6"/>
  </w:num>
  <w:num w:numId="18" w16cid:durableId="2070034693">
    <w:abstractNumId w:val="2"/>
  </w:num>
  <w:num w:numId="19" w16cid:durableId="966740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62"/>
    <w:rsid w:val="0003284D"/>
    <w:rsid w:val="00047CBC"/>
    <w:rsid w:val="0005690B"/>
    <w:rsid w:val="00085300"/>
    <w:rsid w:val="00086086"/>
    <w:rsid w:val="00090E94"/>
    <w:rsid w:val="00095552"/>
    <w:rsid w:val="000961EE"/>
    <w:rsid w:val="000A7DA8"/>
    <w:rsid w:val="000B1F12"/>
    <w:rsid w:val="000B3FA2"/>
    <w:rsid w:val="000C14F9"/>
    <w:rsid w:val="000D71A5"/>
    <w:rsid w:val="000F61EF"/>
    <w:rsid w:val="00104F2A"/>
    <w:rsid w:val="00116FA3"/>
    <w:rsid w:val="00132AAF"/>
    <w:rsid w:val="00133093"/>
    <w:rsid w:val="001346C0"/>
    <w:rsid w:val="00137537"/>
    <w:rsid w:val="00145288"/>
    <w:rsid w:val="001754EC"/>
    <w:rsid w:val="00176E34"/>
    <w:rsid w:val="00181CCC"/>
    <w:rsid w:val="00195C43"/>
    <w:rsid w:val="001A28ED"/>
    <w:rsid w:val="001A4CAE"/>
    <w:rsid w:val="001C6E71"/>
    <w:rsid w:val="001D416D"/>
    <w:rsid w:val="001F30B1"/>
    <w:rsid w:val="001F38C0"/>
    <w:rsid w:val="002054BB"/>
    <w:rsid w:val="00207698"/>
    <w:rsid w:val="00207DF7"/>
    <w:rsid w:val="0022208F"/>
    <w:rsid w:val="00223DC6"/>
    <w:rsid w:val="00226311"/>
    <w:rsid w:val="0022635F"/>
    <w:rsid w:val="0023160C"/>
    <w:rsid w:val="00245D69"/>
    <w:rsid w:val="00257E42"/>
    <w:rsid w:val="00262302"/>
    <w:rsid w:val="0028066E"/>
    <w:rsid w:val="002B0A3D"/>
    <w:rsid w:val="002C7F12"/>
    <w:rsid w:val="002F135E"/>
    <w:rsid w:val="0030788F"/>
    <w:rsid w:val="0031520A"/>
    <w:rsid w:val="00316383"/>
    <w:rsid w:val="003264DF"/>
    <w:rsid w:val="00344DD4"/>
    <w:rsid w:val="003500CD"/>
    <w:rsid w:val="00350257"/>
    <w:rsid w:val="00351C85"/>
    <w:rsid w:val="0037103B"/>
    <w:rsid w:val="0038202E"/>
    <w:rsid w:val="003965A8"/>
    <w:rsid w:val="00396B11"/>
    <w:rsid w:val="003A7478"/>
    <w:rsid w:val="003B619E"/>
    <w:rsid w:val="003E335C"/>
    <w:rsid w:val="003E436E"/>
    <w:rsid w:val="003E586F"/>
    <w:rsid w:val="003F1B91"/>
    <w:rsid w:val="003F543E"/>
    <w:rsid w:val="00404093"/>
    <w:rsid w:val="0040791F"/>
    <w:rsid w:val="00412BA0"/>
    <w:rsid w:val="0041631E"/>
    <w:rsid w:val="00430C34"/>
    <w:rsid w:val="004459E6"/>
    <w:rsid w:val="00451154"/>
    <w:rsid w:val="00455AE2"/>
    <w:rsid w:val="00463BA8"/>
    <w:rsid w:val="00464110"/>
    <w:rsid w:val="00472B10"/>
    <w:rsid w:val="00475A87"/>
    <w:rsid w:val="00483ACD"/>
    <w:rsid w:val="004845E4"/>
    <w:rsid w:val="00484FB0"/>
    <w:rsid w:val="00486CCB"/>
    <w:rsid w:val="004927F5"/>
    <w:rsid w:val="004B433E"/>
    <w:rsid w:val="004C1761"/>
    <w:rsid w:val="004C4344"/>
    <w:rsid w:val="004E1109"/>
    <w:rsid w:val="004E4363"/>
    <w:rsid w:val="004E5AC7"/>
    <w:rsid w:val="0050000A"/>
    <w:rsid w:val="00503274"/>
    <w:rsid w:val="00503FFE"/>
    <w:rsid w:val="00505F5E"/>
    <w:rsid w:val="005074E3"/>
    <w:rsid w:val="00510080"/>
    <w:rsid w:val="00512078"/>
    <w:rsid w:val="00514E27"/>
    <w:rsid w:val="005222C9"/>
    <w:rsid w:val="00526806"/>
    <w:rsid w:val="00540E46"/>
    <w:rsid w:val="005579BB"/>
    <w:rsid w:val="005601B7"/>
    <w:rsid w:val="00560A96"/>
    <w:rsid w:val="00582ED7"/>
    <w:rsid w:val="00587CC7"/>
    <w:rsid w:val="005A13B9"/>
    <w:rsid w:val="005A484A"/>
    <w:rsid w:val="005A7186"/>
    <w:rsid w:val="005A7907"/>
    <w:rsid w:val="005B46F0"/>
    <w:rsid w:val="005B52A1"/>
    <w:rsid w:val="005C3112"/>
    <w:rsid w:val="005C54BD"/>
    <w:rsid w:val="005E1C7F"/>
    <w:rsid w:val="005E3A08"/>
    <w:rsid w:val="005E50CB"/>
    <w:rsid w:val="005E6599"/>
    <w:rsid w:val="005E65B1"/>
    <w:rsid w:val="005E67F1"/>
    <w:rsid w:val="006061BD"/>
    <w:rsid w:val="006111EF"/>
    <w:rsid w:val="006143F7"/>
    <w:rsid w:val="006147FA"/>
    <w:rsid w:val="00615172"/>
    <w:rsid w:val="00634110"/>
    <w:rsid w:val="00635DC5"/>
    <w:rsid w:val="006365FC"/>
    <w:rsid w:val="0064643A"/>
    <w:rsid w:val="006603EB"/>
    <w:rsid w:val="00660886"/>
    <w:rsid w:val="00663AC2"/>
    <w:rsid w:val="00671A08"/>
    <w:rsid w:val="006844DD"/>
    <w:rsid w:val="00697A7B"/>
    <w:rsid w:val="006B1B12"/>
    <w:rsid w:val="006C0EF9"/>
    <w:rsid w:val="006D73CE"/>
    <w:rsid w:val="006D7C0A"/>
    <w:rsid w:val="006E42C2"/>
    <w:rsid w:val="007044F7"/>
    <w:rsid w:val="007206FE"/>
    <w:rsid w:val="007305EA"/>
    <w:rsid w:val="00746F0C"/>
    <w:rsid w:val="00757480"/>
    <w:rsid w:val="00762C57"/>
    <w:rsid w:val="00781961"/>
    <w:rsid w:val="007A386C"/>
    <w:rsid w:val="007B3D71"/>
    <w:rsid w:val="007C533F"/>
    <w:rsid w:val="007F4A8F"/>
    <w:rsid w:val="007F4ABC"/>
    <w:rsid w:val="007F6956"/>
    <w:rsid w:val="00811335"/>
    <w:rsid w:val="00812152"/>
    <w:rsid w:val="00812674"/>
    <w:rsid w:val="008156C5"/>
    <w:rsid w:val="0082137C"/>
    <w:rsid w:val="00831DE6"/>
    <w:rsid w:val="0083433D"/>
    <w:rsid w:val="00846C4E"/>
    <w:rsid w:val="00856E43"/>
    <w:rsid w:val="008613BF"/>
    <w:rsid w:val="0088397C"/>
    <w:rsid w:val="008867E2"/>
    <w:rsid w:val="008A3B4D"/>
    <w:rsid w:val="008A5FB0"/>
    <w:rsid w:val="008B78E5"/>
    <w:rsid w:val="008C3F7E"/>
    <w:rsid w:val="008C7058"/>
    <w:rsid w:val="008D714A"/>
    <w:rsid w:val="008F2B22"/>
    <w:rsid w:val="008F4AE1"/>
    <w:rsid w:val="008F6335"/>
    <w:rsid w:val="008F677C"/>
    <w:rsid w:val="00906EFA"/>
    <w:rsid w:val="0090792B"/>
    <w:rsid w:val="009119CB"/>
    <w:rsid w:val="00912C51"/>
    <w:rsid w:val="00916FFC"/>
    <w:rsid w:val="00926816"/>
    <w:rsid w:val="0093437F"/>
    <w:rsid w:val="009465D3"/>
    <w:rsid w:val="00963886"/>
    <w:rsid w:val="00974A22"/>
    <w:rsid w:val="0098231C"/>
    <w:rsid w:val="00995FF6"/>
    <w:rsid w:val="009D0F9B"/>
    <w:rsid w:val="009D6438"/>
    <w:rsid w:val="009E05AB"/>
    <w:rsid w:val="009E4655"/>
    <w:rsid w:val="009E77EF"/>
    <w:rsid w:val="009F3912"/>
    <w:rsid w:val="009F394A"/>
    <w:rsid w:val="009F3DEA"/>
    <w:rsid w:val="009F7732"/>
    <w:rsid w:val="00A00715"/>
    <w:rsid w:val="00A11D00"/>
    <w:rsid w:val="00A2581A"/>
    <w:rsid w:val="00A33E09"/>
    <w:rsid w:val="00A3590B"/>
    <w:rsid w:val="00A36C07"/>
    <w:rsid w:val="00A4061D"/>
    <w:rsid w:val="00A45A7B"/>
    <w:rsid w:val="00A54C17"/>
    <w:rsid w:val="00A57395"/>
    <w:rsid w:val="00A71CB2"/>
    <w:rsid w:val="00A806A4"/>
    <w:rsid w:val="00A87B2A"/>
    <w:rsid w:val="00AB6241"/>
    <w:rsid w:val="00AF2B61"/>
    <w:rsid w:val="00B11949"/>
    <w:rsid w:val="00B17BF3"/>
    <w:rsid w:val="00B25082"/>
    <w:rsid w:val="00B472C8"/>
    <w:rsid w:val="00B5137F"/>
    <w:rsid w:val="00B60945"/>
    <w:rsid w:val="00B6153C"/>
    <w:rsid w:val="00B6396F"/>
    <w:rsid w:val="00B70A17"/>
    <w:rsid w:val="00B71412"/>
    <w:rsid w:val="00B71D6E"/>
    <w:rsid w:val="00B81236"/>
    <w:rsid w:val="00B85862"/>
    <w:rsid w:val="00BB10AA"/>
    <w:rsid w:val="00BB2B2F"/>
    <w:rsid w:val="00BC00DE"/>
    <w:rsid w:val="00BC4E9C"/>
    <w:rsid w:val="00BD4341"/>
    <w:rsid w:val="00BE32AE"/>
    <w:rsid w:val="00BF38AA"/>
    <w:rsid w:val="00BF5119"/>
    <w:rsid w:val="00BF5176"/>
    <w:rsid w:val="00BF524A"/>
    <w:rsid w:val="00C05E4B"/>
    <w:rsid w:val="00C200C3"/>
    <w:rsid w:val="00C36252"/>
    <w:rsid w:val="00C514C6"/>
    <w:rsid w:val="00C5345B"/>
    <w:rsid w:val="00C92311"/>
    <w:rsid w:val="00C92778"/>
    <w:rsid w:val="00CC23F1"/>
    <w:rsid w:val="00CD1A23"/>
    <w:rsid w:val="00CD47EA"/>
    <w:rsid w:val="00CE0120"/>
    <w:rsid w:val="00CE47FA"/>
    <w:rsid w:val="00CE6459"/>
    <w:rsid w:val="00D02792"/>
    <w:rsid w:val="00D0318A"/>
    <w:rsid w:val="00D03520"/>
    <w:rsid w:val="00D10A62"/>
    <w:rsid w:val="00D26788"/>
    <w:rsid w:val="00D3329F"/>
    <w:rsid w:val="00D428BF"/>
    <w:rsid w:val="00D67B94"/>
    <w:rsid w:val="00D7264F"/>
    <w:rsid w:val="00D86541"/>
    <w:rsid w:val="00D9159B"/>
    <w:rsid w:val="00DA13E3"/>
    <w:rsid w:val="00DB28B7"/>
    <w:rsid w:val="00DB3B90"/>
    <w:rsid w:val="00DC0A05"/>
    <w:rsid w:val="00DE4771"/>
    <w:rsid w:val="00DF0413"/>
    <w:rsid w:val="00E00B76"/>
    <w:rsid w:val="00E035E2"/>
    <w:rsid w:val="00E03EDF"/>
    <w:rsid w:val="00E05462"/>
    <w:rsid w:val="00E1532B"/>
    <w:rsid w:val="00E26471"/>
    <w:rsid w:val="00E26BB2"/>
    <w:rsid w:val="00E34BD7"/>
    <w:rsid w:val="00E52FDC"/>
    <w:rsid w:val="00E710D9"/>
    <w:rsid w:val="00E71496"/>
    <w:rsid w:val="00E956DA"/>
    <w:rsid w:val="00E962CC"/>
    <w:rsid w:val="00EA0012"/>
    <w:rsid w:val="00EA06C9"/>
    <w:rsid w:val="00EA17AF"/>
    <w:rsid w:val="00EA4567"/>
    <w:rsid w:val="00EA5A1F"/>
    <w:rsid w:val="00EB15F5"/>
    <w:rsid w:val="00EB497B"/>
    <w:rsid w:val="00EC4AC4"/>
    <w:rsid w:val="00ED3267"/>
    <w:rsid w:val="00EE0C14"/>
    <w:rsid w:val="00EE53B9"/>
    <w:rsid w:val="00F02961"/>
    <w:rsid w:val="00F03102"/>
    <w:rsid w:val="00F062DE"/>
    <w:rsid w:val="00F07201"/>
    <w:rsid w:val="00F07F3E"/>
    <w:rsid w:val="00F10332"/>
    <w:rsid w:val="00F12A27"/>
    <w:rsid w:val="00F1544A"/>
    <w:rsid w:val="00F15919"/>
    <w:rsid w:val="00F22FE1"/>
    <w:rsid w:val="00F27317"/>
    <w:rsid w:val="00F44AC1"/>
    <w:rsid w:val="00F80D84"/>
    <w:rsid w:val="00F826B0"/>
    <w:rsid w:val="00F83AFF"/>
    <w:rsid w:val="00F93D03"/>
    <w:rsid w:val="00FA0FD5"/>
    <w:rsid w:val="00FA735D"/>
    <w:rsid w:val="00FB1EE8"/>
    <w:rsid w:val="00FB32AE"/>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CF13C"/>
  <w15:docId w15:val="{99E7FEB7-4B0E-4C87-80CE-CE764D7A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3F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23F1"/>
    <w:rPr>
      <w:sz w:val="24"/>
      <w:szCs w:val="24"/>
      <w:vertAlign w:val="superscript"/>
    </w:rPr>
  </w:style>
  <w:style w:type="paragraph" w:customStyle="1" w:styleId="a">
    <w:name w:val="_"/>
    <w:basedOn w:val="Normal"/>
    <w:rsid w:val="00CC23F1"/>
    <w:pPr>
      <w:ind w:left="720" w:hanging="720"/>
    </w:pPr>
    <w:rPr>
      <w:rFonts w:ascii="CG Times" w:hAnsi="CG Times"/>
    </w:rPr>
  </w:style>
  <w:style w:type="paragraph" w:styleId="FootnoteText">
    <w:name w:val="footnote text"/>
    <w:basedOn w:val="Normal"/>
    <w:link w:val="FootnoteTextChar"/>
    <w:semiHidden/>
    <w:rsid w:val="00CC23F1"/>
    <w:rPr>
      <w:sz w:val="20"/>
    </w:rPr>
  </w:style>
  <w:style w:type="paragraph" w:styleId="Header">
    <w:name w:val="header"/>
    <w:basedOn w:val="Normal"/>
    <w:rsid w:val="00CC23F1"/>
    <w:pPr>
      <w:tabs>
        <w:tab w:val="center" w:pos="4320"/>
        <w:tab w:val="right" w:pos="8640"/>
      </w:tabs>
    </w:pPr>
  </w:style>
  <w:style w:type="paragraph" w:styleId="Footer">
    <w:name w:val="footer"/>
    <w:basedOn w:val="Normal"/>
    <w:rsid w:val="00CC23F1"/>
    <w:pPr>
      <w:tabs>
        <w:tab w:val="center" w:pos="4320"/>
        <w:tab w:val="right" w:pos="8640"/>
      </w:tabs>
    </w:pPr>
  </w:style>
  <w:style w:type="character" w:styleId="PageNumber">
    <w:name w:val="page number"/>
    <w:basedOn w:val="DefaultParagraphFont"/>
    <w:rsid w:val="00CC23F1"/>
  </w:style>
  <w:style w:type="paragraph" w:styleId="BodyTextIndent">
    <w:name w:val="Body Text Indent"/>
    <w:basedOn w:val="Normal"/>
    <w:rsid w:val="00CC23F1"/>
    <w:pPr>
      <w:tabs>
        <w:tab w:val="left" w:pos="-1440"/>
      </w:tabs>
      <w:ind w:left="720" w:hanging="720"/>
      <w:jc w:val="both"/>
    </w:pPr>
    <w:rPr>
      <w:rFonts w:ascii="CG Times" w:hAnsi="CG Times"/>
    </w:rPr>
  </w:style>
  <w:style w:type="paragraph" w:styleId="BalloonText">
    <w:name w:val="Balloon Text"/>
    <w:basedOn w:val="Normal"/>
    <w:semiHidden/>
    <w:rsid w:val="00CC23F1"/>
    <w:rPr>
      <w:rFonts w:ascii="Tahoma" w:hAnsi="Tahoma" w:cs="Tahoma"/>
      <w:sz w:val="16"/>
      <w:szCs w:val="16"/>
    </w:rPr>
  </w:style>
  <w:style w:type="character" w:customStyle="1" w:styleId="StyleFootnoteReference12pt">
    <w:name w:val="Style Footnote Reference + 12 pt"/>
    <w:basedOn w:val="FootnoteReference"/>
    <w:rsid w:val="00663AC2"/>
    <w:rPr>
      <w:rFonts w:ascii="Times New Roman" w:hAnsi="Times New Roman"/>
      <w:sz w:val="24"/>
      <w:szCs w:val="24"/>
      <w:vertAlign w:val="superscript"/>
    </w:rPr>
  </w:style>
  <w:style w:type="paragraph" w:styleId="ListParagraph">
    <w:name w:val="List Paragraph"/>
    <w:basedOn w:val="Normal"/>
    <w:uiPriority w:val="34"/>
    <w:qFormat/>
    <w:rsid w:val="007F6956"/>
    <w:pPr>
      <w:ind w:left="720"/>
    </w:pPr>
  </w:style>
  <w:style w:type="paragraph" w:styleId="Revision">
    <w:name w:val="Revision"/>
    <w:hidden/>
    <w:uiPriority w:val="99"/>
    <w:semiHidden/>
    <w:rsid w:val="00F07201"/>
    <w:rPr>
      <w:snapToGrid w:val="0"/>
      <w:sz w:val="24"/>
    </w:rPr>
  </w:style>
  <w:style w:type="paragraph" w:customStyle="1" w:styleId="Default">
    <w:name w:val="Default"/>
    <w:rsid w:val="005C54BD"/>
    <w:pPr>
      <w:autoSpaceDE w:val="0"/>
      <w:autoSpaceDN w:val="0"/>
      <w:adjustRightInd w:val="0"/>
    </w:pPr>
    <w:rPr>
      <w:color w:val="000000"/>
      <w:sz w:val="24"/>
      <w:szCs w:val="24"/>
    </w:rPr>
  </w:style>
  <w:style w:type="character" w:styleId="CommentReference">
    <w:name w:val="annotation reference"/>
    <w:basedOn w:val="DefaultParagraphFont"/>
    <w:rsid w:val="006365FC"/>
    <w:rPr>
      <w:sz w:val="16"/>
      <w:szCs w:val="16"/>
    </w:rPr>
  </w:style>
  <w:style w:type="paragraph" w:styleId="CommentText">
    <w:name w:val="annotation text"/>
    <w:basedOn w:val="Normal"/>
    <w:link w:val="CommentTextChar"/>
    <w:rsid w:val="006365FC"/>
    <w:rPr>
      <w:sz w:val="20"/>
    </w:rPr>
  </w:style>
  <w:style w:type="character" w:customStyle="1" w:styleId="CommentTextChar">
    <w:name w:val="Comment Text Char"/>
    <w:basedOn w:val="DefaultParagraphFont"/>
    <w:link w:val="CommentText"/>
    <w:rsid w:val="006365FC"/>
    <w:rPr>
      <w:snapToGrid w:val="0"/>
    </w:rPr>
  </w:style>
  <w:style w:type="paragraph" w:styleId="CommentSubject">
    <w:name w:val="annotation subject"/>
    <w:basedOn w:val="CommentText"/>
    <w:next w:val="CommentText"/>
    <w:link w:val="CommentSubjectChar"/>
    <w:rsid w:val="006365FC"/>
    <w:rPr>
      <w:b/>
      <w:bCs/>
    </w:rPr>
  </w:style>
  <w:style w:type="character" w:customStyle="1" w:styleId="CommentSubjectChar">
    <w:name w:val="Comment Subject Char"/>
    <w:basedOn w:val="CommentTextChar"/>
    <w:link w:val="CommentSubject"/>
    <w:rsid w:val="006365FC"/>
    <w:rPr>
      <w:b/>
      <w:bCs/>
      <w:snapToGrid w:val="0"/>
    </w:rPr>
  </w:style>
  <w:style w:type="character" w:styleId="Hyperlink">
    <w:name w:val="Hyperlink"/>
    <w:basedOn w:val="DefaultParagraphFont"/>
    <w:rsid w:val="00B81236"/>
    <w:rPr>
      <w:color w:val="0000FF" w:themeColor="hyperlink"/>
      <w:u w:val="single"/>
    </w:rPr>
  </w:style>
  <w:style w:type="character" w:styleId="FollowedHyperlink">
    <w:name w:val="FollowedHyperlink"/>
    <w:basedOn w:val="DefaultParagraphFont"/>
    <w:rsid w:val="0037103B"/>
    <w:rPr>
      <w:color w:val="800080" w:themeColor="followedHyperlink"/>
      <w:u w:val="single"/>
    </w:rPr>
  </w:style>
  <w:style w:type="character" w:styleId="UnresolvedMention">
    <w:name w:val="Unresolved Mention"/>
    <w:basedOn w:val="DefaultParagraphFont"/>
    <w:uiPriority w:val="99"/>
    <w:semiHidden/>
    <w:unhideWhenUsed/>
    <w:rsid w:val="00AB6241"/>
    <w:rPr>
      <w:color w:val="808080"/>
      <w:shd w:val="clear" w:color="auto" w:fill="E6E6E6"/>
    </w:rPr>
  </w:style>
  <w:style w:type="character" w:customStyle="1" w:styleId="FootnoteTextChar">
    <w:name w:val="Footnote Text Char"/>
    <w:basedOn w:val="DefaultParagraphFont"/>
    <w:link w:val="FootnoteText"/>
    <w:semiHidden/>
    <w:rsid w:val="004C176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s.ncdcr.gov/government/retention-schedules/local-government-schedules/general-records-schedule-local-government" TargetMode="External"/><Relationship Id="rId5" Type="http://schemas.openxmlformats.org/officeDocument/2006/relationships/webSettings" Target="webSettings.xml"/><Relationship Id="rId10" Type="http://schemas.openxmlformats.org/officeDocument/2006/relationships/hyperlink" Target="https://archives.ncdcr.gov/documents/local-education-agencies-schedul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BF18-805A-4E60-B594-2A3784C0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PUBLIC RECORDS</vt:lpstr>
    </vt:vector>
  </TitlesOfParts>
  <Company>North Carolina School Boards Association</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RECORDS</dc:title>
  <dc:creator>molly</dc:creator>
  <cp:lastModifiedBy>Larry Price</cp:lastModifiedBy>
  <cp:revision>4</cp:revision>
  <cp:lastPrinted>2020-09-21T15:28:00Z</cp:lastPrinted>
  <dcterms:created xsi:type="dcterms:W3CDTF">2022-05-22T23:39:00Z</dcterms:created>
  <dcterms:modified xsi:type="dcterms:W3CDTF">2022-06-21T01:27:00Z</dcterms:modified>
</cp:coreProperties>
</file>