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E64E" w14:textId="77777777" w:rsidR="00AC264F" w:rsidRDefault="00AC264F" w:rsidP="00AC264F">
      <w:pPr>
        <w:tabs>
          <w:tab w:val="left" w:pos="6840"/>
          <w:tab w:val="right" w:pos="9360"/>
        </w:tabs>
      </w:pPr>
      <w:r>
        <w:rPr>
          <w:b/>
          <w:sz w:val="28"/>
        </w:rPr>
        <w:t>SUBSTITUTE TEACHERS</w:t>
      </w:r>
      <w:r>
        <w:rPr>
          <w:sz w:val="20"/>
        </w:rPr>
        <w:tab/>
      </w:r>
      <w:r>
        <w:rPr>
          <w:i/>
          <w:sz w:val="20"/>
        </w:rPr>
        <w:t>Policy Code:</w:t>
      </w:r>
      <w:r>
        <w:rPr>
          <w:sz w:val="20"/>
        </w:rPr>
        <w:tab/>
      </w:r>
      <w:r>
        <w:rPr>
          <w:b/>
        </w:rPr>
        <w:t>7430</w:t>
      </w:r>
    </w:p>
    <w:p w14:paraId="47FA2F7A" w14:textId="77777777" w:rsidR="00AC264F" w:rsidRDefault="00646FA1" w:rsidP="00AC264F">
      <w:pPr>
        <w:tabs>
          <w:tab w:val="left" w:pos="-1440"/>
        </w:tabs>
        <w:jc w:val="both"/>
      </w:pPr>
      <w:r>
        <w:rPr>
          <w:noProof/>
          <w:snapToGrid/>
        </w:rPr>
        <mc:AlternateContent>
          <mc:Choice Requires="wps">
            <w:drawing>
              <wp:anchor distT="0" distB="0" distL="114300" distR="114300" simplePos="0" relativeHeight="251657728" behindDoc="0" locked="0" layoutInCell="0" allowOverlap="1" wp14:anchorId="72380D23" wp14:editId="6B5CE389">
                <wp:simplePos x="0" y="0"/>
                <wp:positionH relativeFrom="column">
                  <wp:posOffset>0</wp:posOffset>
                </wp:positionH>
                <wp:positionV relativeFrom="paragraph">
                  <wp:posOffset>44450</wp:posOffset>
                </wp:positionV>
                <wp:extent cx="5943600" cy="0"/>
                <wp:effectExtent l="0" t="19050" r="19050" b="381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34CE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" o:allowincell="f" strokeweight="4.5pt">
                <v:stroke linestyle="thinThick"/>
              </v:line>
            </w:pict>
          </mc:Fallback>
        </mc:AlternateContent>
      </w:r>
    </w:p>
    <w:p w14:paraId="0AAF90BD" w14:textId="77777777" w:rsidR="00632671" w:rsidRDefault="00632671" w:rsidP="00AC264F">
      <w:pPr>
        <w:tabs>
          <w:tab w:val="left" w:pos="-1440"/>
        </w:tabs>
        <w:jc w:val="both"/>
        <w:sectPr w:rsidR="00632671" w:rsidSect="00D6676D">
          <w:headerReference w:type="default" r:id="rId7"/>
          <w:footerReference w:type="default" r:id="rId8"/>
          <w:pgSz w:w="12240" w:h="15840" w:code="1"/>
          <w:pgMar w:top="1440" w:right="1440" w:bottom="1440" w:left="1440" w:header="720" w:footer="720" w:gutter="0"/>
          <w:cols w:space="720"/>
          <w:docGrid w:linePitch="360"/>
        </w:sectPr>
      </w:pPr>
    </w:p>
    <w:p w14:paraId="63FC3FF2" w14:textId="3B9CD54C" w:rsidR="00AC264F" w:rsidRDefault="00AC264F" w:rsidP="00AC264F">
      <w:pPr>
        <w:tabs>
          <w:tab w:val="left" w:pos="-1440"/>
        </w:tabs>
        <w:jc w:val="both"/>
      </w:pPr>
    </w:p>
    <w:p w14:paraId="5F2E24F1" w14:textId="77777777" w:rsidR="00AC264F" w:rsidRDefault="00AC264F" w:rsidP="006771A0">
      <w:pPr>
        <w:numPr>
          <w:ilvl w:val="0"/>
          <w:numId w:val="13"/>
        </w:numPr>
        <w:tabs>
          <w:tab w:val="left" w:pos="-1440"/>
        </w:tabs>
        <w:jc w:val="both"/>
      </w:pPr>
      <w:r>
        <w:rPr>
          <w:b/>
          <w:smallCaps/>
        </w:rPr>
        <w:t>General Employment of Substitutes</w:t>
      </w:r>
    </w:p>
    <w:p w14:paraId="084C1F53" w14:textId="77777777" w:rsidR="00AC264F" w:rsidRDefault="00AC264F" w:rsidP="00AC264F">
      <w:pPr>
        <w:tabs>
          <w:tab w:val="left" w:pos="-1440"/>
        </w:tabs>
        <w:jc w:val="both"/>
      </w:pPr>
    </w:p>
    <w:p w14:paraId="6B5A6A99" w14:textId="2B5C2C71" w:rsidR="00AC264F" w:rsidRDefault="00C314FC" w:rsidP="006771A0">
      <w:pPr>
        <w:tabs>
          <w:tab w:val="left" w:pos="-1440"/>
        </w:tabs>
        <w:ind w:left="720"/>
        <w:jc w:val="both"/>
      </w:pPr>
      <w:r>
        <w:t>NERSBA</w:t>
      </w:r>
      <w:r w:rsidR="00AC264F">
        <w:t xml:space="preserve"> </w:t>
      </w:r>
      <w:r w:rsidR="002D0B16">
        <w:t xml:space="preserve">will </w:t>
      </w:r>
      <w:r w:rsidR="00AC264F">
        <w:t xml:space="preserve">employ substitute teachers as deemed appropriate by the administration and in accordance with State Board policies.  The board recognizes the importance of employing licensed teachers as substitutes and will give first priority to substitutes who hold or have held any teaching license and second priority to those who have completed Effective Teacher Training or comparable professional development courses.  Teaching experience also will be considered.   </w:t>
      </w:r>
    </w:p>
    <w:p w14:paraId="06B8594F" w14:textId="77777777" w:rsidR="00AC264F" w:rsidRDefault="00AC264F" w:rsidP="006771A0">
      <w:pPr>
        <w:tabs>
          <w:tab w:val="left" w:pos="-1440"/>
        </w:tabs>
        <w:ind w:left="720"/>
        <w:jc w:val="both"/>
      </w:pPr>
    </w:p>
    <w:p w14:paraId="6946EA90" w14:textId="4FE93A91" w:rsidR="00AC264F" w:rsidRDefault="00AC264F" w:rsidP="006771A0">
      <w:pPr>
        <w:tabs>
          <w:tab w:val="left" w:pos="-1440"/>
        </w:tabs>
        <w:ind w:left="720"/>
        <w:jc w:val="both"/>
      </w:pPr>
      <w:r>
        <w:t xml:space="preserve">A criminal history check </w:t>
      </w:r>
      <w:r w:rsidR="004579D3">
        <w:t xml:space="preserve">will </w:t>
      </w:r>
      <w:r>
        <w:t>be conducted on applicants for substitute teaching positions in accordance with policy 7100, Recruitment and Selection of Personnel, and administrative procedures.</w:t>
      </w:r>
    </w:p>
    <w:p w14:paraId="60A17F5C" w14:textId="77777777" w:rsidR="00AC264F" w:rsidRDefault="00AC264F" w:rsidP="00AC264F">
      <w:pPr>
        <w:tabs>
          <w:tab w:val="left" w:pos="-1440"/>
        </w:tabs>
        <w:jc w:val="both"/>
      </w:pPr>
    </w:p>
    <w:p w14:paraId="2E9FDF97" w14:textId="41575E76" w:rsidR="00AC264F" w:rsidRDefault="001114B3" w:rsidP="006771A0">
      <w:pPr>
        <w:numPr>
          <w:ilvl w:val="0"/>
          <w:numId w:val="13"/>
        </w:numPr>
        <w:tabs>
          <w:tab w:val="left" w:pos="-1440"/>
        </w:tabs>
        <w:jc w:val="both"/>
        <w:rPr>
          <w:u w:val="single"/>
        </w:rPr>
      </w:pPr>
      <w:r>
        <w:rPr>
          <w:b/>
          <w:smallCaps/>
        </w:rPr>
        <w:t>Instructional Facilitators</w:t>
      </w:r>
      <w:r w:rsidR="00AC264F">
        <w:rPr>
          <w:b/>
          <w:smallCaps/>
        </w:rPr>
        <w:t xml:space="preserve"> as Substitutes</w:t>
      </w:r>
    </w:p>
    <w:p w14:paraId="46515E4D" w14:textId="77777777" w:rsidR="00AC264F" w:rsidRDefault="00AC264F" w:rsidP="00AC264F">
      <w:pPr>
        <w:tabs>
          <w:tab w:val="left" w:pos="-1440"/>
        </w:tabs>
        <w:jc w:val="both"/>
      </w:pPr>
    </w:p>
    <w:p w14:paraId="3A9B7D86" w14:textId="06B17E11" w:rsidR="00AC264F" w:rsidRDefault="001114B3" w:rsidP="006771A0">
      <w:pPr>
        <w:tabs>
          <w:tab w:val="left" w:pos="-1440"/>
        </w:tabs>
        <w:ind w:left="720"/>
        <w:jc w:val="both"/>
      </w:pPr>
      <w:r>
        <w:t xml:space="preserve">An instructional facilitator </w:t>
      </w:r>
      <w:r w:rsidR="00AC264F">
        <w:t>may serve as a substitute teacher in the classroom(s)</w:t>
      </w:r>
      <w:r>
        <w:t>.</w:t>
      </w:r>
      <w:r w:rsidR="00AC264F">
        <w:t xml:space="preserve"> </w:t>
      </w:r>
    </w:p>
    <w:p w14:paraId="7A2B5771" w14:textId="77777777" w:rsidR="004F0D9C" w:rsidRDefault="004F0D9C" w:rsidP="00AC264F">
      <w:pPr>
        <w:tabs>
          <w:tab w:val="left" w:pos="-1440"/>
        </w:tabs>
        <w:jc w:val="both"/>
      </w:pPr>
    </w:p>
    <w:p w14:paraId="36541E52" w14:textId="65F2E855" w:rsidR="00ED0E08" w:rsidRPr="00842847" w:rsidRDefault="00AC264F" w:rsidP="00ED0E08">
      <w:pPr>
        <w:tabs>
          <w:tab w:val="left" w:pos="-1440"/>
        </w:tabs>
        <w:jc w:val="both"/>
      </w:pPr>
      <w:r>
        <w:t xml:space="preserve">Legal References:  </w:t>
      </w:r>
      <w:r w:rsidR="00A64129">
        <w:t>Elementary and Secondary Education</w:t>
      </w:r>
      <w:r w:rsidR="004F0D9C" w:rsidRPr="008F02CD">
        <w:t xml:space="preserve"> Act</w:t>
      </w:r>
      <w:r w:rsidR="004F0D9C" w:rsidRPr="00862236">
        <w:rPr>
          <w:i/>
        </w:rPr>
        <w:t>,</w:t>
      </w:r>
      <w:r w:rsidR="004F0D9C">
        <w:rPr>
          <w:i/>
        </w:rPr>
        <w:t xml:space="preserve"> </w:t>
      </w:r>
      <w:r w:rsidR="004F0D9C" w:rsidRPr="00E4422A">
        <w:t>20 U.S.C</w:t>
      </w:r>
      <w:r w:rsidR="00766A84">
        <w:t>.</w:t>
      </w:r>
      <w:r w:rsidR="004F0D9C" w:rsidRPr="00E4422A">
        <w:t xml:space="preserve"> </w:t>
      </w:r>
      <w:r w:rsidR="00EE17F2">
        <w:t>6312(e)(1)(B)(ii)</w:t>
      </w:r>
      <w:r w:rsidR="004F0D9C">
        <w:t xml:space="preserve">; </w:t>
      </w:r>
      <w:r>
        <w:t>G.S. 115C-12, -36, -47, -332</w:t>
      </w:r>
      <w:r w:rsidR="00ED0E08">
        <w:t>;</w:t>
      </w:r>
      <w:r>
        <w:t xml:space="preserve"> 16 N</w:t>
      </w:r>
      <w:r w:rsidR="00A1616F">
        <w:t>.</w:t>
      </w:r>
      <w:r>
        <w:t>C</w:t>
      </w:r>
      <w:r w:rsidR="00A1616F">
        <w:t>.</w:t>
      </w:r>
      <w:r>
        <w:t>A</w:t>
      </w:r>
      <w:r w:rsidR="00A1616F">
        <w:t>.</w:t>
      </w:r>
      <w:r>
        <w:t>C</w:t>
      </w:r>
      <w:r w:rsidR="00A1616F">
        <w:t>.</w:t>
      </w:r>
      <w:r>
        <w:t xml:space="preserve"> 6C</w:t>
      </w:r>
      <w:r w:rsidR="002E35AF">
        <w:t xml:space="preserve"> </w:t>
      </w:r>
      <w:r>
        <w:t>.0313, 16 N</w:t>
      </w:r>
      <w:r w:rsidR="00A1616F">
        <w:t>.</w:t>
      </w:r>
      <w:r>
        <w:t>C</w:t>
      </w:r>
      <w:r w:rsidR="00A1616F">
        <w:t>.</w:t>
      </w:r>
      <w:r>
        <w:t>A</w:t>
      </w:r>
      <w:r w:rsidR="00A1616F">
        <w:t>.</w:t>
      </w:r>
      <w:r>
        <w:t>C</w:t>
      </w:r>
      <w:r w:rsidR="00A1616F">
        <w:t>.</w:t>
      </w:r>
      <w:r>
        <w:t xml:space="preserve"> 6C</w:t>
      </w:r>
      <w:r w:rsidR="002E35AF">
        <w:t xml:space="preserve"> </w:t>
      </w:r>
      <w:r>
        <w:t>.0403</w:t>
      </w:r>
      <w:r w:rsidR="00ED0E08">
        <w:t>;</w:t>
      </w:r>
      <w:r w:rsidR="00ED0E08" w:rsidRPr="00ED0E08">
        <w:t xml:space="preserve"> </w:t>
      </w:r>
      <w:r w:rsidR="00ED0E08">
        <w:t xml:space="preserve">State Board of Education Policy </w:t>
      </w:r>
      <w:r w:rsidR="00E53CC2">
        <w:t>TCP</w:t>
      </w:r>
      <w:r w:rsidR="00ED0E08">
        <w:t>-</w:t>
      </w:r>
      <w:r w:rsidR="002D0B16">
        <w:t>A</w:t>
      </w:r>
      <w:r w:rsidR="00ED0E08">
        <w:t xml:space="preserve">-001, </w:t>
      </w:r>
      <w:r w:rsidR="00E522A3">
        <w:t>TC</w:t>
      </w:r>
      <w:r w:rsidR="002D0B16">
        <w:t>P</w:t>
      </w:r>
      <w:r w:rsidR="00ED0E08">
        <w:t>-D-005</w:t>
      </w:r>
    </w:p>
    <w:p w14:paraId="541C0BA6" w14:textId="77777777" w:rsidR="00AC264F" w:rsidRDefault="00AC264F" w:rsidP="00AC264F">
      <w:pPr>
        <w:tabs>
          <w:tab w:val="left" w:pos="-1440"/>
        </w:tabs>
        <w:jc w:val="both"/>
      </w:pPr>
    </w:p>
    <w:p w14:paraId="52F7D3AB" w14:textId="32C7FE57" w:rsidR="00AC264F" w:rsidRDefault="00AC264F" w:rsidP="00AC264F">
      <w:pPr>
        <w:tabs>
          <w:tab w:val="left" w:pos="-1440"/>
        </w:tabs>
        <w:jc w:val="both"/>
      </w:pPr>
      <w:r>
        <w:t xml:space="preserve">Cross References:  </w:t>
      </w:r>
      <w:r w:rsidR="009F4DE2">
        <w:t xml:space="preserve">Title I </w:t>
      </w:r>
      <w:r w:rsidR="00CE0FD8">
        <w:t>Parent</w:t>
      </w:r>
      <w:r w:rsidR="0072734E">
        <w:t xml:space="preserve"> </w:t>
      </w:r>
      <w:r w:rsidR="00F20AEC">
        <w:t>and Family Engagement</w:t>
      </w:r>
      <w:r w:rsidR="00632671">
        <w:t xml:space="preserve"> </w:t>
      </w:r>
      <w:r w:rsidR="00CE0FD8">
        <w:t>(policy</w:t>
      </w:r>
      <w:r w:rsidR="0072734E">
        <w:t xml:space="preserve"> </w:t>
      </w:r>
      <w:r w:rsidR="009F4DE2">
        <w:t>1320/3560</w:t>
      </w:r>
      <w:r w:rsidR="00CE0FD8">
        <w:t xml:space="preserve">), </w:t>
      </w:r>
      <w:r>
        <w:t>Recruitment and Selection of Personnel (policy 7100)</w:t>
      </w:r>
    </w:p>
    <w:p w14:paraId="08802456" w14:textId="77777777" w:rsidR="00AC264F" w:rsidRDefault="00AC264F" w:rsidP="00AC264F">
      <w:pPr>
        <w:tabs>
          <w:tab w:val="left" w:pos="-1440"/>
        </w:tabs>
        <w:jc w:val="both"/>
      </w:pPr>
    </w:p>
    <w:p w14:paraId="36FEA938" w14:textId="543BB40E" w:rsidR="00CC7931" w:rsidRDefault="000D5D7D" w:rsidP="00AC264F">
      <w:r>
        <w:t>Adopted</w:t>
      </w:r>
      <w:r w:rsidR="00AC264F">
        <w:t>:</w:t>
      </w:r>
      <w:r w:rsidR="00AF5D25">
        <w:t xml:space="preserve"> June 17, 2020</w:t>
      </w:r>
    </w:p>
    <w:p w14:paraId="62AEA91A" w14:textId="77777777" w:rsidR="00A02992" w:rsidRDefault="00A02992" w:rsidP="00AC264F"/>
    <w:p w14:paraId="619A2987" w14:textId="3643E28A" w:rsidR="00A02992" w:rsidRPr="003D1329" w:rsidRDefault="00A02992" w:rsidP="00AC264F"/>
    <w:sectPr w:rsidR="00A02992" w:rsidRPr="003D1329" w:rsidSect="0063267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EB1F4" w14:textId="77777777" w:rsidR="006E30C5" w:rsidRDefault="006E30C5">
      <w:r>
        <w:separator/>
      </w:r>
    </w:p>
  </w:endnote>
  <w:endnote w:type="continuationSeparator" w:id="0">
    <w:p w14:paraId="2A469811" w14:textId="77777777" w:rsidR="006E30C5" w:rsidRDefault="006E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2BE7A" w14:textId="4333A7D8" w:rsidR="000D5D7D" w:rsidRPr="001A2647" w:rsidRDefault="00593A17" w:rsidP="001A2647">
    <w:pPr>
      <w:pStyle w:val="Footer"/>
      <w:pBdr>
        <w:top w:val="thinThickSmallGap" w:sz="24" w:space="1" w:color="auto"/>
      </w:pBdr>
      <w:tabs>
        <w:tab w:val="clear" w:pos="4320"/>
        <w:tab w:val="clear" w:pos="8640"/>
        <w:tab w:val="right" w:pos="9360"/>
      </w:tabs>
    </w:pPr>
    <w:r>
      <w:rPr>
        <w:b/>
      </w:rPr>
      <w:t>NE REGIONAL SCHOOL BOARD OF DIRECTORS POLICY MANUAL</w:t>
    </w:r>
    <w:r w:rsidR="000D5D7D" w:rsidRPr="001A2647">
      <w:rPr>
        <w:rFonts w:eastAsiaTheme="majorEastAsia"/>
      </w:rPr>
      <w:tab/>
    </w:r>
    <w:r w:rsidR="000D5D7D" w:rsidRPr="001A2647">
      <w:t xml:space="preserve">Page </w:t>
    </w:r>
    <w:r w:rsidR="000D5D7D" w:rsidRPr="001A2647">
      <w:fldChar w:fldCharType="begin"/>
    </w:r>
    <w:r w:rsidR="000D5D7D" w:rsidRPr="001A2647">
      <w:instrText xml:space="preserve"> PAGE   \* MERGEFORMAT </w:instrText>
    </w:r>
    <w:r w:rsidR="000D5D7D" w:rsidRPr="001A2647">
      <w:fldChar w:fldCharType="separate"/>
    </w:r>
    <w:r w:rsidR="00131B7F">
      <w:rPr>
        <w:noProof/>
      </w:rPr>
      <w:t>1</w:t>
    </w:r>
    <w:r w:rsidR="000D5D7D" w:rsidRPr="001A2647">
      <w:rPr>
        <w:noProof/>
      </w:rPr>
      <w:fldChar w:fldCharType="end"/>
    </w:r>
    <w:r w:rsidR="000D5D7D">
      <w:rPr>
        <w:noProof/>
      </w:rPr>
      <w:t xml:space="preserve"> of </w:t>
    </w:r>
    <w:r w:rsidR="000D5D7D">
      <w:rPr>
        <w:noProof/>
      </w:rPr>
      <w:fldChar w:fldCharType="begin"/>
    </w:r>
    <w:r w:rsidR="000D5D7D">
      <w:rPr>
        <w:noProof/>
      </w:rPr>
      <w:instrText xml:space="preserve"> NUMPAGES  \* Arabic  \* MERGEFORMAT </w:instrText>
    </w:r>
    <w:r w:rsidR="000D5D7D">
      <w:rPr>
        <w:noProof/>
      </w:rPr>
      <w:fldChar w:fldCharType="separate"/>
    </w:r>
    <w:r w:rsidR="00131B7F">
      <w:rPr>
        <w:noProof/>
      </w:rPr>
      <w:t>1</w:t>
    </w:r>
    <w:r w:rsidR="000D5D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4D313" w14:textId="77777777" w:rsidR="006E30C5" w:rsidRDefault="006E30C5">
      <w:r>
        <w:separator/>
      </w:r>
    </w:p>
  </w:footnote>
  <w:footnote w:type="continuationSeparator" w:id="0">
    <w:p w14:paraId="1963F083" w14:textId="77777777" w:rsidR="006E30C5" w:rsidRDefault="006E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BFB0" w14:textId="2709C2D3" w:rsidR="004D6AAE" w:rsidRDefault="004D6AAE" w:rsidP="004D6AAE">
    <w:pPr>
      <w:pStyle w:val="FootnoteText"/>
      <w:rPr>
        <w:i/>
      </w:rPr>
    </w:pPr>
  </w:p>
  <w:p w14:paraId="30F2A8EB" w14:textId="77777777" w:rsidR="004D6AAE" w:rsidRDefault="004D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D74162"/>
    <w:multiLevelType w:val="hybridMultilevel"/>
    <w:tmpl w:val="78BE95E2"/>
    <w:lvl w:ilvl="0" w:tplc="6C2069F2">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2"/>
  </w:num>
  <w:num w:numId="4">
    <w:abstractNumId w:val="10"/>
  </w:num>
  <w:num w:numId="5">
    <w:abstractNumId w:val="9"/>
  </w:num>
  <w:num w:numId="6">
    <w:abstractNumId w:val="7"/>
  </w:num>
  <w:num w:numId="7">
    <w:abstractNumId w:val="5"/>
  </w:num>
  <w:num w:numId="8">
    <w:abstractNumId w:val="1"/>
  </w:num>
  <w:num w:numId="9">
    <w:abstractNumId w:val="4"/>
  </w:num>
  <w:num w:numId="10">
    <w:abstractNumId w:val="0"/>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3165B"/>
    <w:rsid w:val="000510C1"/>
    <w:rsid w:val="000738AC"/>
    <w:rsid w:val="00076675"/>
    <w:rsid w:val="000913C8"/>
    <w:rsid w:val="00092E26"/>
    <w:rsid w:val="000A5432"/>
    <w:rsid w:val="000C2557"/>
    <w:rsid w:val="000D5D7D"/>
    <w:rsid w:val="001114B3"/>
    <w:rsid w:val="00131B7F"/>
    <w:rsid w:val="001D1669"/>
    <w:rsid w:val="001D3311"/>
    <w:rsid w:val="001F0D84"/>
    <w:rsid w:val="00233691"/>
    <w:rsid w:val="002A7713"/>
    <w:rsid w:val="002B2385"/>
    <w:rsid w:val="002D0B16"/>
    <w:rsid w:val="002E35AF"/>
    <w:rsid w:val="003408A0"/>
    <w:rsid w:val="00367D74"/>
    <w:rsid w:val="00376154"/>
    <w:rsid w:val="003804C2"/>
    <w:rsid w:val="003C698E"/>
    <w:rsid w:val="003D1329"/>
    <w:rsid w:val="004031E5"/>
    <w:rsid w:val="00415A83"/>
    <w:rsid w:val="0045331A"/>
    <w:rsid w:val="004579D3"/>
    <w:rsid w:val="00483062"/>
    <w:rsid w:val="00490E52"/>
    <w:rsid w:val="004D6AAE"/>
    <w:rsid w:val="004E261C"/>
    <w:rsid w:val="004E3D6A"/>
    <w:rsid w:val="004F0D9C"/>
    <w:rsid w:val="004F7890"/>
    <w:rsid w:val="00561A42"/>
    <w:rsid w:val="00593A17"/>
    <w:rsid w:val="005C4DAD"/>
    <w:rsid w:val="005C5B20"/>
    <w:rsid w:val="006159E8"/>
    <w:rsid w:val="00632671"/>
    <w:rsid w:val="00633299"/>
    <w:rsid w:val="00646FA1"/>
    <w:rsid w:val="006677ED"/>
    <w:rsid w:val="006771A0"/>
    <w:rsid w:val="00685E0F"/>
    <w:rsid w:val="006A32DA"/>
    <w:rsid w:val="006B0B00"/>
    <w:rsid w:val="006D0681"/>
    <w:rsid w:val="006D1205"/>
    <w:rsid w:val="006D618C"/>
    <w:rsid w:val="006E30C5"/>
    <w:rsid w:val="006F1086"/>
    <w:rsid w:val="00714C78"/>
    <w:rsid w:val="0072734E"/>
    <w:rsid w:val="00744F8A"/>
    <w:rsid w:val="00745157"/>
    <w:rsid w:val="00766A84"/>
    <w:rsid w:val="007A44E4"/>
    <w:rsid w:val="007C61D4"/>
    <w:rsid w:val="007F78E6"/>
    <w:rsid w:val="00847DA7"/>
    <w:rsid w:val="0086017C"/>
    <w:rsid w:val="008C47CC"/>
    <w:rsid w:val="008E3287"/>
    <w:rsid w:val="00934BBD"/>
    <w:rsid w:val="00960021"/>
    <w:rsid w:val="00980B08"/>
    <w:rsid w:val="009977FC"/>
    <w:rsid w:val="009F4DE2"/>
    <w:rsid w:val="00A02992"/>
    <w:rsid w:val="00A1616F"/>
    <w:rsid w:val="00A16E32"/>
    <w:rsid w:val="00A44A18"/>
    <w:rsid w:val="00A50D6F"/>
    <w:rsid w:val="00A64129"/>
    <w:rsid w:val="00A70C07"/>
    <w:rsid w:val="00A7415F"/>
    <w:rsid w:val="00A863EC"/>
    <w:rsid w:val="00AB0100"/>
    <w:rsid w:val="00AC264F"/>
    <w:rsid w:val="00AF28DF"/>
    <w:rsid w:val="00AF5D25"/>
    <w:rsid w:val="00B56520"/>
    <w:rsid w:val="00B8745E"/>
    <w:rsid w:val="00B9436E"/>
    <w:rsid w:val="00BC4F43"/>
    <w:rsid w:val="00C11211"/>
    <w:rsid w:val="00C314FC"/>
    <w:rsid w:val="00C52C1B"/>
    <w:rsid w:val="00C84737"/>
    <w:rsid w:val="00CB0ACF"/>
    <w:rsid w:val="00CC7931"/>
    <w:rsid w:val="00CD7584"/>
    <w:rsid w:val="00CE0FD8"/>
    <w:rsid w:val="00D11361"/>
    <w:rsid w:val="00D56253"/>
    <w:rsid w:val="00D6676D"/>
    <w:rsid w:val="00DA02E6"/>
    <w:rsid w:val="00DA4DDC"/>
    <w:rsid w:val="00DD6D1A"/>
    <w:rsid w:val="00E131EB"/>
    <w:rsid w:val="00E41E60"/>
    <w:rsid w:val="00E428AC"/>
    <w:rsid w:val="00E522A3"/>
    <w:rsid w:val="00E53CC2"/>
    <w:rsid w:val="00E62CCB"/>
    <w:rsid w:val="00E7673F"/>
    <w:rsid w:val="00EB6B2F"/>
    <w:rsid w:val="00EC5071"/>
    <w:rsid w:val="00ED0E08"/>
    <w:rsid w:val="00ED4D9B"/>
    <w:rsid w:val="00EE17F2"/>
    <w:rsid w:val="00F0115D"/>
    <w:rsid w:val="00F20AEC"/>
    <w:rsid w:val="00F22DCD"/>
    <w:rsid w:val="00F43091"/>
    <w:rsid w:val="00F44F88"/>
    <w:rsid w:val="00F602F2"/>
    <w:rsid w:val="00F8786D"/>
    <w:rsid w:val="00F95954"/>
    <w:rsid w:val="00FA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348B5"/>
  <w15:docId w15:val="{4F8A8813-5524-4B53-9680-413A59A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1F2D"/>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link w:val="FooterChar"/>
    <w:uiPriority w:val="99"/>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2pt">
    <w:name w:val="Style Footnote Reference + 12 pt"/>
    <w:basedOn w:val="FootnoteReference"/>
    <w:rsid w:val="006771A0"/>
    <w:rPr>
      <w:rFonts w:ascii="Times New Roman" w:hAnsi="Times New Roman"/>
      <w:sz w:val="24"/>
      <w:vertAlign w:val="superscript"/>
    </w:rPr>
  </w:style>
  <w:style w:type="character" w:styleId="FollowedHyperlink">
    <w:name w:val="FollowedHyperlink"/>
    <w:basedOn w:val="DefaultParagraphFont"/>
    <w:rsid w:val="00DA02E6"/>
    <w:rPr>
      <w:color w:val="800080"/>
      <w:u w:val="single"/>
    </w:rPr>
  </w:style>
  <w:style w:type="character" w:styleId="CommentReference">
    <w:name w:val="annotation reference"/>
    <w:basedOn w:val="DefaultParagraphFont"/>
    <w:semiHidden/>
    <w:unhideWhenUsed/>
    <w:rsid w:val="00A64129"/>
    <w:rPr>
      <w:sz w:val="16"/>
      <w:szCs w:val="16"/>
    </w:rPr>
  </w:style>
  <w:style w:type="paragraph" w:styleId="CommentText">
    <w:name w:val="annotation text"/>
    <w:basedOn w:val="Normal"/>
    <w:link w:val="CommentTextChar"/>
    <w:semiHidden/>
    <w:unhideWhenUsed/>
    <w:rsid w:val="00A64129"/>
    <w:rPr>
      <w:sz w:val="20"/>
    </w:rPr>
  </w:style>
  <w:style w:type="character" w:customStyle="1" w:styleId="CommentTextChar">
    <w:name w:val="Comment Text Char"/>
    <w:basedOn w:val="DefaultParagraphFont"/>
    <w:link w:val="CommentText"/>
    <w:semiHidden/>
    <w:rsid w:val="00A64129"/>
    <w:rPr>
      <w:snapToGrid w:val="0"/>
    </w:rPr>
  </w:style>
  <w:style w:type="paragraph" w:styleId="CommentSubject">
    <w:name w:val="annotation subject"/>
    <w:basedOn w:val="CommentText"/>
    <w:next w:val="CommentText"/>
    <w:link w:val="CommentSubjectChar"/>
    <w:semiHidden/>
    <w:unhideWhenUsed/>
    <w:rsid w:val="00A64129"/>
    <w:rPr>
      <w:b/>
      <w:bCs/>
    </w:rPr>
  </w:style>
  <w:style w:type="character" w:customStyle="1" w:styleId="CommentSubjectChar">
    <w:name w:val="Comment Subject Char"/>
    <w:basedOn w:val="CommentTextChar"/>
    <w:link w:val="CommentSubject"/>
    <w:semiHidden/>
    <w:rsid w:val="00A64129"/>
    <w:rPr>
      <w:b/>
      <w:bCs/>
      <w:snapToGrid w:val="0"/>
    </w:rPr>
  </w:style>
  <w:style w:type="character" w:customStyle="1" w:styleId="FooterChar">
    <w:name w:val="Footer Char"/>
    <w:link w:val="Footer"/>
    <w:uiPriority w:val="99"/>
    <w:rsid w:val="000D5D7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4</cp:revision>
  <cp:lastPrinted>2016-09-14T14:51:00Z</cp:lastPrinted>
  <dcterms:created xsi:type="dcterms:W3CDTF">2020-03-05T03:12:00Z</dcterms:created>
  <dcterms:modified xsi:type="dcterms:W3CDTF">2020-06-18T02:05:00Z</dcterms:modified>
</cp:coreProperties>
</file>