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ADFA" w14:textId="77777777" w:rsidR="00E840A2" w:rsidRPr="002E5432" w:rsidRDefault="00E840A2">
      <w:pPr>
        <w:tabs>
          <w:tab w:val="left" w:pos="6840"/>
          <w:tab w:val="right" w:pos="9360"/>
        </w:tabs>
        <w:rPr>
          <w:b/>
          <w:color w:val="000000" w:themeColor="text1"/>
        </w:rPr>
      </w:pPr>
      <w:r w:rsidRPr="002E5432">
        <w:rPr>
          <w:b/>
          <w:color w:val="000000" w:themeColor="text1"/>
          <w:sz w:val="28"/>
        </w:rPr>
        <w:t>LEAVE</w:t>
      </w:r>
      <w:r w:rsidRPr="002E5432">
        <w:rPr>
          <w:color w:val="000000" w:themeColor="text1"/>
          <w:sz w:val="20"/>
        </w:rPr>
        <w:tab/>
      </w:r>
      <w:r w:rsidRPr="002E5432">
        <w:rPr>
          <w:i/>
          <w:color w:val="000000" w:themeColor="text1"/>
          <w:sz w:val="20"/>
        </w:rPr>
        <w:t>Policy Code:</w:t>
      </w:r>
      <w:r w:rsidRPr="002E5432">
        <w:rPr>
          <w:color w:val="000000" w:themeColor="text1"/>
          <w:sz w:val="20"/>
        </w:rPr>
        <w:tab/>
      </w:r>
      <w:r w:rsidRPr="002E5432">
        <w:rPr>
          <w:b/>
          <w:color w:val="000000" w:themeColor="text1"/>
        </w:rPr>
        <w:t>7510</w:t>
      </w:r>
    </w:p>
    <w:p w14:paraId="3B3D253D" w14:textId="77777777" w:rsidR="00E840A2" w:rsidRPr="002E5432" w:rsidRDefault="00E840A2">
      <w:pPr>
        <w:tabs>
          <w:tab w:val="left" w:pos="6840"/>
          <w:tab w:val="right" w:pos="9360"/>
        </w:tabs>
        <w:rPr>
          <w:color w:val="000000" w:themeColor="text1"/>
          <w:sz w:val="8"/>
        </w:rPr>
      </w:pPr>
    </w:p>
    <w:p w14:paraId="33CA71B3" w14:textId="77777777" w:rsidR="00E840A2" w:rsidRPr="002E5432" w:rsidRDefault="00382D44">
      <w:pPr>
        <w:tabs>
          <w:tab w:val="left" w:pos="-1440"/>
        </w:tabs>
        <w:jc w:val="both"/>
        <w:rPr>
          <w:color w:val="000000" w:themeColor="text1"/>
        </w:rPr>
      </w:pPr>
      <w:r w:rsidRPr="002E5432">
        <w:rPr>
          <w:noProof/>
          <w:snapToGrid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2518E685" wp14:editId="475035C9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5943600" cy="0"/>
                <wp:effectExtent l="0" t="25400" r="25400" b="2540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17F17" id="Line 7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-.5pt" to="468pt,-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" o:allowincell="f" strokeweight="4.5pt">
                <v:stroke linestyle="thinThick"/>
                <o:lock v:ext="edit" shapetype="f"/>
              </v:line>
            </w:pict>
          </mc:Fallback>
        </mc:AlternateContent>
      </w:r>
    </w:p>
    <w:p w14:paraId="7878A003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  <w:sectPr w:rsidR="00E840A2" w:rsidRPr="002E5432" w:rsidSect="00C604AC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69F97F0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7394ADF9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  <w:r w:rsidRPr="002E5432">
        <w:rPr>
          <w:color w:val="000000" w:themeColor="text1"/>
        </w:rPr>
        <w:t xml:space="preserve">The board of </w:t>
      </w:r>
      <w:r w:rsidR="00583084" w:rsidRPr="002E5432">
        <w:rPr>
          <w:color w:val="000000" w:themeColor="text1"/>
        </w:rPr>
        <w:t xml:space="preserve">directors </w:t>
      </w:r>
      <w:r w:rsidRPr="002E5432">
        <w:rPr>
          <w:color w:val="000000" w:themeColor="text1"/>
        </w:rPr>
        <w:t>believes that it is important for employees to have leave available to attend to personal, civic</w:t>
      </w:r>
      <w:r w:rsidR="00D41D26" w:rsidRPr="002E5432">
        <w:rPr>
          <w:color w:val="000000" w:themeColor="text1"/>
        </w:rPr>
        <w:t>,</w:t>
      </w:r>
      <w:r w:rsidRPr="002E5432">
        <w:rPr>
          <w:color w:val="000000" w:themeColor="text1"/>
        </w:rPr>
        <w:t xml:space="preserve"> and professional matters as well as to meet family commitments.  This need for leave is to be balanced with the need to provide an effective instructional program for </w:t>
      </w:r>
      <w:r w:rsidR="00382D44" w:rsidRPr="002E5432">
        <w:rPr>
          <w:color w:val="000000" w:themeColor="text1"/>
        </w:rPr>
        <w:t>scholar</w:t>
      </w:r>
      <w:r w:rsidRPr="002E5432">
        <w:rPr>
          <w:color w:val="000000" w:themeColor="text1"/>
        </w:rPr>
        <w:t>s.</w:t>
      </w:r>
      <w:r w:rsidR="006C5B0A" w:rsidRPr="002E5432">
        <w:rPr>
          <w:color w:val="000000" w:themeColor="text1"/>
        </w:rPr>
        <w:t xml:space="preserve"> </w:t>
      </w:r>
      <w:r w:rsidRPr="002E5432">
        <w:rPr>
          <w:color w:val="000000" w:themeColor="text1"/>
        </w:rPr>
        <w:t xml:space="preserve"> No employee </w:t>
      </w:r>
      <w:r w:rsidR="004A1E46" w:rsidRPr="002E5432">
        <w:rPr>
          <w:color w:val="000000" w:themeColor="text1"/>
        </w:rPr>
        <w:t xml:space="preserve">may </w:t>
      </w:r>
      <w:r w:rsidRPr="002E5432">
        <w:rPr>
          <w:color w:val="000000" w:themeColor="text1"/>
        </w:rPr>
        <w:t>be discharged, demoted</w:t>
      </w:r>
      <w:r w:rsidR="004C54F0" w:rsidRPr="002E5432">
        <w:rPr>
          <w:color w:val="000000" w:themeColor="text1"/>
        </w:rPr>
        <w:t>,</w:t>
      </w:r>
      <w:r w:rsidRPr="002E5432">
        <w:rPr>
          <w:color w:val="000000" w:themeColor="text1"/>
        </w:rPr>
        <w:t xml:space="preserve"> or otherwise subjected to adverse employment action for taking leave in accordance with board policies and administrative procedures.</w:t>
      </w:r>
    </w:p>
    <w:p w14:paraId="29E316DB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07F08A88" w14:textId="77777777" w:rsidR="00DD36B4" w:rsidRPr="002E5432" w:rsidRDefault="00E840A2" w:rsidP="00DD36B4">
      <w:pPr>
        <w:tabs>
          <w:tab w:val="left" w:pos="-1440"/>
        </w:tabs>
        <w:jc w:val="both"/>
        <w:rPr>
          <w:color w:val="000000" w:themeColor="text1"/>
          <w:szCs w:val="24"/>
        </w:rPr>
      </w:pPr>
      <w:r w:rsidRPr="002E5432">
        <w:rPr>
          <w:color w:val="000000" w:themeColor="text1"/>
        </w:rPr>
        <w:t xml:space="preserve">All requests for leave, with or without pay, </w:t>
      </w:r>
      <w:r w:rsidR="0002477C" w:rsidRPr="002E5432">
        <w:rPr>
          <w:color w:val="000000" w:themeColor="text1"/>
        </w:rPr>
        <w:t>mu</w:t>
      </w:r>
      <w:r w:rsidR="003F348F" w:rsidRPr="002E5432">
        <w:rPr>
          <w:color w:val="000000" w:themeColor="text1"/>
        </w:rPr>
        <w:t>st</w:t>
      </w:r>
      <w:r w:rsidR="0002477C" w:rsidRPr="002E5432">
        <w:rPr>
          <w:color w:val="000000" w:themeColor="text1"/>
        </w:rPr>
        <w:t xml:space="preserve"> </w:t>
      </w:r>
      <w:r w:rsidRPr="002E5432">
        <w:rPr>
          <w:color w:val="000000" w:themeColor="text1"/>
        </w:rPr>
        <w:t>be addressed in accordance with state and federal law, as well as policies promulgated by the State Board of Education</w:t>
      </w:r>
      <w:r w:rsidR="00DD36B4" w:rsidRPr="002E5432">
        <w:rPr>
          <w:color w:val="000000" w:themeColor="text1"/>
        </w:rPr>
        <w:t xml:space="preserve">, including those specified in the most current edition of the </w:t>
      </w:r>
      <w:r w:rsidR="00DD36B4" w:rsidRPr="002E5432">
        <w:rPr>
          <w:i/>
          <w:color w:val="000000" w:themeColor="text1"/>
          <w:szCs w:val="24"/>
        </w:rPr>
        <w:t>North Carolina Public Schools Benefits and Employment Policy Manual</w:t>
      </w:r>
      <w:r w:rsidR="00DF4CD9" w:rsidRPr="002E5432">
        <w:rPr>
          <w:color w:val="000000" w:themeColor="text1"/>
          <w:szCs w:val="24"/>
        </w:rPr>
        <w:t xml:space="preserve">, available at </w:t>
      </w:r>
      <w:hyperlink r:id="rId10" w:history="1">
        <w:r w:rsidR="00DF4CD9" w:rsidRPr="002E5432">
          <w:rPr>
            <w:rStyle w:val="Hyperlink"/>
            <w:color w:val="000000" w:themeColor="text1"/>
            <w:szCs w:val="24"/>
          </w:rPr>
          <w:t>http://www.ncpublicschools.org/district-humanresources/key-information</w:t>
        </w:r>
      </w:hyperlink>
      <w:r w:rsidR="00A459F1" w:rsidRPr="002E5432">
        <w:rPr>
          <w:i/>
          <w:color w:val="000000" w:themeColor="text1"/>
          <w:szCs w:val="24"/>
        </w:rPr>
        <w:t>.</w:t>
      </w:r>
    </w:p>
    <w:p w14:paraId="31FF3503" w14:textId="77777777" w:rsidR="00DD36B4" w:rsidRPr="002E5432" w:rsidRDefault="00DD36B4">
      <w:pPr>
        <w:tabs>
          <w:tab w:val="left" w:pos="-1440"/>
        </w:tabs>
        <w:jc w:val="both"/>
        <w:rPr>
          <w:color w:val="000000" w:themeColor="text1"/>
        </w:rPr>
      </w:pPr>
    </w:p>
    <w:p w14:paraId="26A17102" w14:textId="6DA9C85E" w:rsidR="00E840A2" w:rsidRPr="002E5432" w:rsidRDefault="00E840A2" w:rsidP="00A60D4E">
      <w:pPr>
        <w:rPr>
          <w:color w:val="000000" w:themeColor="text1"/>
        </w:rPr>
      </w:pPr>
      <w:r w:rsidRPr="002E5432">
        <w:rPr>
          <w:color w:val="000000" w:themeColor="text1"/>
        </w:rPr>
        <w:t xml:space="preserve">In addition to applicable laws and regulations, the following </w:t>
      </w:r>
      <w:r w:rsidR="00625574" w:rsidRPr="002E5432">
        <w:rPr>
          <w:color w:val="000000" w:themeColor="text1"/>
        </w:rPr>
        <w:t xml:space="preserve">board </w:t>
      </w:r>
      <w:r w:rsidRPr="002E5432">
        <w:rPr>
          <w:color w:val="000000" w:themeColor="text1"/>
        </w:rPr>
        <w:t xml:space="preserve">policies apply to leave requests.  The </w:t>
      </w:r>
      <w:r w:rsidR="00A60D4E" w:rsidRPr="002E5432">
        <w:rPr>
          <w:color w:val="000000" w:themeColor="text1"/>
        </w:rPr>
        <w:t>executive director</w:t>
      </w:r>
      <w:r w:rsidRPr="002E5432">
        <w:rPr>
          <w:color w:val="000000" w:themeColor="text1"/>
        </w:rPr>
        <w:t xml:space="preserve"> is directed to develop administrative procedures and make them available to any employee </w:t>
      </w:r>
      <w:r w:rsidR="005628B5" w:rsidRPr="002E5432">
        <w:rPr>
          <w:color w:val="000000" w:themeColor="text1"/>
        </w:rPr>
        <w:t>up</w:t>
      </w:r>
      <w:r w:rsidRPr="002E5432">
        <w:rPr>
          <w:color w:val="000000" w:themeColor="text1"/>
        </w:rPr>
        <w:t>on request.</w:t>
      </w:r>
    </w:p>
    <w:p w14:paraId="1A79270E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34DC08F2" w14:textId="77777777" w:rsidR="00E840A2" w:rsidRPr="002E5432" w:rsidRDefault="00E840A2" w:rsidP="00CE17AF">
      <w:pPr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2E5432">
        <w:rPr>
          <w:b/>
          <w:smallCaps/>
          <w:color w:val="000000" w:themeColor="text1"/>
        </w:rPr>
        <w:t>Minimum Leave Time</w:t>
      </w:r>
    </w:p>
    <w:p w14:paraId="785002FA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308F3392" w14:textId="77777777" w:rsidR="00E840A2" w:rsidRPr="002E5432" w:rsidRDefault="00E840A2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2E5432">
        <w:rPr>
          <w:color w:val="000000" w:themeColor="text1"/>
        </w:rPr>
        <w:t xml:space="preserve">An employee may take any </w:t>
      </w:r>
      <w:r w:rsidR="00C6377B" w:rsidRPr="002E5432">
        <w:rPr>
          <w:color w:val="000000" w:themeColor="text1"/>
        </w:rPr>
        <w:t xml:space="preserve">type of </w:t>
      </w:r>
      <w:r w:rsidRPr="002E5432">
        <w:rPr>
          <w:color w:val="000000" w:themeColor="text1"/>
        </w:rPr>
        <w:t>leave in increments of hours</w:t>
      </w:r>
      <w:r w:rsidR="00820DB9" w:rsidRPr="002E5432">
        <w:rPr>
          <w:color w:val="000000" w:themeColor="text1"/>
        </w:rPr>
        <w:t xml:space="preserve"> unless otherwise specified in this policy</w:t>
      </w:r>
      <w:r w:rsidRPr="002E5432">
        <w:rPr>
          <w:color w:val="000000" w:themeColor="text1"/>
        </w:rPr>
        <w:t>.</w:t>
      </w:r>
    </w:p>
    <w:p w14:paraId="00BA4089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044A68BE" w14:textId="77777777" w:rsidR="00E840A2" w:rsidRPr="002E5432" w:rsidRDefault="00E840A2" w:rsidP="00CE17AF">
      <w:pPr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2E5432">
        <w:rPr>
          <w:b/>
          <w:smallCaps/>
          <w:color w:val="000000" w:themeColor="text1"/>
        </w:rPr>
        <w:t xml:space="preserve">Continuous Leave of More than </w:t>
      </w:r>
      <w:r w:rsidR="00CE17AF" w:rsidRPr="002E5432">
        <w:rPr>
          <w:b/>
          <w:smallCaps/>
          <w:color w:val="000000" w:themeColor="text1"/>
        </w:rPr>
        <w:t xml:space="preserve">10 </w:t>
      </w:r>
      <w:r w:rsidRPr="002E5432">
        <w:rPr>
          <w:b/>
          <w:smallCaps/>
          <w:color w:val="000000" w:themeColor="text1"/>
        </w:rPr>
        <w:t>Days</w:t>
      </w:r>
    </w:p>
    <w:p w14:paraId="35A0F181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7A5DB4D7" w14:textId="77777777" w:rsidR="00E840A2" w:rsidRPr="002E5432" w:rsidRDefault="00E840A2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2E5432">
        <w:rPr>
          <w:color w:val="000000" w:themeColor="text1"/>
        </w:rPr>
        <w:t>An employee must comply with the notice and verification requirements provided in policy 7520</w:t>
      </w:r>
      <w:r w:rsidR="00CE17AF" w:rsidRPr="002E5432">
        <w:rPr>
          <w:color w:val="000000" w:themeColor="text1"/>
        </w:rPr>
        <w:t>, Family and Medical Leave,</w:t>
      </w:r>
      <w:r w:rsidRPr="002E5432">
        <w:rPr>
          <w:color w:val="000000" w:themeColor="text1"/>
        </w:rPr>
        <w:t xml:space="preserve"> for continuous leave of more than 10 days if</w:t>
      </w:r>
      <w:proofErr w:type="gramStart"/>
      <w:r w:rsidRPr="002E5432">
        <w:rPr>
          <w:color w:val="000000" w:themeColor="text1"/>
        </w:rPr>
        <w:t xml:space="preserve">:  </w:t>
      </w:r>
      <w:r w:rsidR="00297211" w:rsidRPr="002E5432">
        <w:rPr>
          <w:color w:val="000000" w:themeColor="text1"/>
        </w:rPr>
        <w:t>(</w:t>
      </w:r>
      <w:proofErr w:type="gramEnd"/>
      <w:r w:rsidR="00297211" w:rsidRPr="002E5432">
        <w:rPr>
          <w:color w:val="000000" w:themeColor="text1"/>
        </w:rPr>
        <w:t xml:space="preserve">1) </w:t>
      </w:r>
      <w:r w:rsidRPr="002E5432">
        <w:rPr>
          <w:color w:val="000000" w:themeColor="text1"/>
        </w:rPr>
        <w:t xml:space="preserve">the leave also is eligible for leave under the Family and Medical Leave Act (FMLA), defined in policy 7520, and </w:t>
      </w:r>
      <w:r w:rsidR="00297211" w:rsidRPr="002E5432">
        <w:rPr>
          <w:color w:val="000000" w:themeColor="text1"/>
        </w:rPr>
        <w:t xml:space="preserve">(2) </w:t>
      </w:r>
      <w:r w:rsidRPr="002E5432">
        <w:rPr>
          <w:color w:val="000000" w:themeColor="text1"/>
        </w:rPr>
        <w:t xml:space="preserve">the leave is designated as FMLA-eligible at the time </w:t>
      </w:r>
      <w:r w:rsidR="00625574" w:rsidRPr="002E5432">
        <w:rPr>
          <w:color w:val="000000" w:themeColor="text1"/>
        </w:rPr>
        <w:t xml:space="preserve">it </w:t>
      </w:r>
      <w:r w:rsidRPr="002E5432">
        <w:rPr>
          <w:color w:val="000000" w:themeColor="text1"/>
        </w:rPr>
        <w:t xml:space="preserve">is taken or as soon as </w:t>
      </w:r>
      <w:r w:rsidR="005628B5" w:rsidRPr="002E5432">
        <w:rPr>
          <w:color w:val="000000" w:themeColor="text1"/>
        </w:rPr>
        <w:t xml:space="preserve">is </w:t>
      </w:r>
      <w:r w:rsidRPr="002E5432">
        <w:rPr>
          <w:color w:val="000000" w:themeColor="text1"/>
        </w:rPr>
        <w:t>feasible thereafter.</w:t>
      </w:r>
    </w:p>
    <w:p w14:paraId="77EF87ED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3B3E77A0" w14:textId="77777777" w:rsidR="00E840A2" w:rsidRPr="002E5432" w:rsidRDefault="00E840A2" w:rsidP="00CE17AF">
      <w:pPr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  <w:u w:val="single"/>
        </w:rPr>
      </w:pPr>
      <w:r w:rsidRPr="002E5432">
        <w:rPr>
          <w:b/>
          <w:smallCaps/>
          <w:color w:val="000000" w:themeColor="text1"/>
        </w:rPr>
        <w:t>Sick Leave</w:t>
      </w:r>
    </w:p>
    <w:p w14:paraId="667FF796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564A13C0" w14:textId="7636C6BA" w:rsidR="00E840A2" w:rsidRPr="002E5432" w:rsidRDefault="00E840A2" w:rsidP="00A60D4E">
      <w:pPr>
        <w:ind w:left="720"/>
        <w:rPr>
          <w:color w:val="000000" w:themeColor="text1"/>
        </w:rPr>
      </w:pPr>
      <w:r w:rsidRPr="002E5432">
        <w:rPr>
          <w:color w:val="000000" w:themeColor="text1"/>
        </w:rPr>
        <w:t xml:space="preserve">The </w:t>
      </w:r>
      <w:r w:rsidR="00275439" w:rsidRPr="002E5432">
        <w:rPr>
          <w:color w:val="000000" w:themeColor="text1"/>
        </w:rPr>
        <w:t>principal</w:t>
      </w:r>
      <w:r w:rsidR="00A60D4E" w:rsidRPr="002E5432">
        <w:rPr>
          <w:color w:val="000000" w:themeColor="text1"/>
        </w:rPr>
        <w:t xml:space="preserve"> </w:t>
      </w:r>
      <w:r w:rsidRPr="002E5432">
        <w:rPr>
          <w:color w:val="000000" w:themeColor="text1"/>
        </w:rPr>
        <w:t xml:space="preserve">may require a statement from a medical doctor or other acceptable proof that the employee was unable to work due to illness.  Employees who anticipate using sick leave for </w:t>
      </w:r>
      <w:r w:rsidR="00373EB6" w:rsidRPr="002E5432">
        <w:rPr>
          <w:color w:val="000000" w:themeColor="text1"/>
        </w:rPr>
        <w:t>more than a single day</w:t>
      </w:r>
      <w:r w:rsidRPr="002E5432">
        <w:rPr>
          <w:color w:val="000000" w:themeColor="text1"/>
        </w:rPr>
        <w:t xml:space="preserve"> must inform the principal or immediate supervisor in advance so that</w:t>
      </w:r>
      <w:r w:rsidR="00297211" w:rsidRPr="002E5432">
        <w:rPr>
          <w:color w:val="000000" w:themeColor="text1"/>
        </w:rPr>
        <w:t xml:space="preserve"> arrangements may be made to reassign the employee’s duties during the period of absence</w:t>
      </w:r>
      <w:r w:rsidRPr="002E5432">
        <w:rPr>
          <w:color w:val="000000" w:themeColor="text1"/>
        </w:rPr>
        <w:t>.</w:t>
      </w:r>
    </w:p>
    <w:p w14:paraId="72E499EB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46F1BF29" w14:textId="77777777" w:rsidR="00E840A2" w:rsidRPr="002E5432" w:rsidRDefault="00E840A2" w:rsidP="00CE17AF">
      <w:pPr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2E5432">
        <w:rPr>
          <w:b/>
          <w:smallCaps/>
          <w:color w:val="000000" w:themeColor="text1"/>
        </w:rPr>
        <w:t>Personal Leave</w:t>
      </w:r>
    </w:p>
    <w:p w14:paraId="433F6C39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7327A8DC" w14:textId="77777777" w:rsidR="00E840A2" w:rsidRPr="002E5432" w:rsidRDefault="00E840A2">
      <w:pPr>
        <w:tabs>
          <w:tab w:val="left" w:pos="-1440"/>
        </w:tabs>
        <w:ind w:left="720"/>
        <w:jc w:val="both"/>
        <w:rPr>
          <w:color w:val="000000" w:themeColor="text1"/>
          <w:u w:val="single"/>
        </w:rPr>
      </w:pPr>
      <w:r w:rsidRPr="002E5432">
        <w:rPr>
          <w:color w:val="000000" w:themeColor="text1"/>
        </w:rPr>
        <w:t>Teachers earn personal leave at a rate of .20 days for each full month of employment</w:t>
      </w:r>
      <w:r w:rsidR="005628B5" w:rsidRPr="002E5432">
        <w:rPr>
          <w:color w:val="000000" w:themeColor="text1"/>
        </w:rPr>
        <w:t>,</w:t>
      </w:r>
      <w:r w:rsidRPr="002E5432">
        <w:rPr>
          <w:color w:val="000000" w:themeColor="text1"/>
        </w:rPr>
        <w:t xml:space="preserve"> not to exceed two days per year</w:t>
      </w:r>
      <w:r w:rsidR="009F0795" w:rsidRPr="002E5432">
        <w:rPr>
          <w:color w:val="000000" w:themeColor="text1"/>
        </w:rPr>
        <w:t>.  Unused personal leave may be carried forward from one year to another and may be accumulated</w:t>
      </w:r>
      <w:r w:rsidRPr="002E5432">
        <w:rPr>
          <w:color w:val="000000" w:themeColor="text1"/>
        </w:rPr>
        <w:t xml:space="preserve"> without </w:t>
      </w:r>
      <w:r w:rsidR="009F0795" w:rsidRPr="002E5432">
        <w:rPr>
          <w:color w:val="000000" w:themeColor="text1"/>
        </w:rPr>
        <w:t xml:space="preserve">limitation </w:t>
      </w:r>
      <w:r w:rsidRPr="002E5432">
        <w:rPr>
          <w:color w:val="000000" w:themeColor="text1"/>
        </w:rPr>
        <w:t>until June 30 of each year.</w:t>
      </w:r>
      <w:r w:rsidR="009F0795" w:rsidRPr="002E5432">
        <w:rPr>
          <w:color w:val="000000" w:themeColor="text1"/>
        </w:rPr>
        <w:t xml:space="preserve">  On June 30, personal leave in excess </w:t>
      </w:r>
      <w:r w:rsidRPr="002E5432">
        <w:rPr>
          <w:color w:val="000000" w:themeColor="text1"/>
        </w:rPr>
        <w:t xml:space="preserve">of five days shall be converted to sick leave </w:t>
      </w:r>
      <w:r w:rsidR="009F0795" w:rsidRPr="002E5432">
        <w:rPr>
          <w:color w:val="000000" w:themeColor="text1"/>
        </w:rPr>
        <w:t>so that a maximum of five days of personal leave is carried forward to July 1.</w:t>
      </w:r>
      <w:r w:rsidRPr="002E5432">
        <w:rPr>
          <w:color w:val="000000" w:themeColor="text1"/>
        </w:rPr>
        <w:t xml:space="preserve"> </w:t>
      </w:r>
      <w:r w:rsidR="00625574" w:rsidRPr="002E5432">
        <w:rPr>
          <w:color w:val="000000" w:themeColor="text1"/>
        </w:rPr>
        <w:t xml:space="preserve"> </w:t>
      </w:r>
      <w:r w:rsidRPr="002E5432">
        <w:rPr>
          <w:color w:val="000000" w:themeColor="text1"/>
        </w:rPr>
        <w:t xml:space="preserve">At the time of </w:t>
      </w:r>
      <w:r w:rsidR="00625574" w:rsidRPr="002E5432">
        <w:rPr>
          <w:color w:val="000000" w:themeColor="text1"/>
        </w:rPr>
        <w:t xml:space="preserve">his or her </w:t>
      </w:r>
      <w:r w:rsidRPr="002E5432">
        <w:rPr>
          <w:color w:val="000000" w:themeColor="text1"/>
        </w:rPr>
        <w:lastRenderedPageBreak/>
        <w:t>retirement, a teacher may also convert accumulated personal leave to sick leave for creditable service towards retirement.</w:t>
      </w:r>
    </w:p>
    <w:p w14:paraId="5385FE2D" w14:textId="77777777" w:rsidR="00E840A2" w:rsidRPr="002E5432" w:rsidRDefault="00E840A2">
      <w:pPr>
        <w:tabs>
          <w:tab w:val="left" w:pos="-1440"/>
        </w:tabs>
        <w:ind w:left="720"/>
        <w:jc w:val="both"/>
        <w:rPr>
          <w:color w:val="000000" w:themeColor="text1"/>
          <w:u w:val="single"/>
        </w:rPr>
      </w:pPr>
    </w:p>
    <w:p w14:paraId="5674E0BC" w14:textId="77777777" w:rsidR="00E840A2" w:rsidRPr="002E5432" w:rsidRDefault="00856FC2" w:rsidP="00856FC2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2E5432">
        <w:rPr>
          <w:color w:val="000000" w:themeColor="text1"/>
        </w:rPr>
        <w:t xml:space="preserve">Personal leave must be used in half or whole day units.  </w:t>
      </w:r>
      <w:r w:rsidR="00E840A2" w:rsidRPr="002E5432">
        <w:rPr>
          <w:color w:val="000000" w:themeColor="text1"/>
        </w:rPr>
        <w:t>Personal leave may be requested by application in accordance with the policies of the State Board of Education and may be used only upon the authorization of the teacher</w:t>
      </w:r>
      <w:r w:rsidR="005628B5" w:rsidRPr="002E5432">
        <w:rPr>
          <w:color w:val="000000" w:themeColor="text1"/>
        </w:rPr>
        <w:t>’</w:t>
      </w:r>
      <w:r w:rsidR="00E840A2" w:rsidRPr="002E5432">
        <w:rPr>
          <w:color w:val="000000" w:themeColor="text1"/>
        </w:rPr>
        <w:t xml:space="preserve">s immediate supervisor.  A teacher shall not take personal leave on the first day </w:t>
      </w:r>
      <w:r w:rsidR="00625574" w:rsidRPr="002E5432">
        <w:rPr>
          <w:color w:val="000000" w:themeColor="text1"/>
        </w:rPr>
        <w:t>he or she</w:t>
      </w:r>
      <w:r w:rsidR="00E840A2" w:rsidRPr="002E5432">
        <w:rPr>
          <w:color w:val="000000" w:themeColor="text1"/>
        </w:rPr>
        <w:t xml:space="preserve"> is required to report for the school year, on a required teacher workday, on days scheduled for </w:t>
      </w:r>
      <w:r w:rsidR="00F32DDB" w:rsidRPr="002E5432">
        <w:rPr>
          <w:color w:val="000000" w:themeColor="text1"/>
        </w:rPr>
        <w:t>s</w:t>
      </w:r>
      <w:r w:rsidR="00E840A2" w:rsidRPr="002E5432">
        <w:rPr>
          <w:color w:val="000000" w:themeColor="text1"/>
        </w:rPr>
        <w:t xml:space="preserve">tate testing, or on the day before or the day after a holiday or scheduled vacation day, unless the request is approved by the principal.  On all other days, if the request is made at least five days in advance, the request </w:t>
      </w:r>
      <w:r w:rsidR="00947E53" w:rsidRPr="002E5432">
        <w:rPr>
          <w:color w:val="000000" w:themeColor="text1"/>
        </w:rPr>
        <w:t xml:space="preserve">will </w:t>
      </w:r>
      <w:r w:rsidR="00E840A2" w:rsidRPr="002E5432">
        <w:rPr>
          <w:color w:val="000000" w:themeColor="text1"/>
        </w:rPr>
        <w:t>be automatically granted subject to the availability of a substitute teacher</w:t>
      </w:r>
      <w:r w:rsidR="00625574" w:rsidRPr="002E5432">
        <w:rPr>
          <w:color w:val="000000" w:themeColor="text1"/>
        </w:rPr>
        <w:t>.</w:t>
      </w:r>
      <w:r w:rsidR="00E840A2" w:rsidRPr="002E5432">
        <w:rPr>
          <w:color w:val="000000" w:themeColor="text1"/>
        </w:rPr>
        <w:t xml:space="preserve"> </w:t>
      </w:r>
      <w:r w:rsidR="00625574" w:rsidRPr="002E5432">
        <w:rPr>
          <w:color w:val="000000" w:themeColor="text1"/>
        </w:rPr>
        <w:t>T</w:t>
      </w:r>
      <w:r w:rsidR="00E840A2" w:rsidRPr="002E5432">
        <w:rPr>
          <w:color w:val="000000" w:themeColor="text1"/>
        </w:rPr>
        <w:t>he teacher cannot be required to provide a reason for the request.</w:t>
      </w:r>
    </w:p>
    <w:p w14:paraId="5CDE64B6" w14:textId="77777777" w:rsidR="00E840A2" w:rsidRPr="002E5432" w:rsidRDefault="00E840A2">
      <w:pPr>
        <w:tabs>
          <w:tab w:val="left" w:pos="-1440"/>
        </w:tabs>
        <w:ind w:left="720" w:hanging="720"/>
        <w:jc w:val="both"/>
        <w:rPr>
          <w:b/>
          <w:color w:val="000000" w:themeColor="text1"/>
        </w:rPr>
      </w:pPr>
    </w:p>
    <w:p w14:paraId="5ACA80D8" w14:textId="77777777" w:rsidR="00E840A2" w:rsidRPr="002E5432" w:rsidRDefault="00E840A2" w:rsidP="00CE17AF">
      <w:pPr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2E5432">
        <w:rPr>
          <w:b/>
          <w:smallCaps/>
          <w:color w:val="000000" w:themeColor="text1"/>
        </w:rPr>
        <w:t>Vacation Leave</w:t>
      </w:r>
    </w:p>
    <w:p w14:paraId="25BDB96F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7A7F9E6E" w14:textId="3BD59718" w:rsidR="00E840A2" w:rsidRPr="002E5432" w:rsidRDefault="00E840A2">
      <w:pPr>
        <w:pStyle w:val="BodyTextIndent"/>
        <w:ind w:firstLine="0"/>
        <w:rPr>
          <w:rFonts w:ascii="Times New Roman" w:hAnsi="Times New Roman"/>
          <w:color w:val="000000" w:themeColor="text1"/>
          <w:szCs w:val="24"/>
        </w:rPr>
      </w:pPr>
      <w:r w:rsidRPr="002E5432">
        <w:rPr>
          <w:rFonts w:ascii="Times New Roman" w:hAnsi="Times New Roman"/>
          <w:color w:val="000000" w:themeColor="text1"/>
          <w:szCs w:val="24"/>
        </w:rPr>
        <w:t xml:space="preserve">The </w:t>
      </w:r>
      <w:r w:rsidR="002730D6" w:rsidRPr="002E5432">
        <w:rPr>
          <w:rFonts w:ascii="Times New Roman" w:hAnsi="Times New Roman"/>
          <w:color w:val="000000" w:themeColor="text1"/>
          <w:szCs w:val="24"/>
        </w:rPr>
        <w:t>principal</w:t>
      </w:r>
      <w:r w:rsidRPr="002E5432">
        <w:rPr>
          <w:rFonts w:ascii="Times New Roman" w:hAnsi="Times New Roman"/>
          <w:color w:val="000000" w:themeColor="text1"/>
          <w:szCs w:val="24"/>
        </w:rPr>
        <w:t xml:space="preserve"> has the authority to approve the vacation schedules of all personnel.  To promote the efficient operation of the school, the </w:t>
      </w:r>
      <w:r w:rsidR="002730D6" w:rsidRPr="002E5432">
        <w:rPr>
          <w:rFonts w:ascii="Times New Roman" w:hAnsi="Times New Roman"/>
          <w:color w:val="000000" w:themeColor="text1"/>
          <w:szCs w:val="24"/>
        </w:rPr>
        <w:t>principal</w:t>
      </w:r>
      <w:r w:rsidRPr="002E5432">
        <w:rPr>
          <w:rFonts w:ascii="Times New Roman" w:hAnsi="Times New Roman"/>
          <w:color w:val="000000" w:themeColor="text1"/>
          <w:szCs w:val="24"/>
        </w:rPr>
        <w:t xml:space="preserve"> may designate certain periods during the nonacademic year as preferred vacation periods for </w:t>
      </w:r>
      <w:r w:rsidR="001A7D3E" w:rsidRPr="002E5432">
        <w:rPr>
          <w:rFonts w:ascii="Times New Roman" w:hAnsi="Times New Roman"/>
          <w:color w:val="000000" w:themeColor="text1"/>
          <w:szCs w:val="24"/>
        </w:rPr>
        <w:t>12</w:t>
      </w:r>
      <w:r w:rsidRPr="002E5432">
        <w:rPr>
          <w:rFonts w:ascii="Times New Roman" w:hAnsi="Times New Roman"/>
          <w:color w:val="000000" w:themeColor="text1"/>
          <w:szCs w:val="24"/>
        </w:rPr>
        <w:t xml:space="preserve">-month employees.  Vacation earned by </w:t>
      </w:r>
      <w:r w:rsidR="00E537D1" w:rsidRPr="002E5432">
        <w:rPr>
          <w:rFonts w:ascii="Times New Roman" w:hAnsi="Times New Roman"/>
          <w:color w:val="000000" w:themeColor="text1"/>
          <w:szCs w:val="24"/>
        </w:rPr>
        <w:t xml:space="preserve">employees </w:t>
      </w:r>
      <w:r w:rsidR="004A1E46" w:rsidRPr="002E5432">
        <w:rPr>
          <w:rFonts w:ascii="Times New Roman" w:hAnsi="Times New Roman"/>
          <w:color w:val="000000" w:themeColor="text1"/>
          <w:szCs w:val="24"/>
        </w:rPr>
        <w:t xml:space="preserve">may </w:t>
      </w:r>
      <w:r w:rsidRPr="002E5432">
        <w:rPr>
          <w:rFonts w:ascii="Times New Roman" w:hAnsi="Times New Roman"/>
          <w:color w:val="000000" w:themeColor="text1"/>
          <w:szCs w:val="24"/>
        </w:rPr>
        <w:t>be taken only upo</w:t>
      </w:r>
      <w:r w:rsidR="001A7D3E" w:rsidRPr="002E5432">
        <w:rPr>
          <w:rFonts w:ascii="Times New Roman" w:hAnsi="Times New Roman"/>
          <w:color w:val="000000" w:themeColor="text1"/>
          <w:szCs w:val="24"/>
        </w:rPr>
        <w:t xml:space="preserve">n </w:t>
      </w:r>
      <w:r w:rsidR="00486603" w:rsidRPr="002E5432">
        <w:rPr>
          <w:rFonts w:ascii="Times New Roman" w:hAnsi="Times New Roman"/>
          <w:color w:val="000000" w:themeColor="text1"/>
          <w:szCs w:val="24"/>
        </w:rPr>
        <w:t xml:space="preserve">the </w:t>
      </w:r>
      <w:r w:rsidR="001A7D3E" w:rsidRPr="002E5432">
        <w:rPr>
          <w:rFonts w:ascii="Times New Roman" w:hAnsi="Times New Roman"/>
          <w:color w:val="000000" w:themeColor="text1"/>
          <w:szCs w:val="24"/>
        </w:rPr>
        <w:t xml:space="preserve">authorization of the </w:t>
      </w:r>
      <w:r w:rsidR="00E537D1" w:rsidRPr="002E5432">
        <w:rPr>
          <w:rFonts w:ascii="Times New Roman" w:hAnsi="Times New Roman"/>
          <w:color w:val="000000" w:themeColor="text1"/>
          <w:szCs w:val="24"/>
        </w:rPr>
        <w:t>principal</w:t>
      </w:r>
      <w:r w:rsidRPr="002E5432">
        <w:rPr>
          <w:rFonts w:ascii="Times New Roman" w:hAnsi="Times New Roman"/>
          <w:color w:val="000000" w:themeColor="text1"/>
          <w:szCs w:val="24"/>
        </w:rPr>
        <w:t xml:space="preserve"> and </w:t>
      </w:r>
      <w:r w:rsidR="00486603" w:rsidRPr="002E5432">
        <w:rPr>
          <w:rFonts w:ascii="Times New Roman" w:hAnsi="Times New Roman"/>
          <w:color w:val="000000" w:themeColor="text1"/>
          <w:szCs w:val="24"/>
        </w:rPr>
        <w:t xml:space="preserve">in accordance with </w:t>
      </w:r>
      <w:r w:rsidRPr="002E5432">
        <w:rPr>
          <w:rFonts w:ascii="Times New Roman" w:hAnsi="Times New Roman"/>
          <w:color w:val="000000" w:themeColor="text1"/>
          <w:szCs w:val="24"/>
        </w:rPr>
        <w:t xml:space="preserve">procedures established by the </w:t>
      </w:r>
      <w:r w:rsidR="002730D6" w:rsidRPr="002E5432">
        <w:rPr>
          <w:rFonts w:ascii="Times New Roman" w:hAnsi="Times New Roman"/>
          <w:color w:val="000000" w:themeColor="text1"/>
          <w:szCs w:val="24"/>
        </w:rPr>
        <w:t>principal</w:t>
      </w:r>
      <w:r w:rsidRPr="002E5432">
        <w:rPr>
          <w:rFonts w:ascii="Times New Roman" w:hAnsi="Times New Roman"/>
          <w:color w:val="000000" w:themeColor="text1"/>
          <w:szCs w:val="24"/>
        </w:rPr>
        <w:t xml:space="preserve">.  Vacation earned by teachers </w:t>
      </w:r>
      <w:r w:rsidR="00486603" w:rsidRPr="002E5432">
        <w:rPr>
          <w:rFonts w:ascii="Times New Roman" w:hAnsi="Times New Roman"/>
          <w:color w:val="000000" w:themeColor="text1"/>
          <w:szCs w:val="24"/>
        </w:rPr>
        <w:t>and</w:t>
      </w:r>
      <w:r w:rsidRPr="002E5432">
        <w:rPr>
          <w:rFonts w:ascii="Times New Roman" w:hAnsi="Times New Roman"/>
          <w:color w:val="000000" w:themeColor="text1"/>
          <w:szCs w:val="24"/>
        </w:rPr>
        <w:t xml:space="preserve"> other 1</w:t>
      </w:r>
      <w:r w:rsidR="00E537D1" w:rsidRPr="002E5432">
        <w:rPr>
          <w:rFonts w:ascii="Times New Roman" w:hAnsi="Times New Roman"/>
          <w:color w:val="000000" w:themeColor="text1"/>
          <w:szCs w:val="24"/>
        </w:rPr>
        <w:t>1</w:t>
      </w:r>
      <w:r w:rsidRPr="002E5432">
        <w:rPr>
          <w:rFonts w:ascii="Times New Roman" w:hAnsi="Times New Roman"/>
          <w:color w:val="000000" w:themeColor="text1"/>
          <w:szCs w:val="24"/>
        </w:rPr>
        <w:t xml:space="preserve">-month employees during the </w:t>
      </w:r>
      <w:proofErr w:type="gramStart"/>
      <w:r w:rsidRPr="002E5432">
        <w:rPr>
          <w:rFonts w:ascii="Times New Roman" w:hAnsi="Times New Roman"/>
          <w:color w:val="000000" w:themeColor="text1"/>
          <w:szCs w:val="24"/>
        </w:rPr>
        <w:t>school-year</w:t>
      </w:r>
      <w:proofErr w:type="gramEnd"/>
      <w:r w:rsidRPr="002E5432">
        <w:rPr>
          <w:rFonts w:ascii="Times New Roman" w:hAnsi="Times New Roman"/>
          <w:color w:val="000000" w:themeColor="text1"/>
          <w:szCs w:val="24"/>
        </w:rPr>
        <w:t xml:space="preserve"> </w:t>
      </w:r>
      <w:r w:rsidR="004A1E46" w:rsidRPr="002E5432">
        <w:rPr>
          <w:rFonts w:ascii="Times New Roman" w:hAnsi="Times New Roman"/>
          <w:color w:val="000000" w:themeColor="text1"/>
          <w:szCs w:val="24"/>
        </w:rPr>
        <w:t xml:space="preserve">may </w:t>
      </w:r>
      <w:r w:rsidRPr="002E5432">
        <w:rPr>
          <w:rFonts w:ascii="Times New Roman" w:hAnsi="Times New Roman"/>
          <w:color w:val="000000" w:themeColor="text1"/>
          <w:szCs w:val="24"/>
        </w:rPr>
        <w:t xml:space="preserve">be taken as outlined in the school-year calendar.  If a teacher schedules vacation </w:t>
      </w:r>
      <w:proofErr w:type="gramStart"/>
      <w:r w:rsidRPr="002E5432">
        <w:rPr>
          <w:rFonts w:ascii="Times New Roman" w:hAnsi="Times New Roman"/>
          <w:color w:val="000000" w:themeColor="text1"/>
          <w:szCs w:val="24"/>
        </w:rPr>
        <w:t>leave</w:t>
      </w:r>
      <w:proofErr w:type="gramEnd"/>
      <w:r w:rsidRPr="002E5432">
        <w:rPr>
          <w:rFonts w:ascii="Times New Roman" w:hAnsi="Times New Roman"/>
          <w:color w:val="000000" w:themeColor="text1"/>
          <w:szCs w:val="24"/>
        </w:rPr>
        <w:t xml:space="preserve"> in accordance with the school calendar, the board and/or principal </w:t>
      </w:r>
      <w:r w:rsidR="00947E53" w:rsidRPr="002E5432">
        <w:rPr>
          <w:rFonts w:ascii="Times New Roman" w:hAnsi="Times New Roman"/>
          <w:color w:val="000000" w:themeColor="text1"/>
          <w:szCs w:val="24"/>
        </w:rPr>
        <w:t>must</w:t>
      </w:r>
      <w:r w:rsidR="004A1E46" w:rsidRPr="002E5432">
        <w:rPr>
          <w:rFonts w:ascii="Times New Roman" w:hAnsi="Times New Roman"/>
          <w:color w:val="000000" w:themeColor="text1"/>
          <w:szCs w:val="24"/>
        </w:rPr>
        <w:t xml:space="preserve"> </w:t>
      </w:r>
      <w:r w:rsidRPr="002E5432">
        <w:rPr>
          <w:rFonts w:ascii="Times New Roman" w:hAnsi="Times New Roman"/>
          <w:color w:val="000000" w:themeColor="text1"/>
          <w:szCs w:val="24"/>
        </w:rPr>
        <w:t>give the teacher at least 14 calendar days</w:t>
      </w:r>
      <w:r w:rsidR="00A2489F" w:rsidRPr="002E5432">
        <w:rPr>
          <w:rFonts w:ascii="Times New Roman" w:hAnsi="Times New Roman"/>
          <w:color w:val="000000" w:themeColor="text1"/>
          <w:szCs w:val="24"/>
        </w:rPr>
        <w:t>’</w:t>
      </w:r>
      <w:r w:rsidRPr="002E5432">
        <w:rPr>
          <w:rFonts w:ascii="Times New Roman" w:hAnsi="Times New Roman"/>
          <w:color w:val="000000" w:themeColor="text1"/>
          <w:szCs w:val="24"/>
        </w:rPr>
        <w:t xml:space="preserve"> notice before requiring the teacher to work on the scheduled day(s), unless the teacher waives the notice requirement.</w:t>
      </w:r>
    </w:p>
    <w:p w14:paraId="0CEDCA44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19754030" w14:textId="77777777" w:rsidR="00E840A2" w:rsidRPr="002E5432" w:rsidRDefault="009F079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  <w:r w:rsidRPr="002E5432">
        <w:rPr>
          <w:color w:val="000000" w:themeColor="text1"/>
          <w:szCs w:val="24"/>
        </w:rPr>
        <w:t>Annual v</w:t>
      </w:r>
      <w:r w:rsidR="00E840A2" w:rsidRPr="002E5432">
        <w:rPr>
          <w:color w:val="000000" w:themeColor="text1"/>
          <w:szCs w:val="24"/>
        </w:rPr>
        <w:t xml:space="preserve">acation </w:t>
      </w:r>
      <w:r w:rsidRPr="002E5432">
        <w:rPr>
          <w:color w:val="000000" w:themeColor="text1"/>
          <w:szCs w:val="24"/>
        </w:rPr>
        <w:t xml:space="preserve">leave </w:t>
      </w:r>
      <w:r w:rsidR="00E840A2" w:rsidRPr="002E5432">
        <w:rPr>
          <w:color w:val="000000" w:themeColor="text1"/>
          <w:szCs w:val="24"/>
        </w:rPr>
        <w:t>may be accumulated with</w:t>
      </w:r>
      <w:r w:rsidRPr="002E5432">
        <w:rPr>
          <w:color w:val="000000" w:themeColor="text1"/>
          <w:szCs w:val="24"/>
        </w:rPr>
        <w:t>out any applicable</w:t>
      </w:r>
      <w:r w:rsidR="00E840A2" w:rsidRPr="002E5432">
        <w:rPr>
          <w:color w:val="000000" w:themeColor="text1"/>
          <w:szCs w:val="24"/>
        </w:rPr>
        <w:t xml:space="preserve"> maximum </w:t>
      </w:r>
      <w:r w:rsidRPr="002E5432">
        <w:rPr>
          <w:color w:val="000000" w:themeColor="text1"/>
          <w:szCs w:val="24"/>
        </w:rPr>
        <w:t>until June 30 of each calendar year.  On June 30</w:t>
      </w:r>
      <w:r w:rsidR="00F32DDB" w:rsidRPr="002E5432">
        <w:rPr>
          <w:color w:val="000000" w:themeColor="text1"/>
          <w:szCs w:val="24"/>
        </w:rPr>
        <w:t>,</w:t>
      </w:r>
      <w:r w:rsidRPr="002E5432">
        <w:rPr>
          <w:color w:val="000000" w:themeColor="text1"/>
          <w:szCs w:val="24"/>
        </w:rPr>
        <w:t xml:space="preserve"> accumulated annual vacation leave in excess of 30 days will be converted to sick leave so that only 30 workdays of annual vacation leave are carried forward. </w:t>
      </w:r>
    </w:p>
    <w:p w14:paraId="422C2EBB" w14:textId="77777777" w:rsidR="00F32DDB" w:rsidRPr="002E5432" w:rsidRDefault="00F32DDB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</w:p>
    <w:p w14:paraId="340985BD" w14:textId="77777777" w:rsidR="00E840A2" w:rsidRPr="002E5432" w:rsidRDefault="00E840A2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  <w:r w:rsidRPr="002E5432">
        <w:rPr>
          <w:color w:val="000000" w:themeColor="text1"/>
          <w:szCs w:val="24"/>
        </w:rPr>
        <w:t>An employee who has unused vacation time from another school system in North Carolina may have the vacation time transferred to this school.</w:t>
      </w:r>
    </w:p>
    <w:p w14:paraId="6C5C7A46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32CBCEBC" w14:textId="77777777" w:rsidR="00E840A2" w:rsidRPr="002E5432" w:rsidRDefault="006A24DA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2E5432">
        <w:rPr>
          <w:color w:val="000000" w:themeColor="text1"/>
        </w:rPr>
        <w:t>I</w:t>
      </w:r>
      <w:r w:rsidR="00E840A2" w:rsidRPr="002E5432">
        <w:rPr>
          <w:color w:val="000000" w:themeColor="text1"/>
        </w:rPr>
        <w:t xml:space="preserve">nstructional personnel who must be replaced by a substitute may not take earned vacation on days when school is in session for </w:t>
      </w:r>
      <w:r w:rsidR="00382D44" w:rsidRPr="002E5432">
        <w:rPr>
          <w:color w:val="000000" w:themeColor="text1"/>
        </w:rPr>
        <w:t>scholar</w:t>
      </w:r>
      <w:r w:rsidR="00E840A2" w:rsidRPr="002E5432">
        <w:rPr>
          <w:color w:val="000000" w:themeColor="text1"/>
        </w:rPr>
        <w:t>s unless</w:t>
      </w:r>
      <w:r w:rsidR="001A7D3E" w:rsidRPr="002E5432">
        <w:rPr>
          <w:color w:val="000000" w:themeColor="text1"/>
        </w:rPr>
        <w:t xml:space="preserve"> the employee’</w:t>
      </w:r>
      <w:r w:rsidR="00E840A2" w:rsidRPr="002E5432">
        <w:rPr>
          <w:color w:val="000000" w:themeColor="text1"/>
        </w:rPr>
        <w:t xml:space="preserve">s absence is due to </w:t>
      </w:r>
      <w:r w:rsidR="006F1095" w:rsidRPr="002E5432">
        <w:rPr>
          <w:color w:val="000000" w:themeColor="text1"/>
        </w:rPr>
        <w:t>the employee’s own</w:t>
      </w:r>
      <w:r w:rsidR="00E840A2" w:rsidRPr="002E5432">
        <w:rPr>
          <w:color w:val="000000" w:themeColor="text1"/>
        </w:rPr>
        <w:t xml:space="preserve"> catastrophic illness and the employee has exhausted </w:t>
      </w:r>
      <w:proofErr w:type="gramStart"/>
      <w:r w:rsidR="00E840A2" w:rsidRPr="002E5432">
        <w:rPr>
          <w:color w:val="000000" w:themeColor="text1"/>
        </w:rPr>
        <w:t>all of</w:t>
      </w:r>
      <w:proofErr w:type="gramEnd"/>
      <w:r w:rsidR="00E840A2" w:rsidRPr="002E5432">
        <w:rPr>
          <w:color w:val="000000" w:themeColor="text1"/>
        </w:rPr>
        <w:t xml:space="preserve"> his or her sick leave</w:t>
      </w:r>
      <w:r w:rsidR="005111C0" w:rsidRPr="002E5432">
        <w:rPr>
          <w:color w:val="000000" w:themeColor="text1"/>
        </w:rPr>
        <w:t xml:space="preserve"> or</w:t>
      </w:r>
      <w:r w:rsidR="007A372D" w:rsidRPr="002E5432">
        <w:rPr>
          <w:color w:val="000000" w:themeColor="text1"/>
        </w:rPr>
        <w:t xml:space="preserve"> </w:t>
      </w:r>
      <w:r w:rsidR="005111C0" w:rsidRPr="002E5432">
        <w:rPr>
          <w:color w:val="000000" w:themeColor="text1"/>
        </w:rPr>
        <w:t xml:space="preserve">unless </w:t>
      </w:r>
      <w:r w:rsidR="007A372D" w:rsidRPr="002E5432">
        <w:rPr>
          <w:color w:val="000000" w:themeColor="text1"/>
        </w:rPr>
        <w:t>the employee qualifies as a new parent</w:t>
      </w:r>
      <w:r w:rsidR="00E840A2" w:rsidRPr="002E5432">
        <w:rPr>
          <w:color w:val="000000" w:themeColor="text1"/>
        </w:rPr>
        <w:t xml:space="preserve">. </w:t>
      </w:r>
      <w:r w:rsidR="00791C36" w:rsidRPr="002E5432">
        <w:rPr>
          <w:color w:val="000000" w:themeColor="text1"/>
        </w:rPr>
        <w:t xml:space="preserve"> </w:t>
      </w:r>
      <w:r w:rsidR="00E840A2" w:rsidRPr="002E5432">
        <w:rPr>
          <w:color w:val="000000" w:themeColor="text1"/>
        </w:rPr>
        <w:t xml:space="preserve">In such instances, the employee </w:t>
      </w:r>
      <w:r w:rsidR="004A1E46" w:rsidRPr="002E5432">
        <w:rPr>
          <w:color w:val="000000" w:themeColor="text1"/>
        </w:rPr>
        <w:t xml:space="preserve">will </w:t>
      </w:r>
      <w:r w:rsidR="00E840A2" w:rsidRPr="002E5432">
        <w:rPr>
          <w:color w:val="000000" w:themeColor="text1"/>
        </w:rPr>
        <w:t>not be required to pay the substitute.</w:t>
      </w:r>
    </w:p>
    <w:p w14:paraId="4FC6CD26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18B91641" w14:textId="77777777" w:rsidR="00E840A2" w:rsidRPr="002E5432" w:rsidRDefault="00E840A2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2E5432">
        <w:rPr>
          <w:color w:val="000000" w:themeColor="text1"/>
        </w:rPr>
        <w:t xml:space="preserve">Within any given year, instructional personnel who do not require a substitute may be granted a maximum of five vacation days when </w:t>
      </w:r>
      <w:r w:rsidR="00382D44" w:rsidRPr="002E5432">
        <w:rPr>
          <w:color w:val="000000" w:themeColor="text1"/>
        </w:rPr>
        <w:t>scholar</w:t>
      </w:r>
      <w:r w:rsidRPr="002E5432">
        <w:rPr>
          <w:color w:val="000000" w:themeColor="text1"/>
        </w:rPr>
        <w:t xml:space="preserve">s are in attendance.  Such days </w:t>
      </w:r>
      <w:r w:rsidR="004A1E46" w:rsidRPr="002E5432">
        <w:rPr>
          <w:color w:val="000000" w:themeColor="text1"/>
        </w:rPr>
        <w:t xml:space="preserve">may </w:t>
      </w:r>
      <w:r w:rsidRPr="002E5432">
        <w:rPr>
          <w:color w:val="000000" w:themeColor="text1"/>
        </w:rPr>
        <w:t xml:space="preserve">not be consecutive.  Leave </w:t>
      </w:r>
      <w:r w:rsidR="004A1E46" w:rsidRPr="002E5432">
        <w:rPr>
          <w:color w:val="000000" w:themeColor="text1"/>
        </w:rPr>
        <w:t xml:space="preserve">will </w:t>
      </w:r>
      <w:r w:rsidRPr="002E5432">
        <w:rPr>
          <w:color w:val="000000" w:themeColor="text1"/>
        </w:rPr>
        <w:t xml:space="preserve">not be granted </w:t>
      </w:r>
      <w:r w:rsidR="00C02A6B" w:rsidRPr="002E5432">
        <w:rPr>
          <w:color w:val="000000" w:themeColor="text1"/>
        </w:rPr>
        <w:t xml:space="preserve">for days </w:t>
      </w:r>
      <w:r w:rsidRPr="002E5432">
        <w:rPr>
          <w:color w:val="000000" w:themeColor="text1"/>
        </w:rPr>
        <w:t xml:space="preserve">immediately before or immediately following days when </w:t>
      </w:r>
      <w:r w:rsidR="00382D44" w:rsidRPr="002E5432">
        <w:rPr>
          <w:color w:val="000000" w:themeColor="text1"/>
        </w:rPr>
        <w:t>scholar</w:t>
      </w:r>
      <w:r w:rsidRPr="002E5432">
        <w:rPr>
          <w:color w:val="000000" w:themeColor="text1"/>
        </w:rPr>
        <w:t xml:space="preserve">s are out of school.  Leave </w:t>
      </w:r>
      <w:r w:rsidR="004A1E46" w:rsidRPr="002E5432">
        <w:rPr>
          <w:color w:val="000000" w:themeColor="text1"/>
        </w:rPr>
        <w:t xml:space="preserve">will </w:t>
      </w:r>
      <w:r w:rsidRPr="002E5432">
        <w:rPr>
          <w:color w:val="000000" w:themeColor="text1"/>
        </w:rPr>
        <w:t xml:space="preserve">not be granted on mandatory staff development days.  An exception to these restrictions may be made when an employee is absent due to a catastrophic illness and the employee has exhausted </w:t>
      </w:r>
      <w:proofErr w:type="gramStart"/>
      <w:r w:rsidRPr="002E5432">
        <w:rPr>
          <w:color w:val="000000" w:themeColor="text1"/>
        </w:rPr>
        <w:t>all of</w:t>
      </w:r>
      <w:proofErr w:type="gramEnd"/>
      <w:r w:rsidRPr="002E5432">
        <w:rPr>
          <w:color w:val="000000" w:themeColor="text1"/>
        </w:rPr>
        <w:t xml:space="preserve"> his or her sick </w:t>
      </w:r>
      <w:r w:rsidRPr="002E5432">
        <w:rPr>
          <w:color w:val="000000" w:themeColor="text1"/>
        </w:rPr>
        <w:lastRenderedPageBreak/>
        <w:t>leave.</w:t>
      </w:r>
    </w:p>
    <w:p w14:paraId="0F97813A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424537BB" w14:textId="651B8E65" w:rsidR="00E840A2" w:rsidRPr="002E5432" w:rsidRDefault="00E840A2" w:rsidP="00A60D4E">
      <w:pPr>
        <w:ind w:left="720"/>
        <w:rPr>
          <w:color w:val="000000" w:themeColor="text1"/>
        </w:rPr>
      </w:pPr>
      <w:r w:rsidRPr="002E5432">
        <w:rPr>
          <w:color w:val="000000" w:themeColor="text1"/>
        </w:rPr>
        <w:t xml:space="preserve">The </w:t>
      </w:r>
      <w:r w:rsidR="00A60D4E" w:rsidRPr="002E5432">
        <w:rPr>
          <w:color w:val="000000" w:themeColor="text1"/>
        </w:rPr>
        <w:t xml:space="preserve">executive director </w:t>
      </w:r>
      <w:r w:rsidRPr="002E5432">
        <w:rPr>
          <w:color w:val="000000" w:themeColor="text1"/>
        </w:rPr>
        <w:t>shall establish procedures for reviewing requests for the use of vacation leave for catastrophic illness by instructional personnel.</w:t>
      </w:r>
    </w:p>
    <w:p w14:paraId="7477DA78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3505301F" w14:textId="77777777" w:rsidR="00E840A2" w:rsidRPr="002E5432" w:rsidRDefault="00E840A2" w:rsidP="00CE17AF">
      <w:pPr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2E5432">
        <w:rPr>
          <w:b/>
          <w:smallCaps/>
          <w:color w:val="000000" w:themeColor="text1"/>
        </w:rPr>
        <w:t>Child-School Involvement Leave</w:t>
      </w:r>
    </w:p>
    <w:p w14:paraId="2313D8ED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4B75B066" w14:textId="77777777" w:rsidR="00E840A2" w:rsidRPr="002E5432" w:rsidRDefault="00E840A2" w:rsidP="001D0EF5">
      <w:pPr>
        <w:pStyle w:val="BodyTextIndent"/>
        <w:ind w:firstLine="0"/>
        <w:rPr>
          <w:rFonts w:ascii="Times New Roman" w:hAnsi="Times New Roman"/>
          <w:b/>
          <w:smallCaps/>
          <w:color w:val="000000" w:themeColor="text1"/>
        </w:rPr>
      </w:pPr>
      <w:r w:rsidRPr="002E5432">
        <w:rPr>
          <w:rFonts w:ascii="Times New Roman" w:hAnsi="Times New Roman"/>
          <w:color w:val="000000" w:themeColor="text1"/>
        </w:rPr>
        <w:t>All employees may take up to four hours of unpaid leave per year to attend or otherwise be involved in the school of a child for whom the employee is a parent, guardian</w:t>
      </w:r>
      <w:r w:rsidR="00B07CFC" w:rsidRPr="002E5432">
        <w:rPr>
          <w:rFonts w:ascii="Times New Roman" w:hAnsi="Times New Roman"/>
          <w:color w:val="000000" w:themeColor="text1"/>
        </w:rPr>
        <w:t>,</w:t>
      </w:r>
      <w:r w:rsidRPr="002E5432">
        <w:rPr>
          <w:rFonts w:ascii="Times New Roman" w:hAnsi="Times New Roman"/>
          <w:color w:val="000000" w:themeColor="text1"/>
        </w:rPr>
        <w:t xml:space="preserve"> or person standing in loco parentis.</w:t>
      </w:r>
    </w:p>
    <w:p w14:paraId="7CFD0AA6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128E7B18" w14:textId="77777777" w:rsidR="00E840A2" w:rsidRPr="002E5432" w:rsidRDefault="00E840A2" w:rsidP="00CE17AF">
      <w:pPr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2E5432">
        <w:rPr>
          <w:b/>
          <w:smallCaps/>
          <w:color w:val="000000" w:themeColor="text1"/>
        </w:rPr>
        <w:t>Compensatory Leave</w:t>
      </w:r>
    </w:p>
    <w:p w14:paraId="7F14F3B3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61D60BC4" w14:textId="77777777" w:rsidR="00E840A2" w:rsidRPr="002E5432" w:rsidRDefault="00E840A2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2E5432">
        <w:rPr>
          <w:color w:val="000000" w:themeColor="text1"/>
        </w:rPr>
        <w:t xml:space="preserve">Because professional employees are expected to fulfill all job duties, compensatory leave should apply </w:t>
      </w:r>
      <w:r w:rsidR="00AE762B" w:rsidRPr="002E5432">
        <w:rPr>
          <w:color w:val="000000" w:themeColor="text1"/>
        </w:rPr>
        <w:t xml:space="preserve">only </w:t>
      </w:r>
      <w:r w:rsidRPr="002E5432">
        <w:rPr>
          <w:color w:val="000000" w:themeColor="text1"/>
        </w:rPr>
        <w:t>in extraordinary circumstances.</w:t>
      </w:r>
    </w:p>
    <w:p w14:paraId="6B8E5436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4E419F0A" w14:textId="3B39FD5B" w:rsidR="00E840A2" w:rsidRPr="002E5432" w:rsidRDefault="00E840A2" w:rsidP="00A60D4E">
      <w:pPr>
        <w:ind w:left="720"/>
        <w:rPr>
          <w:color w:val="000000" w:themeColor="text1"/>
        </w:rPr>
      </w:pPr>
      <w:r w:rsidRPr="002E5432">
        <w:rPr>
          <w:color w:val="000000" w:themeColor="text1"/>
        </w:rPr>
        <w:t xml:space="preserve">Employees who are not exempt from the provisions of the Fair Labor Standards Act may accrue compensatory time (comp time) at a rate of </w:t>
      </w:r>
      <w:r w:rsidR="006C5B0A" w:rsidRPr="002E5432">
        <w:rPr>
          <w:color w:val="000000" w:themeColor="text1"/>
        </w:rPr>
        <w:t>one and one-half</w:t>
      </w:r>
      <w:r w:rsidRPr="002E5432">
        <w:rPr>
          <w:color w:val="000000" w:themeColor="text1"/>
        </w:rPr>
        <w:t xml:space="preserve"> hours for every </w:t>
      </w:r>
      <w:r w:rsidR="006C5B0A" w:rsidRPr="002E5432">
        <w:rPr>
          <w:color w:val="000000" w:themeColor="text1"/>
        </w:rPr>
        <w:t>one</w:t>
      </w:r>
      <w:r w:rsidRPr="002E5432">
        <w:rPr>
          <w:color w:val="000000" w:themeColor="text1"/>
        </w:rPr>
        <w:t xml:space="preserve"> hour worked in lieu of receiving overtime pay for </w:t>
      </w:r>
      <w:r w:rsidR="00AE762B" w:rsidRPr="002E5432">
        <w:rPr>
          <w:color w:val="000000" w:themeColor="text1"/>
        </w:rPr>
        <w:t xml:space="preserve">each </w:t>
      </w:r>
      <w:r w:rsidRPr="002E5432">
        <w:rPr>
          <w:color w:val="000000" w:themeColor="text1"/>
        </w:rPr>
        <w:t xml:space="preserve">hour worked beyond 40 </w:t>
      </w:r>
      <w:proofErr w:type="gramStart"/>
      <w:r w:rsidRPr="002E5432">
        <w:rPr>
          <w:color w:val="000000" w:themeColor="text1"/>
        </w:rPr>
        <w:t>in a given</w:t>
      </w:r>
      <w:proofErr w:type="gramEnd"/>
      <w:r w:rsidRPr="002E5432">
        <w:rPr>
          <w:color w:val="000000" w:themeColor="text1"/>
        </w:rPr>
        <w:t xml:space="preserve"> workweek.  For </w:t>
      </w:r>
      <w:r w:rsidR="000A32BE" w:rsidRPr="002E5432">
        <w:rPr>
          <w:color w:val="000000" w:themeColor="text1"/>
        </w:rPr>
        <w:t xml:space="preserve">the </w:t>
      </w:r>
      <w:r w:rsidRPr="002E5432">
        <w:rPr>
          <w:color w:val="000000" w:themeColor="text1"/>
        </w:rPr>
        <w:t xml:space="preserve">purpose of </w:t>
      </w:r>
      <w:r w:rsidR="00AE762B" w:rsidRPr="002E5432">
        <w:rPr>
          <w:color w:val="000000" w:themeColor="text1"/>
        </w:rPr>
        <w:t xml:space="preserve">compliance with the </w:t>
      </w:r>
      <w:r w:rsidRPr="002E5432">
        <w:rPr>
          <w:color w:val="000000" w:themeColor="text1"/>
        </w:rPr>
        <w:t xml:space="preserve">Fair Labor Standards Act, the workweek for </w:t>
      </w:r>
      <w:r w:rsidR="00382D44" w:rsidRPr="002E5432">
        <w:rPr>
          <w:color w:val="000000" w:themeColor="text1"/>
        </w:rPr>
        <w:t xml:space="preserve">NERSBA </w:t>
      </w:r>
      <w:r w:rsidRPr="002E5432">
        <w:rPr>
          <w:color w:val="000000" w:themeColor="text1"/>
        </w:rPr>
        <w:t xml:space="preserve">employees </w:t>
      </w:r>
      <w:r w:rsidR="00947E53" w:rsidRPr="002E5432">
        <w:rPr>
          <w:color w:val="000000" w:themeColor="text1"/>
        </w:rPr>
        <w:t xml:space="preserve">will </w:t>
      </w:r>
      <w:r w:rsidRPr="002E5432">
        <w:rPr>
          <w:color w:val="000000" w:themeColor="text1"/>
        </w:rPr>
        <w:t xml:space="preserve">be </w:t>
      </w:r>
      <w:r w:rsidR="00AE762B" w:rsidRPr="002E5432">
        <w:rPr>
          <w:color w:val="000000" w:themeColor="text1"/>
        </w:rPr>
        <w:t xml:space="preserve">from </w:t>
      </w:r>
      <w:r w:rsidRPr="002E5432">
        <w:rPr>
          <w:color w:val="000000" w:themeColor="text1"/>
        </w:rPr>
        <w:t>12:00 a.m. Saturday until 11:59 p.m. Friday.</w:t>
      </w:r>
      <w:r w:rsidR="00B07CFC" w:rsidRPr="002E5432">
        <w:rPr>
          <w:color w:val="000000" w:themeColor="text1"/>
        </w:rPr>
        <w:t xml:space="preserve">  </w:t>
      </w:r>
      <w:r w:rsidRPr="002E5432">
        <w:rPr>
          <w:color w:val="000000" w:themeColor="text1"/>
        </w:rPr>
        <w:t>Supervisors shall arrange for employees to take comp time within one pay period following the time it is earned</w:t>
      </w:r>
      <w:r w:rsidR="00AE762B" w:rsidRPr="002E5432">
        <w:rPr>
          <w:color w:val="000000" w:themeColor="text1"/>
        </w:rPr>
        <w:t>,</w:t>
      </w:r>
      <w:r w:rsidRPr="002E5432">
        <w:rPr>
          <w:color w:val="000000" w:themeColor="text1"/>
        </w:rPr>
        <w:t xml:space="preserve"> if possible.  The </w:t>
      </w:r>
      <w:r w:rsidR="00A60D4E" w:rsidRPr="002E5432">
        <w:rPr>
          <w:color w:val="000000" w:themeColor="text1"/>
        </w:rPr>
        <w:t xml:space="preserve">executive director </w:t>
      </w:r>
      <w:r w:rsidRPr="002E5432">
        <w:rPr>
          <w:color w:val="000000" w:themeColor="text1"/>
        </w:rPr>
        <w:t>may exempt certain employees or categories of employees from this comp time provision when deemed necessary for the proper administration of the school.</w:t>
      </w:r>
    </w:p>
    <w:p w14:paraId="467F338D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18E977CD" w14:textId="77777777" w:rsidR="00E840A2" w:rsidRPr="002E5432" w:rsidRDefault="00E840A2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2E5432">
        <w:rPr>
          <w:color w:val="000000" w:themeColor="text1"/>
        </w:rPr>
        <w:t>A</w:t>
      </w:r>
      <w:r w:rsidR="00AE762B" w:rsidRPr="002E5432">
        <w:rPr>
          <w:color w:val="000000" w:themeColor="text1"/>
        </w:rPr>
        <w:t>n</w:t>
      </w:r>
      <w:r w:rsidRPr="002E5432">
        <w:rPr>
          <w:color w:val="000000" w:themeColor="text1"/>
        </w:rPr>
        <w:t xml:space="preserve"> employee must obtain approval from </w:t>
      </w:r>
      <w:r w:rsidR="00AE762B" w:rsidRPr="002E5432">
        <w:rPr>
          <w:color w:val="000000" w:themeColor="text1"/>
        </w:rPr>
        <w:t xml:space="preserve">his or her </w:t>
      </w:r>
      <w:r w:rsidRPr="002E5432">
        <w:rPr>
          <w:color w:val="000000" w:themeColor="text1"/>
        </w:rPr>
        <w:t>immediate supervisor before taking compensatory leave.</w:t>
      </w:r>
    </w:p>
    <w:p w14:paraId="4FA5A334" w14:textId="77777777" w:rsidR="00D710A0" w:rsidRPr="002E5432" w:rsidRDefault="00D710A0">
      <w:pPr>
        <w:tabs>
          <w:tab w:val="left" w:pos="-1440"/>
        </w:tabs>
        <w:ind w:left="720"/>
        <w:jc w:val="both"/>
        <w:rPr>
          <w:color w:val="000000" w:themeColor="text1"/>
        </w:rPr>
      </w:pPr>
    </w:p>
    <w:p w14:paraId="2072D06B" w14:textId="77777777" w:rsidR="00D710A0" w:rsidRPr="002E5432" w:rsidRDefault="00D710A0" w:rsidP="00CE17AF">
      <w:pPr>
        <w:numPr>
          <w:ilvl w:val="0"/>
          <w:numId w:val="19"/>
        </w:numPr>
        <w:tabs>
          <w:tab w:val="left" w:pos="-1440"/>
        </w:tabs>
        <w:jc w:val="both"/>
        <w:rPr>
          <w:b/>
          <w:smallCaps/>
          <w:color w:val="000000" w:themeColor="text1"/>
          <w:szCs w:val="24"/>
        </w:rPr>
      </w:pPr>
      <w:r w:rsidRPr="002E5432">
        <w:rPr>
          <w:b/>
          <w:smallCaps/>
          <w:color w:val="000000" w:themeColor="text1"/>
          <w:szCs w:val="24"/>
        </w:rPr>
        <w:t>Military Leave</w:t>
      </w:r>
    </w:p>
    <w:p w14:paraId="6FB25A22" w14:textId="77777777" w:rsidR="00D710A0" w:rsidRPr="002E5432" w:rsidRDefault="00D710A0" w:rsidP="00D710A0">
      <w:pPr>
        <w:tabs>
          <w:tab w:val="left" w:pos="-1440"/>
        </w:tabs>
        <w:jc w:val="both"/>
        <w:rPr>
          <w:smallCaps/>
          <w:color w:val="000000" w:themeColor="text1"/>
          <w:szCs w:val="24"/>
        </w:rPr>
      </w:pPr>
    </w:p>
    <w:p w14:paraId="2838AC36" w14:textId="2E72CFDF" w:rsidR="00D710A0" w:rsidRPr="002E5432" w:rsidRDefault="00D710A0" w:rsidP="00D710A0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2E5432">
        <w:rPr>
          <w:color w:val="000000" w:themeColor="text1"/>
          <w:szCs w:val="24"/>
        </w:rPr>
        <w:t xml:space="preserve">Employees may take up to 15 workdays of paid military leave during the federal fiscal year, which runs from October 1 through September 30.  Paid military leave may be used for: </w:t>
      </w:r>
      <w:r w:rsidR="00A2489F" w:rsidRPr="002E5432">
        <w:rPr>
          <w:color w:val="000000" w:themeColor="text1"/>
          <w:szCs w:val="24"/>
        </w:rPr>
        <w:t>(</w:t>
      </w:r>
      <w:r w:rsidRPr="002E5432">
        <w:rPr>
          <w:color w:val="000000" w:themeColor="text1"/>
          <w:szCs w:val="24"/>
        </w:rPr>
        <w:t xml:space="preserve">1) </w:t>
      </w:r>
      <w:proofErr w:type="gramStart"/>
      <w:r w:rsidRPr="002E5432">
        <w:rPr>
          <w:color w:val="000000" w:themeColor="text1"/>
          <w:szCs w:val="24"/>
        </w:rPr>
        <w:t>active duty</w:t>
      </w:r>
      <w:proofErr w:type="gramEnd"/>
      <w:r w:rsidRPr="002E5432">
        <w:rPr>
          <w:color w:val="000000" w:themeColor="text1"/>
          <w:szCs w:val="24"/>
        </w:rPr>
        <w:t xml:space="preserve"> training </w:t>
      </w:r>
      <w:r w:rsidR="00D156B2" w:rsidRPr="002E5432">
        <w:rPr>
          <w:color w:val="000000" w:themeColor="text1"/>
          <w:szCs w:val="24"/>
        </w:rPr>
        <w:t>in</w:t>
      </w:r>
      <w:r w:rsidRPr="002E5432">
        <w:rPr>
          <w:color w:val="000000" w:themeColor="text1"/>
          <w:szCs w:val="24"/>
        </w:rPr>
        <w:t xml:space="preserve"> the Reserve Components of the U.S. Armed</w:t>
      </w:r>
      <w:r w:rsidRPr="002E5432">
        <w:rPr>
          <w:color w:val="000000" w:themeColor="text1"/>
        </w:rPr>
        <w:t xml:space="preserve"> Forces, including the National Guard, the Army Reserve, the Naval Reserve, the Marine Corps Reserve, the Air Force Reserve</w:t>
      </w:r>
      <w:r w:rsidR="004C54F0" w:rsidRPr="002E5432">
        <w:rPr>
          <w:color w:val="000000" w:themeColor="text1"/>
        </w:rPr>
        <w:t>,</w:t>
      </w:r>
      <w:r w:rsidRPr="002E5432">
        <w:rPr>
          <w:color w:val="000000" w:themeColor="text1"/>
        </w:rPr>
        <w:t xml:space="preserve"> and the Coast Guard Reserve; </w:t>
      </w:r>
      <w:r w:rsidR="00A2489F" w:rsidRPr="002E5432">
        <w:rPr>
          <w:color w:val="000000" w:themeColor="text1"/>
        </w:rPr>
        <w:t>(</w:t>
      </w:r>
      <w:r w:rsidRPr="002E5432">
        <w:rPr>
          <w:color w:val="000000" w:themeColor="text1"/>
        </w:rPr>
        <w:t xml:space="preserve">2) required physical examinations relating to membership in a reserve component; and </w:t>
      </w:r>
      <w:r w:rsidR="00A2489F" w:rsidRPr="002E5432">
        <w:rPr>
          <w:color w:val="000000" w:themeColor="text1"/>
        </w:rPr>
        <w:t>(</w:t>
      </w:r>
      <w:r w:rsidRPr="002E5432">
        <w:rPr>
          <w:color w:val="000000" w:themeColor="text1"/>
        </w:rPr>
        <w:t xml:space="preserve">3) regularly scheduled unit assemblies, also referred to as drills.  For infrequent special activities in the interest of the </w:t>
      </w:r>
      <w:r w:rsidR="00BF621E" w:rsidRPr="002E5432">
        <w:rPr>
          <w:color w:val="000000" w:themeColor="text1"/>
        </w:rPr>
        <w:t>s</w:t>
      </w:r>
      <w:r w:rsidRPr="002E5432">
        <w:rPr>
          <w:color w:val="000000" w:themeColor="text1"/>
        </w:rPr>
        <w:t xml:space="preserve">tate when authorized by the Governor or designee, </w:t>
      </w:r>
      <w:r w:rsidR="00D156B2" w:rsidRPr="002E5432">
        <w:rPr>
          <w:color w:val="000000" w:themeColor="text1"/>
        </w:rPr>
        <w:t xml:space="preserve">members of </w:t>
      </w:r>
      <w:r w:rsidRPr="002E5432">
        <w:rPr>
          <w:color w:val="000000" w:themeColor="text1"/>
        </w:rPr>
        <w:t xml:space="preserve">the National Guard may be paid for up to 30 days in addition to the 15 days allowed for training.  </w:t>
      </w:r>
    </w:p>
    <w:p w14:paraId="21334FC9" w14:textId="77777777" w:rsidR="000C4437" w:rsidRPr="002E5432" w:rsidRDefault="000C4437" w:rsidP="00D710A0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</w:p>
    <w:p w14:paraId="4888A663" w14:textId="77777777" w:rsidR="00A86263" w:rsidRPr="002E5432" w:rsidRDefault="00A86263" w:rsidP="00D710A0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</w:p>
    <w:p w14:paraId="3D641209" w14:textId="77777777" w:rsidR="00E840A2" w:rsidRPr="002E5432" w:rsidRDefault="00E840A2" w:rsidP="00CE17AF">
      <w:pPr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2E5432">
        <w:rPr>
          <w:b/>
          <w:smallCaps/>
          <w:color w:val="000000" w:themeColor="text1"/>
        </w:rPr>
        <w:t>Leave of Absence Without Pay</w:t>
      </w:r>
    </w:p>
    <w:p w14:paraId="4314B697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0CAD9819" w14:textId="5C5154B1" w:rsidR="00E840A2" w:rsidRPr="002E5432" w:rsidRDefault="00E840A2" w:rsidP="00A60D4E">
      <w:pPr>
        <w:ind w:left="720"/>
        <w:rPr>
          <w:color w:val="000000" w:themeColor="text1"/>
        </w:rPr>
      </w:pPr>
      <w:r w:rsidRPr="002E5432">
        <w:rPr>
          <w:color w:val="000000" w:themeColor="text1"/>
        </w:rPr>
        <w:t xml:space="preserve">An employee may be granted a leave of absence without pay for the following reasons and for </w:t>
      </w:r>
      <w:proofErr w:type="gramStart"/>
      <w:r w:rsidRPr="002E5432">
        <w:rPr>
          <w:color w:val="000000" w:themeColor="text1"/>
        </w:rPr>
        <w:t>a period of time</w:t>
      </w:r>
      <w:proofErr w:type="gramEnd"/>
      <w:r w:rsidRPr="002E5432">
        <w:rPr>
          <w:color w:val="000000" w:themeColor="text1"/>
        </w:rPr>
        <w:t xml:space="preserve"> </w:t>
      </w:r>
      <w:r w:rsidR="00D156B2" w:rsidRPr="002E5432">
        <w:rPr>
          <w:color w:val="000000" w:themeColor="text1"/>
        </w:rPr>
        <w:t xml:space="preserve">of </w:t>
      </w:r>
      <w:r w:rsidRPr="002E5432">
        <w:rPr>
          <w:color w:val="000000" w:themeColor="text1"/>
        </w:rPr>
        <w:t xml:space="preserve">up to one calendar year, renewable at the discretion of the </w:t>
      </w:r>
      <w:r w:rsidR="00A60D4E" w:rsidRPr="002E5432">
        <w:rPr>
          <w:color w:val="000000" w:themeColor="text1"/>
        </w:rPr>
        <w:lastRenderedPageBreak/>
        <w:t>executive director</w:t>
      </w:r>
      <w:r w:rsidRPr="002E5432">
        <w:rPr>
          <w:color w:val="000000" w:themeColor="text1"/>
        </w:rPr>
        <w:t xml:space="preserve"> with approval </w:t>
      </w:r>
      <w:r w:rsidR="006C27C1" w:rsidRPr="002E5432">
        <w:rPr>
          <w:color w:val="000000" w:themeColor="text1"/>
        </w:rPr>
        <w:t>from</w:t>
      </w:r>
      <w:r w:rsidRPr="002E5432">
        <w:rPr>
          <w:color w:val="000000" w:themeColor="text1"/>
        </w:rPr>
        <w:t xml:space="preserve"> the board:</w:t>
      </w:r>
    </w:p>
    <w:p w14:paraId="7AB0B75E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68778B81" w14:textId="77777777" w:rsidR="00E840A2" w:rsidRPr="002E5432" w:rsidRDefault="00BF621E" w:rsidP="00D718A4">
      <w:pPr>
        <w:pStyle w:val="a"/>
        <w:numPr>
          <w:ilvl w:val="0"/>
          <w:numId w:val="18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2E5432">
        <w:rPr>
          <w:rFonts w:ascii="Times New Roman" w:hAnsi="Times New Roman"/>
          <w:color w:val="000000" w:themeColor="text1"/>
        </w:rPr>
        <w:t xml:space="preserve">military </w:t>
      </w:r>
      <w:r w:rsidR="00E840A2" w:rsidRPr="002E5432">
        <w:rPr>
          <w:rFonts w:ascii="Times New Roman" w:hAnsi="Times New Roman"/>
          <w:color w:val="000000" w:themeColor="text1"/>
        </w:rPr>
        <w:t>leave (see also polic</w:t>
      </w:r>
      <w:r w:rsidR="00AB1FA1" w:rsidRPr="002E5432">
        <w:rPr>
          <w:rFonts w:ascii="Times New Roman" w:hAnsi="Times New Roman"/>
          <w:color w:val="000000" w:themeColor="text1"/>
        </w:rPr>
        <w:t>ies</w:t>
      </w:r>
      <w:r w:rsidR="00E840A2" w:rsidRPr="002E5432">
        <w:rPr>
          <w:rFonts w:ascii="Times New Roman" w:hAnsi="Times New Roman"/>
          <w:color w:val="000000" w:themeColor="text1"/>
        </w:rPr>
        <w:t xml:space="preserve"> </w:t>
      </w:r>
      <w:r w:rsidR="00AB1FA1" w:rsidRPr="002E5432">
        <w:rPr>
          <w:rFonts w:ascii="Times New Roman" w:hAnsi="Times New Roman"/>
          <w:color w:val="000000" w:themeColor="text1"/>
        </w:rPr>
        <w:t>7520</w:t>
      </w:r>
      <w:r w:rsidR="006C5B0A" w:rsidRPr="002E5432">
        <w:rPr>
          <w:rFonts w:ascii="Times New Roman" w:hAnsi="Times New Roman"/>
          <w:color w:val="000000" w:themeColor="text1"/>
        </w:rPr>
        <w:t>, Family and Medical Leave,</w:t>
      </w:r>
      <w:r w:rsidR="00AB1FA1" w:rsidRPr="002E5432">
        <w:rPr>
          <w:rFonts w:ascii="Times New Roman" w:hAnsi="Times New Roman"/>
          <w:color w:val="000000" w:themeColor="text1"/>
        </w:rPr>
        <w:t xml:space="preserve"> and </w:t>
      </w:r>
      <w:r w:rsidR="00E840A2" w:rsidRPr="002E5432">
        <w:rPr>
          <w:rFonts w:ascii="Times New Roman" w:hAnsi="Times New Roman"/>
          <w:color w:val="000000" w:themeColor="text1"/>
        </w:rPr>
        <w:t>7530</w:t>
      </w:r>
      <w:r w:rsidR="00D156B2" w:rsidRPr="002E5432">
        <w:rPr>
          <w:rFonts w:ascii="Times New Roman" w:hAnsi="Times New Roman"/>
          <w:color w:val="000000" w:themeColor="text1"/>
        </w:rPr>
        <w:t>, Military Leave</w:t>
      </w:r>
      <w:proofErr w:type="gramStart"/>
      <w:r w:rsidR="00E840A2" w:rsidRPr="002E5432">
        <w:rPr>
          <w:rFonts w:ascii="Times New Roman" w:hAnsi="Times New Roman"/>
          <w:color w:val="000000" w:themeColor="text1"/>
        </w:rPr>
        <w:t>);</w:t>
      </w:r>
      <w:proofErr w:type="gramEnd"/>
    </w:p>
    <w:p w14:paraId="4D2FC587" w14:textId="77777777" w:rsidR="00EA412F" w:rsidRPr="002E5432" w:rsidRDefault="00EA412F" w:rsidP="00EA412F">
      <w:pPr>
        <w:pStyle w:val="a"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3CB9BAF0" w14:textId="77777777" w:rsidR="00E840A2" w:rsidRPr="002E5432" w:rsidRDefault="00BF621E" w:rsidP="000A32BE">
      <w:pPr>
        <w:pStyle w:val="a"/>
        <w:numPr>
          <w:ilvl w:val="0"/>
          <w:numId w:val="18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2E5432">
        <w:rPr>
          <w:rFonts w:ascii="Times New Roman" w:hAnsi="Times New Roman"/>
          <w:color w:val="000000" w:themeColor="text1"/>
        </w:rPr>
        <w:t xml:space="preserve">personal </w:t>
      </w:r>
      <w:r w:rsidR="00E840A2" w:rsidRPr="002E5432">
        <w:rPr>
          <w:rFonts w:ascii="Times New Roman" w:hAnsi="Times New Roman"/>
          <w:color w:val="000000" w:themeColor="text1"/>
        </w:rPr>
        <w:t xml:space="preserve">illness in excess of sick </w:t>
      </w:r>
      <w:proofErr w:type="gramStart"/>
      <w:r w:rsidR="00E840A2" w:rsidRPr="002E5432">
        <w:rPr>
          <w:rFonts w:ascii="Times New Roman" w:hAnsi="Times New Roman"/>
          <w:color w:val="000000" w:themeColor="text1"/>
        </w:rPr>
        <w:t>leave;</w:t>
      </w:r>
      <w:proofErr w:type="gramEnd"/>
    </w:p>
    <w:p w14:paraId="3C455C6F" w14:textId="77777777" w:rsidR="00EA412F" w:rsidRPr="002E5432" w:rsidRDefault="00EA412F" w:rsidP="00EA412F">
      <w:pPr>
        <w:pStyle w:val="a"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4BF7E098" w14:textId="77777777" w:rsidR="00E840A2" w:rsidRPr="002E5432" w:rsidRDefault="00BF621E" w:rsidP="000A32BE">
      <w:pPr>
        <w:pStyle w:val="a"/>
        <w:numPr>
          <w:ilvl w:val="0"/>
          <w:numId w:val="18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2E5432">
        <w:rPr>
          <w:rFonts w:ascii="Times New Roman" w:hAnsi="Times New Roman"/>
          <w:color w:val="000000" w:themeColor="text1"/>
        </w:rPr>
        <w:t xml:space="preserve">family </w:t>
      </w:r>
      <w:r w:rsidR="00E840A2" w:rsidRPr="002E5432">
        <w:rPr>
          <w:rFonts w:ascii="Times New Roman" w:hAnsi="Times New Roman"/>
          <w:color w:val="000000" w:themeColor="text1"/>
        </w:rPr>
        <w:t>leave (see also policy 7520</w:t>
      </w:r>
      <w:proofErr w:type="gramStart"/>
      <w:r w:rsidR="00E840A2" w:rsidRPr="002E5432">
        <w:rPr>
          <w:rFonts w:ascii="Times New Roman" w:hAnsi="Times New Roman"/>
          <w:color w:val="000000" w:themeColor="text1"/>
        </w:rPr>
        <w:t>);</w:t>
      </w:r>
      <w:proofErr w:type="gramEnd"/>
    </w:p>
    <w:p w14:paraId="7F7011FD" w14:textId="77777777" w:rsidR="00EA412F" w:rsidRPr="002E5432" w:rsidRDefault="00EA412F" w:rsidP="00EA412F">
      <w:pPr>
        <w:pStyle w:val="a"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7C432CF1" w14:textId="77777777" w:rsidR="00275439" w:rsidRPr="002E5432" w:rsidRDefault="00BF621E" w:rsidP="00275439">
      <w:pPr>
        <w:pStyle w:val="a"/>
        <w:numPr>
          <w:ilvl w:val="0"/>
          <w:numId w:val="18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2E5432">
        <w:rPr>
          <w:rFonts w:ascii="Times New Roman" w:hAnsi="Times New Roman"/>
          <w:color w:val="000000" w:themeColor="text1"/>
        </w:rPr>
        <w:t xml:space="preserve">professional </w:t>
      </w:r>
      <w:r w:rsidR="00E840A2" w:rsidRPr="002E5432">
        <w:rPr>
          <w:rFonts w:ascii="Times New Roman" w:hAnsi="Times New Roman"/>
          <w:color w:val="000000" w:themeColor="text1"/>
        </w:rPr>
        <w:t>leave;</w:t>
      </w:r>
      <w:r w:rsidR="000A32BE" w:rsidRPr="002E5432">
        <w:rPr>
          <w:rFonts w:ascii="Times New Roman" w:hAnsi="Times New Roman"/>
          <w:color w:val="000000" w:themeColor="text1"/>
        </w:rPr>
        <w:t xml:space="preserve"> and</w:t>
      </w:r>
    </w:p>
    <w:p w14:paraId="382013C2" w14:textId="77777777" w:rsidR="00275439" w:rsidRPr="002E5432" w:rsidRDefault="00275439" w:rsidP="00275439">
      <w:pPr>
        <w:pStyle w:val="ListParagraph"/>
        <w:rPr>
          <w:color w:val="000000" w:themeColor="text1"/>
        </w:rPr>
      </w:pPr>
    </w:p>
    <w:p w14:paraId="7119CFE1" w14:textId="323A8F80" w:rsidR="00275439" w:rsidRPr="002E5432" w:rsidRDefault="00BF621E" w:rsidP="00275439">
      <w:pPr>
        <w:pStyle w:val="a"/>
        <w:numPr>
          <w:ilvl w:val="0"/>
          <w:numId w:val="18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2E5432">
        <w:rPr>
          <w:color w:val="000000" w:themeColor="text1"/>
        </w:rPr>
        <w:t xml:space="preserve">other </w:t>
      </w:r>
      <w:r w:rsidR="00E840A2" w:rsidRPr="002E5432">
        <w:rPr>
          <w:color w:val="000000" w:themeColor="text1"/>
        </w:rPr>
        <w:t xml:space="preserve">reasons </w:t>
      </w:r>
      <w:r w:rsidR="000A32BE" w:rsidRPr="002E5432">
        <w:rPr>
          <w:color w:val="000000" w:themeColor="text1"/>
        </w:rPr>
        <w:t xml:space="preserve">at </w:t>
      </w:r>
      <w:r w:rsidR="00E840A2" w:rsidRPr="002E5432">
        <w:rPr>
          <w:color w:val="000000" w:themeColor="text1"/>
        </w:rPr>
        <w:t xml:space="preserve">the discretion of the </w:t>
      </w:r>
      <w:r w:rsidR="002730D6" w:rsidRPr="002E5432">
        <w:rPr>
          <w:color w:val="000000" w:themeColor="text1"/>
        </w:rPr>
        <w:t>principal</w:t>
      </w:r>
      <w:r w:rsidR="00E840A2" w:rsidRPr="002E5432">
        <w:rPr>
          <w:color w:val="000000" w:themeColor="text1"/>
        </w:rPr>
        <w:t xml:space="preserve"> </w:t>
      </w:r>
      <w:proofErr w:type="spellStart"/>
      <w:r w:rsidR="00275439" w:rsidRPr="002E5432">
        <w:rPr>
          <w:color w:val="000000" w:themeColor="text1"/>
        </w:rPr>
        <w:t>executive director</w:t>
      </w:r>
      <w:proofErr w:type="spellEnd"/>
      <w:r w:rsidR="00275439" w:rsidRPr="002E5432">
        <w:rPr>
          <w:rFonts w:ascii="Times New Roman" w:hAnsi="Times New Roman"/>
          <w:color w:val="000000" w:themeColor="text1"/>
        </w:rPr>
        <w:t xml:space="preserve"> </w:t>
      </w:r>
    </w:p>
    <w:p w14:paraId="50ECC6B8" w14:textId="3F5D15CB" w:rsidR="00E840A2" w:rsidRPr="002E5432" w:rsidRDefault="00E840A2" w:rsidP="00275439">
      <w:pPr>
        <w:pStyle w:val="a"/>
        <w:tabs>
          <w:tab w:val="left" w:pos="-1440"/>
        </w:tabs>
        <w:ind w:left="1440" w:firstLine="0"/>
        <w:jc w:val="both"/>
        <w:rPr>
          <w:rFonts w:ascii="Times New Roman" w:hAnsi="Times New Roman"/>
          <w:color w:val="000000" w:themeColor="text1"/>
        </w:rPr>
      </w:pPr>
      <w:r w:rsidRPr="002E5432">
        <w:rPr>
          <w:rFonts w:ascii="Times New Roman" w:hAnsi="Times New Roman"/>
          <w:color w:val="000000" w:themeColor="text1"/>
        </w:rPr>
        <w:t>with the approval of the board.</w:t>
      </w:r>
    </w:p>
    <w:p w14:paraId="26905657" w14:textId="77777777" w:rsidR="00E840A2" w:rsidRPr="002E5432" w:rsidRDefault="00E840A2">
      <w:pPr>
        <w:pStyle w:val="a"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0A4D04C0" w14:textId="2589347E" w:rsidR="00E840A2" w:rsidRPr="002E5432" w:rsidRDefault="00E840A2" w:rsidP="00A60D4E">
      <w:pPr>
        <w:ind w:left="720"/>
        <w:rPr>
          <w:color w:val="000000" w:themeColor="text1"/>
        </w:rPr>
      </w:pPr>
      <w:r w:rsidRPr="002E5432">
        <w:rPr>
          <w:color w:val="000000" w:themeColor="text1"/>
        </w:rPr>
        <w:t xml:space="preserve">An employee seeking leave is responsible for making necessary arrangements as provided in the administrative procedures.  </w:t>
      </w:r>
      <w:r w:rsidR="00D156B2" w:rsidRPr="002E5432">
        <w:rPr>
          <w:color w:val="000000" w:themeColor="text1"/>
        </w:rPr>
        <w:t>Except in</w:t>
      </w:r>
      <w:r w:rsidRPr="002E5432">
        <w:rPr>
          <w:color w:val="000000" w:themeColor="text1"/>
        </w:rPr>
        <w:t xml:space="preserve"> </w:t>
      </w:r>
      <w:r w:rsidR="00580BFC" w:rsidRPr="002E5432">
        <w:rPr>
          <w:color w:val="000000" w:themeColor="text1"/>
        </w:rPr>
        <w:t xml:space="preserve">the case of an </w:t>
      </w:r>
      <w:r w:rsidRPr="002E5432">
        <w:rPr>
          <w:color w:val="000000" w:themeColor="text1"/>
        </w:rPr>
        <w:t>emergenc</w:t>
      </w:r>
      <w:r w:rsidR="00580BFC" w:rsidRPr="002E5432">
        <w:rPr>
          <w:color w:val="000000" w:themeColor="text1"/>
        </w:rPr>
        <w:t>y</w:t>
      </w:r>
      <w:r w:rsidRPr="002E5432">
        <w:rPr>
          <w:color w:val="000000" w:themeColor="text1"/>
        </w:rPr>
        <w:t>, an employee who desires a leave of absence without pay shall provide at least 60 days</w:t>
      </w:r>
      <w:r w:rsidR="009274B0" w:rsidRPr="002E5432">
        <w:rPr>
          <w:color w:val="000000" w:themeColor="text1"/>
        </w:rPr>
        <w:t>’</w:t>
      </w:r>
      <w:r w:rsidRPr="002E5432">
        <w:rPr>
          <w:color w:val="000000" w:themeColor="text1"/>
        </w:rPr>
        <w:t xml:space="preserve"> notice and shall submit a request in writing to the board stating the beginning and ending dates of the desired leave of absence.  </w:t>
      </w:r>
      <w:r w:rsidR="00F60C81" w:rsidRPr="002E5432">
        <w:rPr>
          <w:color w:val="000000" w:themeColor="text1"/>
        </w:rPr>
        <w:t>The employee is expected to c</w:t>
      </w:r>
      <w:r w:rsidRPr="002E5432">
        <w:rPr>
          <w:color w:val="000000" w:themeColor="text1"/>
        </w:rPr>
        <w:t xml:space="preserve">onsult with the </w:t>
      </w:r>
      <w:r w:rsidR="00A60D4E" w:rsidRPr="002E5432">
        <w:rPr>
          <w:color w:val="000000" w:themeColor="text1"/>
        </w:rPr>
        <w:t>executive director</w:t>
      </w:r>
      <w:r w:rsidRPr="002E5432">
        <w:rPr>
          <w:color w:val="000000" w:themeColor="text1"/>
        </w:rPr>
        <w:t xml:space="preserve">.  The </w:t>
      </w:r>
      <w:r w:rsidR="00A60D4E" w:rsidRPr="002E5432">
        <w:rPr>
          <w:color w:val="000000" w:themeColor="text1"/>
        </w:rPr>
        <w:t xml:space="preserve">executive director </w:t>
      </w:r>
      <w:r w:rsidRPr="002E5432">
        <w:rPr>
          <w:color w:val="000000" w:themeColor="text1"/>
        </w:rPr>
        <w:t xml:space="preserve">may request documentation </w:t>
      </w:r>
      <w:r w:rsidR="00580BFC" w:rsidRPr="002E5432">
        <w:rPr>
          <w:color w:val="000000" w:themeColor="text1"/>
        </w:rPr>
        <w:t xml:space="preserve">from the employee </w:t>
      </w:r>
      <w:r w:rsidRPr="002E5432">
        <w:rPr>
          <w:color w:val="000000" w:themeColor="text1"/>
        </w:rPr>
        <w:t xml:space="preserve">in support of </w:t>
      </w:r>
      <w:r w:rsidR="00580BFC" w:rsidRPr="002E5432">
        <w:rPr>
          <w:color w:val="000000" w:themeColor="text1"/>
        </w:rPr>
        <w:t>his or her</w:t>
      </w:r>
      <w:r w:rsidRPr="002E5432">
        <w:rPr>
          <w:color w:val="000000" w:themeColor="text1"/>
        </w:rPr>
        <w:t xml:space="preserve"> request.  In determining the length of absence </w:t>
      </w:r>
      <w:r w:rsidR="00580BFC" w:rsidRPr="002E5432">
        <w:rPr>
          <w:color w:val="000000" w:themeColor="text1"/>
        </w:rPr>
        <w:t xml:space="preserve">without pay that will be </w:t>
      </w:r>
      <w:r w:rsidRPr="002E5432">
        <w:rPr>
          <w:color w:val="000000" w:themeColor="text1"/>
        </w:rPr>
        <w:t xml:space="preserve">approved, </w:t>
      </w:r>
      <w:proofErr w:type="gramStart"/>
      <w:r w:rsidRPr="002E5432">
        <w:rPr>
          <w:color w:val="000000" w:themeColor="text1"/>
        </w:rPr>
        <w:t>with the exception of</w:t>
      </w:r>
      <w:proofErr w:type="gramEnd"/>
      <w:r w:rsidRPr="002E5432">
        <w:rPr>
          <w:color w:val="000000" w:themeColor="text1"/>
        </w:rPr>
        <w:t xml:space="preserve"> military and family leave, due and proper consideration </w:t>
      </w:r>
      <w:r w:rsidR="00947E53" w:rsidRPr="002E5432">
        <w:rPr>
          <w:color w:val="000000" w:themeColor="text1"/>
        </w:rPr>
        <w:t xml:space="preserve">must </w:t>
      </w:r>
      <w:r w:rsidRPr="002E5432">
        <w:rPr>
          <w:color w:val="000000" w:themeColor="text1"/>
        </w:rPr>
        <w:t xml:space="preserve">be given to the welfare of the </w:t>
      </w:r>
      <w:r w:rsidR="00382D44" w:rsidRPr="002E5432">
        <w:rPr>
          <w:color w:val="000000" w:themeColor="text1"/>
        </w:rPr>
        <w:t>scholar</w:t>
      </w:r>
      <w:r w:rsidRPr="002E5432">
        <w:rPr>
          <w:color w:val="000000" w:themeColor="text1"/>
        </w:rPr>
        <w:t xml:space="preserve">s as well as the employee.  The </w:t>
      </w:r>
      <w:r w:rsidR="00A60D4E" w:rsidRPr="002E5432">
        <w:rPr>
          <w:color w:val="000000" w:themeColor="text1"/>
        </w:rPr>
        <w:t xml:space="preserve">executive director </w:t>
      </w:r>
      <w:r w:rsidRPr="002E5432">
        <w:rPr>
          <w:color w:val="000000" w:themeColor="text1"/>
        </w:rPr>
        <w:t xml:space="preserve">may require </w:t>
      </w:r>
      <w:r w:rsidR="00580BFC" w:rsidRPr="002E5432">
        <w:rPr>
          <w:color w:val="000000" w:themeColor="text1"/>
        </w:rPr>
        <w:t xml:space="preserve">the employee to give </w:t>
      </w:r>
      <w:r w:rsidRPr="002E5432">
        <w:rPr>
          <w:color w:val="000000" w:themeColor="text1"/>
        </w:rPr>
        <w:t xml:space="preserve">notice of </w:t>
      </w:r>
      <w:r w:rsidR="00580BFC" w:rsidRPr="002E5432">
        <w:rPr>
          <w:color w:val="000000" w:themeColor="text1"/>
        </w:rPr>
        <w:t xml:space="preserve">his or her </w:t>
      </w:r>
      <w:r w:rsidRPr="002E5432">
        <w:rPr>
          <w:color w:val="000000" w:themeColor="text1"/>
        </w:rPr>
        <w:t>intent to return to work at reasonable time intervals during the leave.</w:t>
      </w:r>
    </w:p>
    <w:p w14:paraId="47BBF59E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10CA8D43" w14:textId="77777777" w:rsidR="00E840A2" w:rsidRPr="002E5432" w:rsidRDefault="00E840A2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2E5432">
        <w:rPr>
          <w:color w:val="000000" w:themeColor="text1"/>
        </w:rPr>
        <w:t xml:space="preserve">Once a leave of absence without pay has been requested </w:t>
      </w:r>
      <w:r w:rsidR="00FB1A2F" w:rsidRPr="002E5432">
        <w:rPr>
          <w:color w:val="000000" w:themeColor="text1"/>
        </w:rPr>
        <w:t xml:space="preserve">by an employee </w:t>
      </w:r>
      <w:r w:rsidRPr="002E5432">
        <w:rPr>
          <w:color w:val="000000" w:themeColor="text1"/>
        </w:rPr>
        <w:t>and approved by the board, the dates are binding unless both parties agree to a change.</w:t>
      </w:r>
    </w:p>
    <w:p w14:paraId="4599F52B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3E5F4471" w14:textId="77777777" w:rsidR="00A86263" w:rsidRPr="002E5432" w:rsidRDefault="00E840A2" w:rsidP="007E29A3">
      <w:pPr>
        <w:tabs>
          <w:tab w:val="left" w:pos="-1440"/>
        </w:tabs>
        <w:jc w:val="both"/>
        <w:rPr>
          <w:color w:val="000000" w:themeColor="text1"/>
          <w:szCs w:val="24"/>
        </w:rPr>
      </w:pPr>
      <w:r w:rsidRPr="002E5432">
        <w:rPr>
          <w:color w:val="000000" w:themeColor="text1"/>
        </w:rPr>
        <w:t xml:space="preserve">Legal References:  G.S. 95-28.3; 115C-12, -36, -47, -84.2, </w:t>
      </w:r>
      <w:r w:rsidR="00477206" w:rsidRPr="002E5432">
        <w:rPr>
          <w:color w:val="000000" w:themeColor="text1"/>
        </w:rPr>
        <w:t xml:space="preserve">-285, </w:t>
      </w:r>
      <w:r w:rsidRPr="002E5432">
        <w:rPr>
          <w:color w:val="000000" w:themeColor="text1"/>
        </w:rPr>
        <w:t>-302.1, -316, -336, -336.1</w:t>
      </w:r>
      <w:r w:rsidR="000A32BE" w:rsidRPr="002E5432">
        <w:rPr>
          <w:color w:val="000000" w:themeColor="text1"/>
        </w:rPr>
        <w:t>; 16 N</w:t>
      </w:r>
      <w:r w:rsidR="00D65505" w:rsidRPr="002E5432">
        <w:rPr>
          <w:color w:val="000000" w:themeColor="text1"/>
        </w:rPr>
        <w:t>.</w:t>
      </w:r>
      <w:r w:rsidR="000A32BE" w:rsidRPr="002E5432">
        <w:rPr>
          <w:color w:val="000000" w:themeColor="text1"/>
        </w:rPr>
        <w:t>C</w:t>
      </w:r>
      <w:r w:rsidR="00D65505" w:rsidRPr="002E5432">
        <w:rPr>
          <w:color w:val="000000" w:themeColor="text1"/>
        </w:rPr>
        <w:t>.</w:t>
      </w:r>
      <w:r w:rsidR="000A32BE" w:rsidRPr="002E5432">
        <w:rPr>
          <w:color w:val="000000" w:themeColor="text1"/>
        </w:rPr>
        <w:t>A</w:t>
      </w:r>
      <w:r w:rsidR="00D65505" w:rsidRPr="002E5432">
        <w:rPr>
          <w:color w:val="000000" w:themeColor="text1"/>
        </w:rPr>
        <w:t>.</w:t>
      </w:r>
      <w:r w:rsidR="000A32BE" w:rsidRPr="002E5432">
        <w:rPr>
          <w:color w:val="000000" w:themeColor="text1"/>
        </w:rPr>
        <w:t>C</w:t>
      </w:r>
      <w:r w:rsidR="00D65505" w:rsidRPr="002E5432">
        <w:rPr>
          <w:color w:val="000000" w:themeColor="text1"/>
        </w:rPr>
        <w:t>.</w:t>
      </w:r>
      <w:r w:rsidR="000A32BE" w:rsidRPr="002E5432">
        <w:rPr>
          <w:color w:val="000000" w:themeColor="text1"/>
        </w:rPr>
        <w:t xml:space="preserve"> 6C</w:t>
      </w:r>
      <w:r w:rsidR="00D65505" w:rsidRPr="002E5432">
        <w:rPr>
          <w:color w:val="000000" w:themeColor="text1"/>
        </w:rPr>
        <w:t xml:space="preserve"> </w:t>
      </w:r>
      <w:r w:rsidRPr="002E5432">
        <w:rPr>
          <w:color w:val="000000" w:themeColor="text1"/>
        </w:rPr>
        <w:t>.0405</w:t>
      </w:r>
      <w:r w:rsidR="00D710A0" w:rsidRPr="002E5432">
        <w:rPr>
          <w:color w:val="000000" w:themeColor="text1"/>
        </w:rPr>
        <w:t xml:space="preserve">; </w:t>
      </w:r>
      <w:r w:rsidR="00890449" w:rsidRPr="002E5432">
        <w:rPr>
          <w:color w:val="000000" w:themeColor="text1"/>
        </w:rPr>
        <w:t xml:space="preserve">State Board of Education Policy TCP-D-003, </w:t>
      </w:r>
      <w:r w:rsidR="00D710A0" w:rsidRPr="002E5432">
        <w:rPr>
          <w:i/>
          <w:color w:val="000000" w:themeColor="text1"/>
          <w:szCs w:val="24"/>
        </w:rPr>
        <w:t xml:space="preserve">North Carolina Public Schools Benefits and Employment Policy Manual </w:t>
      </w:r>
      <w:r w:rsidR="00D710A0" w:rsidRPr="002E5432">
        <w:rPr>
          <w:color w:val="000000" w:themeColor="text1"/>
          <w:szCs w:val="24"/>
        </w:rPr>
        <w:t>(</w:t>
      </w:r>
      <w:r w:rsidR="00890449" w:rsidRPr="002E5432">
        <w:rPr>
          <w:color w:val="000000" w:themeColor="text1"/>
          <w:szCs w:val="24"/>
        </w:rPr>
        <w:t xml:space="preserve">N.C. Dept. of Public Instruction, </w:t>
      </w:r>
      <w:r w:rsidR="00BC000B" w:rsidRPr="002E5432">
        <w:rPr>
          <w:color w:val="000000" w:themeColor="text1"/>
          <w:szCs w:val="24"/>
        </w:rPr>
        <w:t>current version</w:t>
      </w:r>
      <w:r w:rsidR="00D710A0" w:rsidRPr="002E5432">
        <w:rPr>
          <w:color w:val="000000" w:themeColor="text1"/>
          <w:szCs w:val="24"/>
        </w:rPr>
        <w:t>)</w:t>
      </w:r>
      <w:r w:rsidR="00364142" w:rsidRPr="002E5432">
        <w:rPr>
          <w:color w:val="000000" w:themeColor="text1"/>
          <w:szCs w:val="24"/>
        </w:rPr>
        <w:t xml:space="preserve">, available at </w:t>
      </w:r>
      <w:hyperlink r:id="rId11" w:history="1">
        <w:r w:rsidR="007202BD" w:rsidRPr="002E5432">
          <w:rPr>
            <w:rStyle w:val="Hyperlink"/>
            <w:color w:val="000000" w:themeColor="text1"/>
            <w:szCs w:val="24"/>
          </w:rPr>
          <w:t>http://www.ncpublicschools.org/district-humanresources/key-information</w:t>
        </w:r>
      </w:hyperlink>
    </w:p>
    <w:p w14:paraId="67D18A60" w14:textId="77777777" w:rsidR="000C4437" w:rsidRPr="002E5432" w:rsidRDefault="000C4437" w:rsidP="00D710A0">
      <w:pPr>
        <w:tabs>
          <w:tab w:val="left" w:pos="-1440"/>
        </w:tabs>
        <w:jc w:val="both"/>
        <w:rPr>
          <w:color w:val="000000" w:themeColor="text1"/>
        </w:rPr>
      </w:pPr>
    </w:p>
    <w:p w14:paraId="6CB67138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  <w:r w:rsidRPr="002E5432">
        <w:rPr>
          <w:color w:val="000000" w:themeColor="text1"/>
        </w:rPr>
        <w:t>Cross References:  Family and Medical Leave (policy 7520), Military Leave (policy 7530), Voluntary Shared Leave (policy 7540), Absences Due to Inclement Weather (policy 7550)</w:t>
      </w:r>
    </w:p>
    <w:p w14:paraId="2E226436" w14:textId="77777777" w:rsidR="00E840A2" w:rsidRPr="002E5432" w:rsidRDefault="00E840A2">
      <w:pPr>
        <w:tabs>
          <w:tab w:val="left" w:pos="-1440"/>
        </w:tabs>
        <w:jc w:val="both"/>
        <w:rPr>
          <w:color w:val="000000" w:themeColor="text1"/>
        </w:rPr>
      </w:pPr>
    </w:p>
    <w:p w14:paraId="786B309F" w14:textId="059D730F" w:rsidR="00E840A2" w:rsidRPr="002E5432" w:rsidRDefault="00ED7332">
      <w:pPr>
        <w:rPr>
          <w:color w:val="000000" w:themeColor="text1"/>
        </w:rPr>
      </w:pPr>
      <w:r w:rsidRPr="002E5432">
        <w:rPr>
          <w:color w:val="000000" w:themeColor="text1"/>
        </w:rPr>
        <w:t>Adopt</w:t>
      </w:r>
      <w:r w:rsidR="00E840A2" w:rsidRPr="002E5432">
        <w:rPr>
          <w:color w:val="000000" w:themeColor="text1"/>
        </w:rPr>
        <w:t>ed:</w:t>
      </w:r>
      <w:r w:rsidR="00D72A25" w:rsidRPr="002E5432">
        <w:rPr>
          <w:color w:val="000000" w:themeColor="text1"/>
        </w:rPr>
        <w:t xml:space="preserve"> June 17, 2020</w:t>
      </w:r>
    </w:p>
    <w:p w14:paraId="0453C026" w14:textId="13C844EB" w:rsidR="00275439" w:rsidRPr="002E5432" w:rsidRDefault="00275439">
      <w:pPr>
        <w:rPr>
          <w:color w:val="000000" w:themeColor="text1"/>
        </w:rPr>
      </w:pPr>
      <w:r w:rsidRPr="002E5432">
        <w:rPr>
          <w:color w:val="000000" w:themeColor="text1"/>
        </w:rPr>
        <w:t>Revised:</w:t>
      </w:r>
      <w:r w:rsidR="002E5432" w:rsidRPr="002E5432">
        <w:rPr>
          <w:color w:val="000000" w:themeColor="text1"/>
        </w:rPr>
        <w:t xml:space="preserve"> July 20, 2022</w:t>
      </w:r>
    </w:p>
    <w:p w14:paraId="43354F21" w14:textId="77777777" w:rsidR="00E840A2" w:rsidRPr="00D718A4" w:rsidRDefault="00E840A2"/>
    <w:p w14:paraId="6F297921" w14:textId="77777777" w:rsidR="00E840A2" w:rsidRPr="00D718A4" w:rsidRDefault="00E840A2" w:rsidP="002318C7">
      <w:pPr>
        <w:tabs>
          <w:tab w:val="left" w:pos="-1440"/>
        </w:tabs>
        <w:jc w:val="both"/>
      </w:pPr>
    </w:p>
    <w:sectPr w:rsidR="00E840A2" w:rsidRPr="00D718A4" w:rsidSect="00C604AC">
      <w:headerReference w:type="default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FB81" w14:textId="77777777" w:rsidR="00CD772B" w:rsidRDefault="00CD772B">
      <w:r>
        <w:separator/>
      </w:r>
    </w:p>
  </w:endnote>
  <w:endnote w:type="continuationSeparator" w:id="0">
    <w:p w14:paraId="71B78BD7" w14:textId="77777777" w:rsidR="00CD772B" w:rsidRDefault="00CD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1757" w14:textId="77777777" w:rsidR="00791C36" w:rsidRDefault="00791C36">
    <w:pPr>
      <w:spacing w:line="240" w:lineRule="exact"/>
      <w:ind w:right="-360"/>
    </w:pPr>
  </w:p>
  <w:p w14:paraId="65B02976" w14:textId="77777777" w:rsidR="00791C36" w:rsidRDefault="00382D44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98E2BA" wp14:editId="283EDD4D">
              <wp:simplePos x="0" y="0"/>
              <wp:positionH relativeFrom="column">
                <wp:posOffset>0</wp:posOffset>
              </wp:positionH>
              <wp:positionV relativeFrom="paragraph">
                <wp:posOffset>15874</wp:posOffset>
              </wp:positionV>
              <wp:extent cx="5943600" cy="0"/>
              <wp:effectExtent l="0" t="25400" r="25400" b="2540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9B2F0" id="Line 10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.25pt" to="468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" strokeweight="4.5pt">
              <v:stroke linestyle="thickThin"/>
              <o:lock v:ext="edit" shapetype="f"/>
            </v:line>
          </w:pict>
        </mc:Fallback>
      </mc:AlternateContent>
    </w:r>
  </w:p>
  <w:p w14:paraId="3233914C" w14:textId="77777777" w:rsidR="00791C36" w:rsidRPr="00ED7332" w:rsidRDefault="001C5EAC" w:rsidP="00ED7332">
    <w:pPr>
      <w:tabs>
        <w:tab w:val="right" w:pos="9360"/>
      </w:tabs>
      <w:ind w:right="720"/>
    </w:pPr>
    <w:r>
      <w:rPr>
        <w:b/>
      </w:rPr>
      <w:t>NE REGIONAL SCHOOL BOARD OF DIRECTORS POLICY MANUAL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ED7332">
          <w:tab/>
          <w:t xml:space="preserve">Page </w:t>
        </w:r>
        <w:r w:rsidR="00A86263">
          <w:fldChar w:fldCharType="begin"/>
        </w:r>
        <w:r w:rsidR="00A86263">
          <w:instrText xml:space="preserve"> PAGE </w:instrText>
        </w:r>
        <w:r w:rsidR="00A86263">
          <w:fldChar w:fldCharType="separate"/>
        </w:r>
        <w:r w:rsidR="005C2779">
          <w:rPr>
            <w:noProof/>
          </w:rPr>
          <w:t>4</w:t>
        </w:r>
        <w:r w:rsidR="00A86263">
          <w:rPr>
            <w:noProof/>
          </w:rPr>
          <w:fldChar w:fldCharType="end"/>
        </w:r>
        <w:r w:rsidR="00ED7332">
          <w:t xml:space="preserve"> of </w:t>
        </w:r>
        <w:fldSimple w:instr=" NUMPAGES  ">
          <w:r w:rsidR="005C2779">
            <w:rPr>
              <w:noProof/>
            </w:rPr>
            <w:t>4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D34C" w14:textId="77777777" w:rsidR="00CD772B" w:rsidRDefault="00CD772B">
      <w:r>
        <w:separator/>
      </w:r>
    </w:p>
  </w:footnote>
  <w:footnote w:type="continuationSeparator" w:id="0">
    <w:p w14:paraId="1FB73754" w14:textId="77777777" w:rsidR="00CD772B" w:rsidRDefault="00CD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D8FB" w14:textId="77777777" w:rsidR="00791C36" w:rsidRPr="00B976C0" w:rsidRDefault="00791C36">
    <w:pPr>
      <w:pStyle w:val="FootnoteText"/>
      <w:rPr>
        <w:i/>
      </w:rPr>
    </w:pPr>
  </w:p>
  <w:p w14:paraId="42881383" w14:textId="77777777" w:rsidR="00791C36" w:rsidRPr="00BD3169" w:rsidRDefault="00791C36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CB0E" w14:textId="77777777" w:rsidR="00791C36" w:rsidRDefault="00791C36">
    <w:pPr>
      <w:tabs>
        <w:tab w:val="left" w:pos="6840"/>
        <w:tab w:val="right" w:pos="9360"/>
      </w:tabs>
      <w:ind w:firstLine="6840"/>
      <w:rPr>
        <w:rFonts w:ascii="CG Times (W1)" w:hAnsi="CG Times (W1)"/>
      </w:rPr>
    </w:pPr>
    <w:r w:rsidRPr="001110B8">
      <w:rPr>
        <w:i/>
        <w:sz w:val="20"/>
      </w:rPr>
      <w:t>Policy Code:</w:t>
    </w:r>
    <w:r>
      <w:rPr>
        <w:rFonts w:ascii="CG Times (W1)" w:hAnsi="CG Times (W1)"/>
      </w:rPr>
      <w:tab/>
    </w:r>
    <w:r w:rsidRPr="001110B8">
      <w:rPr>
        <w:b/>
      </w:rPr>
      <w:t>7510</w:t>
    </w:r>
  </w:p>
  <w:p w14:paraId="05AB9874" w14:textId="77777777" w:rsidR="00791C36" w:rsidRDefault="00791C36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</w:p>
  <w:p w14:paraId="23044EBE" w14:textId="77777777" w:rsidR="00791C36" w:rsidRDefault="00382D44">
    <w:pPr>
      <w:pStyle w:val="Header"/>
    </w:pP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EBCA3D3" wp14:editId="75E588C0">
              <wp:simplePos x="0" y="0"/>
              <wp:positionH relativeFrom="column">
                <wp:posOffset>0</wp:posOffset>
              </wp:positionH>
              <wp:positionV relativeFrom="paragraph">
                <wp:posOffset>-6351</wp:posOffset>
              </wp:positionV>
              <wp:extent cx="5943600" cy="0"/>
              <wp:effectExtent l="0" t="25400" r="25400" b="2540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E4EFC" id="Line 9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-.5pt" to="468pt,-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" o:allowincell="f" strokeweight="4.5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6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F76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8409B3"/>
    <w:multiLevelType w:val="hybridMultilevel"/>
    <w:tmpl w:val="B39AB984"/>
    <w:lvl w:ilvl="0" w:tplc="A098849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405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657776"/>
    <w:multiLevelType w:val="hybridMultilevel"/>
    <w:tmpl w:val="D0BA1B5E"/>
    <w:lvl w:ilvl="0" w:tplc="6C2069F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37421E"/>
    <w:multiLevelType w:val="hybridMultilevel"/>
    <w:tmpl w:val="AF9EB236"/>
    <w:lvl w:ilvl="0" w:tplc="43603FC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48006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0442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5934362">
    <w:abstractNumId w:val="6"/>
  </w:num>
  <w:num w:numId="2" w16cid:durableId="1915163360">
    <w:abstractNumId w:val="8"/>
  </w:num>
  <w:num w:numId="3" w16cid:durableId="1486555049">
    <w:abstractNumId w:val="19"/>
  </w:num>
  <w:num w:numId="4" w16cid:durableId="109207598">
    <w:abstractNumId w:val="17"/>
  </w:num>
  <w:num w:numId="5" w16cid:durableId="939071040">
    <w:abstractNumId w:val="15"/>
  </w:num>
  <w:num w:numId="6" w16cid:durableId="2105803151">
    <w:abstractNumId w:val="12"/>
  </w:num>
  <w:num w:numId="7" w16cid:durableId="893807879">
    <w:abstractNumId w:val="11"/>
  </w:num>
  <w:num w:numId="8" w16cid:durableId="638270534">
    <w:abstractNumId w:val="5"/>
  </w:num>
  <w:num w:numId="9" w16cid:durableId="541672608">
    <w:abstractNumId w:val="9"/>
  </w:num>
  <w:num w:numId="10" w16cid:durableId="1142579890">
    <w:abstractNumId w:val="2"/>
  </w:num>
  <w:num w:numId="11" w16cid:durableId="1877428294">
    <w:abstractNumId w:val="18"/>
  </w:num>
  <w:num w:numId="12" w16cid:durableId="1053507382">
    <w:abstractNumId w:val="14"/>
  </w:num>
  <w:num w:numId="13" w16cid:durableId="442118317">
    <w:abstractNumId w:val="16"/>
  </w:num>
  <w:num w:numId="14" w16cid:durableId="1142192685">
    <w:abstractNumId w:val="4"/>
  </w:num>
  <w:num w:numId="15" w16cid:durableId="1330670020">
    <w:abstractNumId w:val="1"/>
  </w:num>
  <w:num w:numId="16" w16cid:durableId="542599762">
    <w:abstractNumId w:val="13"/>
  </w:num>
  <w:num w:numId="17" w16cid:durableId="838353432">
    <w:abstractNumId w:val="0"/>
  </w:num>
  <w:num w:numId="18" w16cid:durableId="538015472">
    <w:abstractNumId w:val="3"/>
  </w:num>
  <w:num w:numId="19" w16cid:durableId="2002855881">
    <w:abstractNumId w:val="7"/>
  </w:num>
  <w:num w:numId="20" w16cid:durableId="1712416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A"/>
    <w:rsid w:val="00004E2F"/>
    <w:rsid w:val="000122FD"/>
    <w:rsid w:val="000176AE"/>
    <w:rsid w:val="0002477C"/>
    <w:rsid w:val="00064B9A"/>
    <w:rsid w:val="0007496A"/>
    <w:rsid w:val="00077A00"/>
    <w:rsid w:val="00083D92"/>
    <w:rsid w:val="00097777"/>
    <w:rsid w:val="000A32BE"/>
    <w:rsid w:val="000C42EE"/>
    <w:rsid w:val="000C4437"/>
    <w:rsid w:val="000D6ED5"/>
    <w:rsid w:val="000E43D2"/>
    <w:rsid w:val="000F47DA"/>
    <w:rsid w:val="001110B8"/>
    <w:rsid w:val="001173E1"/>
    <w:rsid w:val="00126B56"/>
    <w:rsid w:val="00143DE2"/>
    <w:rsid w:val="00146FBF"/>
    <w:rsid w:val="00164F31"/>
    <w:rsid w:val="00165191"/>
    <w:rsid w:val="0017254A"/>
    <w:rsid w:val="00191074"/>
    <w:rsid w:val="001A01C1"/>
    <w:rsid w:val="001A7D3E"/>
    <w:rsid w:val="001B134E"/>
    <w:rsid w:val="001C461E"/>
    <w:rsid w:val="001C5EAC"/>
    <w:rsid w:val="001C77CA"/>
    <w:rsid w:val="001D08D8"/>
    <w:rsid w:val="001D0EF5"/>
    <w:rsid w:val="002012A1"/>
    <w:rsid w:val="00215C3B"/>
    <w:rsid w:val="0022236A"/>
    <w:rsid w:val="0022614D"/>
    <w:rsid w:val="0023001D"/>
    <w:rsid w:val="002318C7"/>
    <w:rsid w:val="00236EC6"/>
    <w:rsid w:val="0024053C"/>
    <w:rsid w:val="002730D6"/>
    <w:rsid w:val="00274569"/>
    <w:rsid w:val="00275439"/>
    <w:rsid w:val="00297211"/>
    <w:rsid w:val="002A4511"/>
    <w:rsid w:val="002D0A05"/>
    <w:rsid w:val="002D2512"/>
    <w:rsid w:val="002D5E9B"/>
    <w:rsid w:val="002E5432"/>
    <w:rsid w:val="00336436"/>
    <w:rsid w:val="00341BAA"/>
    <w:rsid w:val="00344A4F"/>
    <w:rsid w:val="00364142"/>
    <w:rsid w:val="00373EB6"/>
    <w:rsid w:val="0037417E"/>
    <w:rsid w:val="00382D44"/>
    <w:rsid w:val="003A276A"/>
    <w:rsid w:val="003B2920"/>
    <w:rsid w:val="003B2E19"/>
    <w:rsid w:val="003D2740"/>
    <w:rsid w:val="003F348F"/>
    <w:rsid w:val="0041495C"/>
    <w:rsid w:val="004662DB"/>
    <w:rsid w:val="00466CF1"/>
    <w:rsid w:val="00477206"/>
    <w:rsid w:val="00482BB8"/>
    <w:rsid w:val="00486603"/>
    <w:rsid w:val="004A1E46"/>
    <w:rsid w:val="004B02F2"/>
    <w:rsid w:val="004C10D8"/>
    <w:rsid w:val="004C54F0"/>
    <w:rsid w:val="004C5E36"/>
    <w:rsid w:val="004E33B0"/>
    <w:rsid w:val="004F09C8"/>
    <w:rsid w:val="004F3838"/>
    <w:rsid w:val="005111C0"/>
    <w:rsid w:val="00541E96"/>
    <w:rsid w:val="00545E4F"/>
    <w:rsid w:val="00560426"/>
    <w:rsid w:val="005628B5"/>
    <w:rsid w:val="00566D7D"/>
    <w:rsid w:val="00580BFC"/>
    <w:rsid w:val="00583084"/>
    <w:rsid w:val="005911C0"/>
    <w:rsid w:val="005B1F44"/>
    <w:rsid w:val="005C2779"/>
    <w:rsid w:val="005D2814"/>
    <w:rsid w:val="005D29FC"/>
    <w:rsid w:val="005D2C46"/>
    <w:rsid w:val="005D7B83"/>
    <w:rsid w:val="005F3EDE"/>
    <w:rsid w:val="00625574"/>
    <w:rsid w:val="00652DC3"/>
    <w:rsid w:val="00652F74"/>
    <w:rsid w:val="00691B15"/>
    <w:rsid w:val="00697395"/>
    <w:rsid w:val="006A1063"/>
    <w:rsid w:val="006A24DA"/>
    <w:rsid w:val="006C27C1"/>
    <w:rsid w:val="006C5B0A"/>
    <w:rsid w:val="006F1095"/>
    <w:rsid w:val="00701198"/>
    <w:rsid w:val="007202BD"/>
    <w:rsid w:val="00735006"/>
    <w:rsid w:val="00764C98"/>
    <w:rsid w:val="00767F8D"/>
    <w:rsid w:val="00791C36"/>
    <w:rsid w:val="00797BDC"/>
    <w:rsid w:val="007A372D"/>
    <w:rsid w:val="007B17EB"/>
    <w:rsid w:val="007B388C"/>
    <w:rsid w:val="007C14FF"/>
    <w:rsid w:val="007C3DD5"/>
    <w:rsid w:val="007D3CBC"/>
    <w:rsid w:val="007E16E9"/>
    <w:rsid w:val="007E29A3"/>
    <w:rsid w:val="007E52E6"/>
    <w:rsid w:val="00820DB9"/>
    <w:rsid w:val="008244A1"/>
    <w:rsid w:val="00835005"/>
    <w:rsid w:val="008543CD"/>
    <w:rsid w:val="008543E8"/>
    <w:rsid w:val="00856FC2"/>
    <w:rsid w:val="00872D91"/>
    <w:rsid w:val="008766B0"/>
    <w:rsid w:val="00890449"/>
    <w:rsid w:val="0089053B"/>
    <w:rsid w:val="008A21CF"/>
    <w:rsid w:val="008A2A05"/>
    <w:rsid w:val="008B2368"/>
    <w:rsid w:val="008C5EF9"/>
    <w:rsid w:val="008C6DF7"/>
    <w:rsid w:val="008F73B6"/>
    <w:rsid w:val="00902AD4"/>
    <w:rsid w:val="00912FC6"/>
    <w:rsid w:val="00913147"/>
    <w:rsid w:val="009274B0"/>
    <w:rsid w:val="009455B4"/>
    <w:rsid w:val="00947E53"/>
    <w:rsid w:val="00954E70"/>
    <w:rsid w:val="009750DC"/>
    <w:rsid w:val="009E36BE"/>
    <w:rsid w:val="009E3FFF"/>
    <w:rsid w:val="009E483A"/>
    <w:rsid w:val="009F0795"/>
    <w:rsid w:val="00A078CA"/>
    <w:rsid w:val="00A2489F"/>
    <w:rsid w:val="00A403C9"/>
    <w:rsid w:val="00A43EDF"/>
    <w:rsid w:val="00A459F1"/>
    <w:rsid w:val="00A5616F"/>
    <w:rsid w:val="00A60D4E"/>
    <w:rsid w:val="00A86263"/>
    <w:rsid w:val="00AB1FA1"/>
    <w:rsid w:val="00AB39AE"/>
    <w:rsid w:val="00AE0810"/>
    <w:rsid w:val="00AE762B"/>
    <w:rsid w:val="00AF7414"/>
    <w:rsid w:val="00B07CFC"/>
    <w:rsid w:val="00B32FA9"/>
    <w:rsid w:val="00B82B4E"/>
    <w:rsid w:val="00B94939"/>
    <w:rsid w:val="00B95994"/>
    <w:rsid w:val="00B976C0"/>
    <w:rsid w:val="00BA548E"/>
    <w:rsid w:val="00BC000B"/>
    <w:rsid w:val="00BD2E64"/>
    <w:rsid w:val="00BD3169"/>
    <w:rsid w:val="00BE40A9"/>
    <w:rsid w:val="00BF58D7"/>
    <w:rsid w:val="00BF621E"/>
    <w:rsid w:val="00C02A6B"/>
    <w:rsid w:val="00C12A19"/>
    <w:rsid w:val="00C24267"/>
    <w:rsid w:val="00C24F3F"/>
    <w:rsid w:val="00C26DD6"/>
    <w:rsid w:val="00C27952"/>
    <w:rsid w:val="00C604AC"/>
    <w:rsid w:val="00C6084A"/>
    <w:rsid w:val="00C6266A"/>
    <w:rsid w:val="00C6377B"/>
    <w:rsid w:val="00C91669"/>
    <w:rsid w:val="00CA7EC8"/>
    <w:rsid w:val="00CD772B"/>
    <w:rsid w:val="00CE17AF"/>
    <w:rsid w:val="00D10505"/>
    <w:rsid w:val="00D156B2"/>
    <w:rsid w:val="00D41D26"/>
    <w:rsid w:val="00D6053B"/>
    <w:rsid w:val="00D65505"/>
    <w:rsid w:val="00D710A0"/>
    <w:rsid w:val="00D718A4"/>
    <w:rsid w:val="00D72A25"/>
    <w:rsid w:val="00D968B0"/>
    <w:rsid w:val="00DA3D91"/>
    <w:rsid w:val="00DC144B"/>
    <w:rsid w:val="00DD36B4"/>
    <w:rsid w:val="00DD471A"/>
    <w:rsid w:val="00DF4CD9"/>
    <w:rsid w:val="00E03069"/>
    <w:rsid w:val="00E04FFF"/>
    <w:rsid w:val="00E105F8"/>
    <w:rsid w:val="00E17F71"/>
    <w:rsid w:val="00E30CF2"/>
    <w:rsid w:val="00E44713"/>
    <w:rsid w:val="00E51CC0"/>
    <w:rsid w:val="00E537D1"/>
    <w:rsid w:val="00E840A2"/>
    <w:rsid w:val="00E841DD"/>
    <w:rsid w:val="00E84790"/>
    <w:rsid w:val="00E84FF6"/>
    <w:rsid w:val="00E85578"/>
    <w:rsid w:val="00EA412F"/>
    <w:rsid w:val="00EC4ABC"/>
    <w:rsid w:val="00ED7332"/>
    <w:rsid w:val="00F11A21"/>
    <w:rsid w:val="00F15107"/>
    <w:rsid w:val="00F32DDB"/>
    <w:rsid w:val="00F51B94"/>
    <w:rsid w:val="00F60C81"/>
    <w:rsid w:val="00F62BB4"/>
    <w:rsid w:val="00F778C1"/>
    <w:rsid w:val="00FA03E8"/>
    <w:rsid w:val="00FA7416"/>
    <w:rsid w:val="00FB1A2F"/>
    <w:rsid w:val="00FF0815"/>
    <w:rsid w:val="00FF1678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898368"/>
  <w15:docId w15:val="{97B5FE69-2A45-4B0F-A399-7AEDD6CA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1C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78CA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8A21CF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8A21CF"/>
    <w:rPr>
      <w:sz w:val="20"/>
    </w:rPr>
  </w:style>
  <w:style w:type="paragraph" w:styleId="Header">
    <w:name w:val="header"/>
    <w:basedOn w:val="Normal"/>
    <w:rsid w:val="008A21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1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21CF"/>
  </w:style>
  <w:style w:type="paragraph" w:styleId="BalloonText">
    <w:name w:val="Balloon Text"/>
    <w:basedOn w:val="Normal"/>
    <w:semiHidden/>
    <w:rsid w:val="008A21C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1CF"/>
    <w:pPr>
      <w:tabs>
        <w:tab w:val="left" w:pos="-1440"/>
      </w:tabs>
      <w:ind w:left="720" w:hanging="720"/>
      <w:jc w:val="both"/>
    </w:pPr>
    <w:rPr>
      <w:rFonts w:ascii="CG Times" w:hAnsi="CG Times"/>
    </w:rPr>
  </w:style>
  <w:style w:type="character" w:customStyle="1" w:styleId="StyleFootnoteReference12pt">
    <w:name w:val="Style Footnote Reference + 12 pt"/>
    <w:rsid w:val="00A078CA"/>
    <w:rPr>
      <w:rFonts w:ascii="Times New Roman" w:hAnsi="Times New Roman"/>
      <w:sz w:val="24"/>
      <w:vertAlign w:val="superscript"/>
    </w:rPr>
  </w:style>
  <w:style w:type="paragraph" w:styleId="Revision">
    <w:name w:val="Revision"/>
    <w:hidden/>
    <w:uiPriority w:val="99"/>
    <w:semiHidden/>
    <w:rsid w:val="00274569"/>
    <w:rPr>
      <w:snapToGrid w:val="0"/>
      <w:sz w:val="24"/>
    </w:rPr>
  </w:style>
  <w:style w:type="character" w:styleId="CommentReference">
    <w:name w:val="annotation reference"/>
    <w:basedOn w:val="DefaultParagraphFont"/>
    <w:rsid w:val="006A24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24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24D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A2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24DA"/>
    <w:rPr>
      <w:b/>
      <w:bCs/>
      <w:snapToGrid w:val="0"/>
    </w:rPr>
  </w:style>
  <w:style w:type="character" w:styleId="Hyperlink">
    <w:name w:val="Hyperlink"/>
    <w:basedOn w:val="DefaultParagraphFont"/>
    <w:rsid w:val="002261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E33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5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publicschools.org/district-humanresources/key-inform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publicschools.org/district-humanresources/key-informati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48CB-31E6-AC4B-B048-6F6C7001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OF ABSENCE</vt:lpstr>
    </vt:vector>
  </TitlesOfParts>
  <Company>NCSBA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OF ABSENCE</dc:title>
  <dc:creator>Kendra</dc:creator>
  <cp:lastModifiedBy>Larry Price</cp:lastModifiedBy>
  <cp:revision>6</cp:revision>
  <cp:lastPrinted>2013-09-11T15:03:00Z</cp:lastPrinted>
  <dcterms:created xsi:type="dcterms:W3CDTF">2020-03-05T03:23:00Z</dcterms:created>
  <dcterms:modified xsi:type="dcterms:W3CDTF">2022-07-22T01:11:00Z</dcterms:modified>
</cp:coreProperties>
</file>