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462C" w14:textId="3D967073" w:rsidR="00C23365" w:rsidRPr="00C30A93" w:rsidRDefault="00A430FC" w:rsidP="002E5E15">
      <w:pPr>
        <w:tabs>
          <w:tab w:val="left" w:pos="6840"/>
          <w:tab w:val="right" w:pos="9360"/>
        </w:tabs>
        <w:rPr>
          <w:color w:val="000000" w:themeColor="text1"/>
          <w:szCs w:val="24"/>
        </w:rPr>
      </w:pPr>
      <w:r w:rsidRPr="00C30A93">
        <w:rPr>
          <w:b/>
          <w:color w:val="000000" w:themeColor="text1"/>
          <w:sz w:val="28"/>
          <w:szCs w:val="28"/>
        </w:rPr>
        <w:t xml:space="preserve">EXECUTIVE DIRECTOR </w:t>
      </w:r>
      <w:r w:rsidR="004C6C1A" w:rsidRPr="00C30A93">
        <w:rPr>
          <w:b/>
          <w:color w:val="000000" w:themeColor="text1"/>
          <w:sz w:val="28"/>
          <w:szCs w:val="28"/>
        </w:rPr>
        <w:t>EVALUATION</w:t>
      </w:r>
      <w:r w:rsidR="004C6C1A" w:rsidRPr="00C30A93">
        <w:rPr>
          <w:b/>
          <w:color w:val="000000" w:themeColor="text1"/>
          <w:szCs w:val="24"/>
        </w:rPr>
        <w:t xml:space="preserve"> </w:t>
      </w:r>
      <w:r w:rsidRPr="00C30A93">
        <w:rPr>
          <w:b/>
          <w:color w:val="000000" w:themeColor="text1"/>
          <w:szCs w:val="24"/>
        </w:rPr>
        <w:t xml:space="preserve">     </w:t>
      </w:r>
      <w:r w:rsidR="00C23365" w:rsidRPr="00C30A93">
        <w:rPr>
          <w:i/>
          <w:color w:val="000000" w:themeColor="text1"/>
          <w:sz w:val="20"/>
        </w:rPr>
        <w:t>Policy Code:</w:t>
      </w:r>
      <w:r w:rsidR="00C23365" w:rsidRPr="00C30A93">
        <w:rPr>
          <w:color w:val="000000" w:themeColor="text1"/>
          <w:szCs w:val="24"/>
        </w:rPr>
        <w:tab/>
      </w:r>
      <w:r w:rsidR="004C6C1A" w:rsidRPr="00C30A93">
        <w:rPr>
          <w:b/>
          <w:color w:val="000000" w:themeColor="text1"/>
          <w:szCs w:val="24"/>
        </w:rPr>
        <w:t>7805</w:t>
      </w:r>
    </w:p>
    <w:p w14:paraId="2004F33B" w14:textId="77777777" w:rsidR="00C23365" w:rsidRPr="00C30A93" w:rsidRDefault="00DC0771" w:rsidP="002E5E15">
      <w:pPr>
        <w:tabs>
          <w:tab w:val="left" w:pos="6840"/>
          <w:tab w:val="right" w:pos="9360"/>
        </w:tabs>
        <w:rPr>
          <w:color w:val="000000" w:themeColor="text1"/>
          <w:szCs w:val="24"/>
        </w:rPr>
      </w:pPr>
      <w:r w:rsidRPr="00C30A93">
        <w:rPr>
          <w:noProof/>
          <w:snapToGrid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BAB885" wp14:editId="1C45918C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3600" cy="0"/>
                <wp:effectExtent l="0" t="25400" r="25400" b="254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E49F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" o:allowincell="f" strokeweight="4.5pt">
                <v:stroke linestyle="thinThick"/>
                <o:lock v:ext="edit" shapetype="f"/>
              </v:line>
            </w:pict>
          </mc:Fallback>
        </mc:AlternateContent>
      </w:r>
    </w:p>
    <w:p w14:paraId="78F3F1D3" w14:textId="77777777" w:rsidR="00B6384B" w:rsidRPr="00C30A93" w:rsidRDefault="00B6384B" w:rsidP="002E5E15">
      <w:pPr>
        <w:tabs>
          <w:tab w:val="left" w:pos="6840"/>
          <w:tab w:val="right" w:pos="9360"/>
        </w:tabs>
        <w:jc w:val="both"/>
        <w:rPr>
          <w:color w:val="000000" w:themeColor="text1"/>
          <w:szCs w:val="24"/>
        </w:rPr>
        <w:sectPr w:rsidR="00B6384B" w:rsidRPr="00C30A93" w:rsidSect="00B6384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1913239" w14:textId="77777777" w:rsidR="005143B8" w:rsidRPr="00C30A93" w:rsidRDefault="005143B8" w:rsidP="002E5E15">
      <w:pPr>
        <w:tabs>
          <w:tab w:val="left" w:pos="6840"/>
          <w:tab w:val="right" w:pos="9360"/>
        </w:tabs>
        <w:jc w:val="both"/>
        <w:rPr>
          <w:color w:val="000000" w:themeColor="text1"/>
          <w:szCs w:val="24"/>
        </w:rPr>
      </w:pPr>
    </w:p>
    <w:p w14:paraId="7A40973C" w14:textId="1A058C48" w:rsidR="004C6C1A" w:rsidRPr="00C30A93" w:rsidRDefault="004C6C1A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It is the responsibility of the board to maintain and improve the quality of the administrative leadership of the </w:t>
      </w:r>
      <w:r w:rsidR="00DC0771" w:rsidRPr="00C30A93">
        <w:rPr>
          <w:color w:val="000000" w:themeColor="text1"/>
          <w:szCs w:val="24"/>
        </w:rPr>
        <w:t>NERSBA</w:t>
      </w:r>
      <w:r w:rsidR="000E7DA3" w:rsidRPr="00C30A93">
        <w:rPr>
          <w:color w:val="000000" w:themeColor="text1"/>
          <w:szCs w:val="24"/>
        </w:rPr>
        <w:t>.</w:t>
      </w:r>
      <w:r w:rsidR="005E39E0" w:rsidRPr="00C30A93">
        <w:rPr>
          <w:color w:val="000000" w:themeColor="text1"/>
          <w:szCs w:val="24"/>
        </w:rPr>
        <w:t xml:space="preserve">  A primary method used to carry</w:t>
      </w:r>
      <w:r w:rsidRPr="00C30A93">
        <w:rPr>
          <w:color w:val="000000" w:themeColor="text1"/>
          <w:szCs w:val="24"/>
        </w:rPr>
        <w:t xml:space="preserve"> out this responsibility is to assist the </w:t>
      </w:r>
      <w:r w:rsidR="007E79EB" w:rsidRPr="00C30A93">
        <w:rPr>
          <w:color w:val="000000" w:themeColor="text1"/>
          <w:szCs w:val="24"/>
        </w:rPr>
        <w:t xml:space="preserve">executive director </w:t>
      </w:r>
      <w:r w:rsidRPr="00C30A93">
        <w:rPr>
          <w:color w:val="000000" w:themeColor="text1"/>
          <w:szCs w:val="24"/>
        </w:rPr>
        <w:t xml:space="preserve">in improving his or her effectiveness.  To this end, the board shall annually evaluate the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Pr="00C30A93">
        <w:rPr>
          <w:color w:val="000000" w:themeColor="text1"/>
          <w:szCs w:val="24"/>
        </w:rPr>
        <w:t>against the performance standards described below.  The board may use the evaluation process and guidelines established by the State Board</w:t>
      </w:r>
      <w:r w:rsidR="005E39E0" w:rsidRPr="00C30A93">
        <w:rPr>
          <w:color w:val="000000" w:themeColor="text1"/>
          <w:szCs w:val="24"/>
        </w:rPr>
        <w:t xml:space="preserve"> of Education</w:t>
      </w:r>
      <w:r w:rsidRPr="00C30A93">
        <w:rPr>
          <w:color w:val="000000" w:themeColor="text1"/>
          <w:szCs w:val="24"/>
        </w:rPr>
        <w:t xml:space="preserve"> or such other processes and evaluation tools as the board chooses.  Except in extraordinary circumstances, every board member shall be involved in the evaluation.</w:t>
      </w:r>
    </w:p>
    <w:p w14:paraId="1AF6D388" w14:textId="77777777" w:rsidR="005143B8" w:rsidRPr="00C30A93" w:rsidRDefault="005143B8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0A1DD044" w14:textId="77777777" w:rsidR="004C6C1A" w:rsidRPr="00C30A93" w:rsidRDefault="004C6C1A" w:rsidP="002E5E15">
      <w:pPr>
        <w:numPr>
          <w:ilvl w:val="0"/>
          <w:numId w:val="5"/>
        </w:numPr>
        <w:tabs>
          <w:tab w:val="left" w:pos="-1440"/>
        </w:tabs>
        <w:ind w:hanging="720"/>
        <w:jc w:val="both"/>
        <w:rPr>
          <w:b/>
          <w:smallCaps/>
          <w:color w:val="000000" w:themeColor="text1"/>
          <w:szCs w:val="24"/>
        </w:rPr>
      </w:pPr>
      <w:r w:rsidRPr="00C30A93">
        <w:rPr>
          <w:b/>
          <w:smallCaps/>
          <w:color w:val="000000" w:themeColor="text1"/>
          <w:szCs w:val="24"/>
        </w:rPr>
        <w:t>Summary of Performance Standards</w:t>
      </w:r>
    </w:p>
    <w:p w14:paraId="34CB7B99" w14:textId="77777777" w:rsidR="005143B8" w:rsidRPr="00C30A93" w:rsidRDefault="005143B8" w:rsidP="002E5E15">
      <w:pPr>
        <w:tabs>
          <w:tab w:val="left" w:pos="-1440"/>
        </w:tabs>
        <w:ind w:left="720"/>
        <w:jc w:val="both"/>
        <w:rPr>
          <w:b/>
          <w:smallCaps/>
          <w:color w:val="000000" w:themeColor="text1"/>
          <w:szCs w:val="24"/>
        </w:rPr>
      </w:pPr>
    </w:p>
    <w:p w14:paraId="7D516D93" w14:textId="143DA8FF" w:rsidR="004C6C1A" w:rsidRPr="00C30A93" w:rsidRDefault="004C6C1A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The board sets for 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the following </w:t>
      </w:r>
      <w:r w:rsidR="005E39E0" w:rsidRPr="00C30A93">
        <w:rPr>
          <w:color w:val="000000" w:themeColor="text1"/>
          <w:szCs w:val="24"/>
        </w:rPr>
        <w:t>standards</w:t>
      </w:r>
      <w:r w:rsidRPr="00C30A93">
        <w:rPr>
          <w:color w:val="000000" w:themeColor="text1"/>
          <w:szCs w:val="24"/>
        </w:rPr>
        <w:t xml:space="preserve"> as established</w:t>
      </w:r>
      <w:r w:rsidR="005E39E0" w:rsidRPr="00C30A93">
        <w:rPr>
          <w:color w:val="000000" w:themeColor="text1"/>
          <w:szCs w:val="24"/>
        </w:rPr>
        <w:t xml:space="preserve"> by the State Board</w:t>
      </w:r>
      <w:r w:rsidRPr="00C30A93">
        <w:rPr>
          <w:color w:val="000000" w:themeColor="text1"/>
          <w:szCs w:val="24"/>
        </w:rPr>
        <w:t>.</w:t>
      </w:r>
    </w:p>
    <w:p w14:paraId="37E5AE2B" w14:textId="77777777" w:rsidR="005143B8" w:rsidRPr="00C30A93" w:rsidRDefault="005143B8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01577494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Strategic Leadership</w:t>
      </w:r>
    </w:p>
    <w:p w14:paraId="131FF3C9" w14:textId="77777777" w:rsidR="005143B8" w:rsidRPr="00C30A93" w:rsidRDefault="005143B8" w:rsidP="002E5E15">
      <w:pPr>
        <w:tabs>
          <w:tab w:val="left" w:pos="-1440"/>
        </w:tabs>
        <w:ind w:left="1440"/>
        <w:jc w:val="both"/>
        <w:rPr>
          <w:color w:val="000000" w:themeColor="text1"/>
          <w:szCs w:val="24"/>
        </w:rPr>
      </w:pPr>
    </w:p>
    <w:p w14:paraId="4BD82B54" w14:textId="7D2F4954" w:rsidR="005143B8" w:rsidRPr="00C30A93" w:rsidRDefault="005143B8" w:rsidP="002E5E15">
      <w:pPr>
        <w:widowControl/>
        <w:autoSpaceDE w:val="0"/>
        <w:autoSpaceDN w:val="0"/>
        <w:adjustRightInd w:val="0"/>
        <w:ind w:left="1440"/>
        <w:jc w:val="both"/>
        <w:rPr>
          <w:color w:val="000000" w:themeColor="text1"/>
          <w:szCs w:val="24"/>
        </w:rPr>
      </w:pPr>
      <w:r w:rsidRPr="00C30A93">
        <w:rPr>
          <w:snapToGrid/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snapToGrid/>
          <w:color w:val="000000" w:themeColor="text1"/>
          <w:szCs w:val="24"/>
        </w:rPr>
        <w:t xml:space="preserve"> </w:t>
      </w:r>
      <w:r w:rsidR="000A432D" w:rsidRPr="00C30A93">
        <w:rPr>
          <w:snapToGrid/>
          <w:color w:val="000000" w:themeColor="text1"/>
          <w:szCs w:val="24"/>
        </w:rPr>
        <w:t>shall</w:t>
      </w:r>
      <w:r w:rsidR="005E0817" w:rsidRPr="00C30A93">
        <w:rPr>
          <w:snapToGrid/>
          <w:color w:val="000000" w:themeColor="text1"/>
          <w:szCs w:val="24"/>
        </w:rPr>
        <w:t xml:space="preserve"> continually reevaluate</w:t>
      </w:r>
      <w:r w:rsidR="000A432D" w:rsidRPr="00C30A93">
        <w:rPr>
          <w:snapToGrid/>
          <w:color w:val="000000" w:themeColor="text1"/>
          <w:szCs w:val="24"/>
        </w:rPr>
        <w:t xml:space="preserve"> and adjust, as necessary, expectations, processes</w:t>
      </w:r>
      <w:r w:rsidR="00164403" w:rsidRPr="00C30A93">
        <w:rPr>
          <w:snapToGrid/>
          <w:color w:val="000000" w:themeColor="text1"/>
          <w:szCs w:val="24"/>
        </w:rPr>
        <w:t>,</w:t>
      </w:r>
      <w:r w:rsidR="000A432D" w:rsidRPr="00C30A93">
        <w:rPr>
          <w:snapToGrid/>
          <w:color w:val="000000" w:themeColor="text1"/>
          <w:szCs w:val="24"/>
        </w:rPr>
        <w:t xml:space="preserve"> and plans </w:t>
      </w:r>
      <w:proofErr w:type="gramStart"/>
      <w:r w:rsidR="00D52625" w:rsidRPr="00C30A93">
        <w:rPr>
          <w:snapToGrid/>
          <w:color w:val="000000" w:themeColor="text1"/>
          <w:szCs w:val="24"/>
        </w:rPr>
        <w:t xml:space="preserve">in an effort </w:t>
      </w:r>
      <w:r w:rsidR="000A432D" w:rsidRPr="00C30A93">
        <w:rPr>
          <w:snapToGrid/>
          <w:color w:val="000000" w:themeColor="text1"/>
          <w:szCs w:val="24"/>
        </w:rPr>
        <w:t>to</w:t>
      </w:r>
      <w:proofErr w:type="gramEnd"/>
      <w:r w:rsidR="000A432D" w:rsidRPr="00C30A93">
        <w:rPr>
          <w:snapToGrid/>
          <w:color w:val="000000" w:themeColor="text1"/>
          <w:szCs w:val="24"/>
        </w:rPr>
        <w:t xml:space="preserve"> help</w:t>
      </w:r>
      <w:r w:rsidRPr="00C30A93">
        <w:rPr>
          <w:snapToGrid/>
          <w:color w:val="000000" w:themeColor="text1"/>
          <w:szCs w:val="24"/>
        </w:rPr>
        <w:t xml:space="preserve"> every student graduate from high school, globally competitive for work and postsecondary education and prepared for life in the 21st </w:t>
      </w:r>
      <w:r w:rsidR="00AA78E6" w:rsidRPr="00C30A93">
        <w:rPr>
          <w:snapToGrid/>
          <w:color w:val="000000" w:themeColor="text1"/>
          <w:szCs w:val="24"/>
        </w:rPr>
        <w:t>c</w:t>
      </w:r>
      <w:r w:rsidRPr="00C30A93">
        <w:rPr>
          <w:snapToGrid/>
          <w:color w:val="000000" w:themeColor="text1"/>
          <w:szCs w:val="24"/>
        </w:rPr>
        <w:t xml:space="preserve">entury. </w:t>
      </w:r>
      <w:r w:rsidR="001964C6" w:rsidRPr="00C30A93">
        <w:rPr>
          <w:snapToGrid/>
          <w:color w:val="000000" w:themeColor="text1"/>
          <w:szCs w:val="24"/>
        </w:rPr>
        <w:t xml:space="preserve"> The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="001964C6" w:rsidRPr="00C30A93">
        <w:rPr>
          <w:snapToGrid/>
          <w:color w:val="000000" w:themeColor="text1"/>
          <w:szCs w:val="24"/>
        </w:rPr>
        <w:t>shall promote</w:t>
      </w:r>
      <w:r w:rsidRPr="00C30A93">
        <w:rPr>
          <w:snapToGrid/>
          <w:color w:val="000000" w:themeColor="text1"/>
          <w:szCs w:val="24"/>
        </w:rPr>
        <w:t xml:space="preserve"> a climate of inquiry that challenges the community to build on </w:t>
      </w:r>
      <w:r w:rsidR="00DC0771" w:rsidRPr="00C30A93">
        <w:rPr>
          <w:snapToGrid/>
          <w:color w:val="000000" w:themeColor="text1"/>
          <w:szCs w:val="24"/>
        </w:rPr>
        <w:t>NERSBA’s</w:t>
      </w:r>
      <w:r w:rsidRPr="00C30A93">
        <w:rPr>
          <w:snapToGrid/>
          <w:color w:val="000000" w:themeColor="text1"/>
          <w:szCs w:val="24"/>
        </w:rPr>
        <w:t xml:space="preserve"> core values and beliefs about the preferred future and develop a pathway to reach it.</w:t>
      </w:r>
    </w:p>
    <w:p w14:paraId="3F031B88" w14:textId="77777777" w:rsidR="005143B8" w:rsidRPr="00C30A93" w:rsidRDefault="005143B8" w:rsidP="002E5E15">
      <w:pPr>
        <w:tabs>
          <w:tab w:val="left" w:pos="-1440"/>
        </w:tabs>
        <w:ind w:left="1440"/>
        <w:jc w:val="both"/>
        <w:rPr>
          <w:color w:val="000000" w:themeColor="text1"/>
          <w:szCs w:val="24"/>
        </w:rPr>
      </w:pPr>
    </w:p>
    <w:p w14:paraId="754402AD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Instructional Leadership</w:t>
      </w:r>
    </w:p>
    <w:p w14:paraId="4D27919F" w14:textId="2CBD20A4" w:rsidR="00ED1E7D" w:rsidRPr="00C30A93" w:rsidRDefault="00ED1E7D" w:rsidP="002E5E15">
      <w:pPr>
        <w:widowControl/>
        <w:autoSpaceDE w:val="0"/>
        <w:autoSpaceDN w:val="0"/>
        <w:adjustRightInd w:val="0"/>
        <w:ind w:left="144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br/>
      </w:r>
      <w:r w:rsidR="00B055E8" w:rsidRPr="00C30A93">
        <w:rPr>
          <w:snapToGrid/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="00B055E8" w:rsidRPr="00C30A93">
        <w:rPr>
          <w:snapToGrid/>
          <w:color w:val="000000" w:themeColor="text1"/>
          <w:szCs w:val="24"/>
        </w:rPr>
        <w:t>shall</w:t>
      </w:r>
      <w:r w:rsidRPr="00C30A93">
        <w:rPr>
          <w:snapToGrid/>
          <w:color w:val="000000" w:themeColor="text1"/>
          <w:szCs w:val="24"/>
        </w:rPr>
        <w:t xml:space="preserve"> set high standards for instruction </w:t>
      </w:r>
      <w:r w:rsidR="00B055E8" w:rsidRPr="00C30A93">
        <w:rPr>
          <w:snapToGrid/>
          <w:color w:val="000000" w:themeColor="text1"/>
          <w:szCs w:val="24"/>
        </w:rPr>
        <w:t>and shall</w:t>
      </w:r>
      <w:r w:rsidRPr="00C30A93">
        <w:rPr>
          <w:snapToGrid/>
          <w:color w:val="000000" w:themeColor="text1"/>
          <w:szCs w:val="24"/>
        </w:rPr>
        <w:t xml:space="preserve"> create professional learning communities </w:t>
      </w:r>
      <w:r w:rsidR="00B055E8" w:rsidRPr="00C30A93">
        <w:rPr>
          <w:snapToGrid/>
          <w:color w:val="000000" w:themeColor="text1"/>
          <w:szCs w:val="24"/>
        </w:rPr>
        <w:t xml:space="preserve">that </w:t>
      </w:r>
      <w:r w:rsidRPr="00C30A93">
        <w:rPr>
          <w:snapToGrid/>
          <w:color w:val="000000" w:themeColor="text1"/>
          <w:szCs w:val="24"/>
        </w:rPr>
        <w:t xml:space="preserve">result in highly engaging instruction and improved student learning. </w:t>
      </w:r>
      <w:r w:rsidR="00B055E8" w:rsidRPr="00C30A93">
        <w:rPr>
          <w:snapToGrid/>
          <w:color w:val="000000" w:themeColor="text1"/>
          <w:szCs w:val="24"/>
        </w:rPr>
        <w:t xml:space="preserve"> </w:t>
      </w:r>
      <w:r w:rsidRPr="00C30A93">
        <w:rPr>
          <w:snapToGrid/>
          <w:color w:val="000000" w:themeColor="text1"/>
          <w:szCs w:val="24"/>
        </w:rPr>
        <w:t>The</w:t>
      </w:r>
      <w:r w:rsidR="00B055E8" w:rsidRPr="00C30A93">
        <w:rPr>
          <w:snapToGrid/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>executive director</w:t>
      </w:r>
      <w:r w:rsidR="00B055E8" w:rsidRPr="00C30A93">
        <w:rPr>
          <w:snapToGrid/>
          <w:color w:val="000000" w:themeColor="text1"/>
          <w:szCs w:val="24"/>
        </w:rPr>
        <w:t xml:space="preserve"> shall</w:t>
      </w:r>
      <w:r w:rsidRPr="00C30A93">
        <w:rPr>
          <w:snapToGrid/>
          <w:color w:val="000000" w:themeColor="text1"/>
          <w:szCs w:val="24"/>
        </w:rPr>
        <w:t xml:space="preserve"> set specific achievement targets for </w:t>
      </w:r>
      <w:r w:rsidR="00DC0771" w:rsidRPr="00C30A93">
        <w:rPr>
          <w:snapToGrid/>
          <w:color w:val="000000" w:themeColor="text1"/>
          <w:szCs w:val="24"/>
        </w:rPr>
        <w:t>NERSBA</w:t>
      </w:r>
      <w:r w:rsidRPr="00C30A93">
        <w:rPr>
          <w:snapToGrid/>
          <w:color w:val="000000" w:themeColor="text1"/>
          <w:szCs w:val="24"/>
        </w:rPr>
        <w:t xml:space="preserve"> and </w:t>
      </w:r>
      <w:r w:rsidR="00DC0771" w:rsidRPr="00C30A93">
        <w:rPr>
          <w:snapToGrid/>
          <w:color w:val="000000" w:themeColor="text1"/>
          <w:szCs w:val="24"/>
        </w:rPr>
        <w:t xml:space="preserve">scholars </w:t>
      </w:r>
      <w:r w:rsidRPr="00C30A93">
        <w:rPr>
          <w:snapToGrid/>
          <w:color w:val="000000" w:themeColor="text1"/>
          <w:szCs w:val="24"/>
        </w:rPr>
        <w:t xml:space="preserve">and then </w:t>
      </w:r>
      <w:r w:rsidR="004816E3" w:rsidRPr="00C30A93">
        <w:rPr>
          <w:snapToGrid/>
          <w:color w:val="000000" w:themeColor="text1"/>
          <w:szCs w:val="24"/>
        </w:rPr>
        <w:t>require</w:t>
      </w:r>
      <w:r w:rsidRPr="00C30A93">
        <w:rPr>
          <w:snapToGrid/>
          <w:color w:val="000000" w:themeColor="text1"/>
          <w:szCs w:val="24"/>
        </w:rPr>
        <w:t xml:space="preserve"> the consistent use of research-based instructional strategies to reach the targets.</w:t>
      </w:r>
    </w:p>
    <w:p w14:paraId="020A5476" w14:textId="77777777" w:rsidR="005143B8" w:rsidRPr="00C30A93" w:rsidRDefault="005143B8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6156E238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Cultural Leadership</w:t>
      </w:r>
    </w:p>
    <w:p w14:paraId="5D3176C1" w14:textId="77777777" w:rsidR="00ED1E7D" w:rsidRPr="00C30A93" w:rsidRDefault="00ED1E7D" w:rsidP="002E5E15">
      <w:pPr>
        <w:tabs>
          <w:tab w:val="left" w:pos="-1440"/>
        </w:tabs>
        <w:ind w:left="1440"/>
        <w:jc w:val="both"/>
        <w:rPr>
          <w:color w:val="000000" w:themeColor="text1"/>
          <w:szCs w:val="24"/>
        </w:rPr>
      </w:pPr>
    </w:p>
    <w:p w14:paraId="4DA5B6FC" w14:textId="38489C2F" w:rsidR="00ED1E7D" w:rsidRPr="00C30A93" w:rsidRDefault="009006C1" w:rsidP="002E5E15">
      <w:pPr>
        <w:widowControl/>
        <w:autoSpaceDE w:val="0"/>
        <w:autoSpaceDN w:val="0"/>
        <w:adjustRightInd w:val="0"/>
        <w:ind w:left="1440"/>
        <w:jc w:val="both"/>
        <w:rPr>
          <w:color w:val="000000" w:themeColor="text1"/>
          <w:szCs w:val="24"/>
        </w:rPr>
      </w:pPr>
      <w:r w:rsidRPr="00C30A93">
        <w:rPr>
          <w:snapToGrid/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Pr="00C30A93">
        <w:rPr>
          <w:snapToGrid/>
          <w:color w:val="000000" w:themeColor="text1"/>
          <w:szCs w:val="24"/>
        </w:rPr>
        <w:t>shall</w:t>
      </w:r>
      <w:r w:rsidR="00ED1E7D" w:rsidRPr="00C30A93">
        <w:rPr>
          <w:snapToGrid/>
          <w:color w:val="000000" w:themeColor="text1"/>
          <w:szCs w:val="24"/>
        </w:rPr>
        <w:t xml:space="preserve"> </w:t>
      </w:r>
      <w:r w:rsidR="00B055E8" w:rsidRPr="00C30A93">
        <w:rPr>
          <w:snapToGrid/>
          <w:color w:val="000000" w:themeColor="text1"/>
          <w:szCs w:val="24"/>
        </w:rPr>
        <w:t xml:space="preserve">recognize </w:t>
      </w:r>
      <w:r w:rsidR="00ED1E7D" w:rsidRPr="00C30A93">
        <w:rPr>
          <w:snapToGrid/>
          <w:color w:val="000000" w:themeColor="text1"/>
          <w:szCs w:val="24"/>
        </w:rPr>
        <w:t xml:space="preserve">the </w:t>
      </w:r>
      <w:r w:rsidR="00B055E8" w:rsidRPr="00C30A93">
        <w:rPr>
          <w:snapToGrid/>
          <w:color w:val="000000" w:themeColor="text1"/>
          <w:szCs w:val="24"/>
        </w:rPr>
        <w:t>effect</w:t>
      </w:r>
      <w:r w:rsidRPr="00C30A93">
        <w:rPr>
          <w:snapToGrid/>
          <w:color w:val="000000" w:themeColor="text1"/>
          <w:szCs w:val="24"/>
        </w:rPr>
        <w:t xml:space="preserve">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’s culture has </w:t>
      </w:r>
      <w:r w:rsidR="00B055E8" w:rsidRPr="00C30A93">
        <w:rPr>
          <w:snapToGrid/>
          <w:color w:val="000000" w:themeColor="text1"/>
          <w:szCs w:val="24"/>
        </w:rPr>
        <w:t>on</w:t>
      </w:r>
      <w:r w:rsidR="00ED1E7D" w:rsidRPr="00C30A93">
        <w:rPr>
          <w:snapToGrid/>
          <w:color w:val="000000" w:themeColor="text1"/>
          <w:szCs w:val="24"/>
        </w:rPr>
        <w:t xml:space="preserve"> </w:t>
      </w:r>
      <w:r w:rsidR="00DC0771" w:rsidRPr="00C30A93">
        <w:rPr>
          <w:snapToGrid/>
          <w:color w:val="000000" w:themeColor="text1"/>
          <w:szCs w:val="24"/>
        </w:rPr>
        <w:t xml:space="preserve">its </w:t>
      </w:r>
      <w:r w:rsidR="00ED1E7D" w:rsidRPr="00C30A93">
        <w:rPr>
          <w:snapToGrid/>
          <w:color w:val="000000" w:themeColor="text1"/>
          <w:szCs w:val="24"/>
        </w:rPr>
        <w:t xml:space="preserve">performance. </w:t>
      </w:r>
      <w:r w:rsidRPr="00C30A93">
        <w:rPr>
          <w:snapToGrid/>
          <w:color w:val="000000" w:themeColor="text1"/>
          <w:szCs w:val="24"/>
        </w:rPr>
        <w:t xml:space="preserve"> The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Pr="00C30A93">
        <w:rPr>
          <w:snapToGrid/>
          <w:color w:val="000000" w:themeColor="text1"/>
          <w:szCs w:val="24"/>
        </w:rPr>
        <w:t>shall</w:t>
      </w:r>
      <w:r w:rsidR="00D21700" w:rsidRPr="00C30A93">
        <w:rPr>
          <w:snapToGrid/>
          <w:color w:val="000000" w:themeColor="text1"/>
          <w:szCs w:val="24"/>
        </w:rPr>
        <w:t xml:space="preserve"> gain an</w:t>
      </w:r>
      <w:r w:rsidRPr="00C30A93">
        <w:rPr>
          <w:snapToGrid/>
          <w:color w:val="000000" w:themeColor="text1"/>
          <w:szCs w:val="24"/>
        </w:rPr>
        <w:t xml:space="preserve"> </w:t>
      </w:r>
      <w:r w:rsidR="00ED1E7D" w:rsidRPr="00C30A93">
        <w:rPr>
          <w:snapToGrid/>
          <w:color w:val="000000" w:themeColor="text1"/>
          <w:szCs w:val="24"/>
        </w:rPr>
        <w:t>understand</w:t>
      </w:r>
      <w:r w:rsidR="00D21700" w:rsidRPr="00C30A93">
        <w:rPr>
          <w:snapToGrid/>
          <w:color w:val="000000" w:themeColor="text1"/>
          <w:szCs w:val="24"/>
        </w:rPr>
        <w:t>ing of</w:t>
      </w:r>
      <w:r w:rsidR="00ED1E7D" w:rsidRPr="00C30A93">
        <w:rPr>
          <w:snapToGrid/>
          <w:color w:val="000000" w:themeColor="text1"/>
          <w:szCs w:val="24"/>
        </w:rPr>
        <w:t xml:space="preserve"> the people in the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 and community, </w:t>
      </w:r>
      <w:r w:rsidR="00164403" w:rsidRPr="00C30A93">
        <w:rPr>
          <w:snapToGrid/>
          <w:color w:val="000000" w:themeColor="text1"/>
          <w:szCs w:val="24"/>
        </w:rPr>
        <w:t>their history,</w:t>
      </w:r>
      <w:r w:rsidR="00ED1E7D" w:rsidRPr="00C30A93">
        <w:rPr>
          <w:snapToGrid/>
          <w:color w:val="000000" w:themeColor="text1"/>
          <w:szCs w:val="24"/>
        </w:rPr>
        <w:t xml:space="preserve"> and </w:t>
      </w:r>
      <w:r w:rsidRPr="00C30A93">
        <w:rPr>
          <w:snapToGrid/>
          <w:color w:val="000000" w:themeColor="text1"/>
          <w:szCs w:val="24"/>
        </w:rPr>
        <w:t>their tradit</w:t>
      </w:r>
      <w:r w:rsidR="00ED1E7D" w:rsidRPr="00C30A93">
        <w:rPr>
          <w:snapToGrid/>
          <w:color w:val="000000" w:themeColor="text1"/>
          <w:szCs w:val="24"/>
        </w:rPr>
        <w:t xml:space="preserve">ions </w:t>
      </w:r>
      <w:r w:rsidRPr="00C30A93">
        <w:rPr>
          <w:snapToGrid/>
          <w:color w:val="000000" w:themeColor="text1"/>
          <w:szCs w:val="24"/>
        </w:rPr>
        <w:t xml:space="preserve">and </w:t>
      </w:r>
      <w:r w:rsidR="00B055E8" w:rsidRPr="00C30A93">
        <w:rPr>
          <w:snapToGrid/>
          <w:color w:val="000000" w:themeColor="text1"/>
          <w:szCs w:val="24"/>
        </w:rPr>
        <w:t>motivate them to actively</w:t>
      </w:r>
      <w:r w:rsidR="00ED1E7D" w:rsidRPr="00C30A93">
        <w:rPr>
          <w:snapToGrid/>
          <w:color w:val="000000" w:themeColor="text1"/>
          <w:szCs w:val="24"/>
        </w:rPr>
        <w:t xml:space="preserve"> support </w:t>
      </w:r>
      <w:r w:rsidR="00DC0771" w:rsidRPr="00C30A93">
        <w:rPr>
          <w:snapToGrid/>
          <w:color w:val="000000" w:themeColor="text1"/>
          <w:szCs w:val="24"/>
        </w:rPr>
        <w:t>NERSBA’s</w:t>
      </w:r>
      <w:r w:rsidR="00ED1E7D" w:rsidRPr="00C30A93">
        <w:rPr>
          <w:snapToGrid/>
          <w:color w:val="000000" w:themeColor="text1"/>
          <w:szCs w:val="24"/>
        </w:rPr>
        <w:t xml:space="preserve"> efforts to achieve individual and collective goals.</w:t>
      </w:r>
      <w:r w:rsidR="00B055E8" w:rsidRPr="00C30A93">
        <w:rPr>
          <w:snapToGrid/>
          <w:color w:val="000000" w:themeColor="text1"/>
          <w:szCs w:val="24"/>
        </w:rPr>
        <w:t xml:space="preserve"> </w:t>
      </w:r>
      <w:r w:rsidR="00ED1E7D" w:rsidRPr="00C30A93">
        <w:rPr>
          <w:snapToGrid/>
          <w:color w:val="000000" w:themeColor="text1"/>
          <w:szCs w:val="24"/>
        </w:rPr>
        <w:t xml:space="preserve"> While supporting and valuing the history, </w:t>
      </w:r>
      <w:r w:rsidRPr="00C30A93">
        <w:rPr>
          <w:snapToGrid/>
          <w:color w:val="000000" w:themeColor="text1"/>
          <w:szCs w:val="24"/>
        </w:rPr>
        <w:t>traditions</w:t>
      </w:r>
      <w:r w:rsidR="00A40687" w:rsidRPr="00C30A93">
        <w:rPr>
          <w:snapToGrid/>
          <w:color w:val="000000" w:themeColor="text1"/>
          <w:szCs w:val="24"/>
        </w:rPr>
        <w:t>,</w:t>
      </w:r>
      <w:r w:rsidR="00ED1E7D" w:rsidRPr="00C30A93">
        <w:rPr>
          <w:snapToGrid/>
          <w:color w:val="000000" w:themeColor="text1"/>
          <w:szCs w:val="24"/>
        </w:rPr>
        <w:t xml:space="preserve"> and norms of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 and community, </w:t>
      </w:r>
      <w:r w:rsidRPr="00C30A93">
        <w:rPr>
          <w:snapToGrid/>
          <w:color w:val="000000" w:themeColor="text1"/>
          <w:szCs w:val="24"/>
        </w:rPr>
        <w:t>the</w:t>
      </w:r>
      <w:r w:rsidR="00ED1E7D" w:rsidRPr="00C30A93">
        <w:rPr>
          <w:snapToGrid/>
          <w:color w:val="000000" w:themeColor="text1"/>
          <w:szCs w:val="24"/>
        </w:rPr>
        <w:t xml:space="preserve"> </w:t>
      </w:r>
      <w:r w:rsidR="007E79EB" w:rsidRPr="00C30A93">
        <w:rPr>
          <w:color w:val="000000" w:themeColor="text1"/>
          <w:szCs w:val="24"/>
        </w:rPr>
        <w:t>executive director</w:t>
      </w:r>
      <w:r w:rsidR="00ED1E7D" w:rsidRPr="00C30A93">
        <w:rPr>
          <w:snapToGrid/>
          <w:color w:val="000000" w:themeColor="text1"/>
          <w:szCs w:val="24"/>
        </w:rPr>
        <w:t xml:space="preserve"> </w:t>
      </w:r>
      <w:r w:rsidR="00AA78E6" w:rsidRPr="00C30A93">
        <w:rPr>
          <w:snapToGrid/>
          <w:color w:val="000000" w:themeColor="text1"/>
          <w:szCs w:val="24"/>
        </w:rPr>
        <w:t>shall</w:t>
      </w:r>
      <w:r w:rsidR="00ED1E7D" w:rsidRPr="00C30A93">
        <w:rPr>
          <w:snapToGrid/>
          <w:color w:val="000000" w:themeColor="text1"/>
          <w:szCs w:val="24"/>
        </w:rPr>
        <w:t xml:space="preserve"> “</w:t>
      </w:r>
      <w:proofErr w:type="spellStart"/>
      <w:r w:rsidR="00ED1E7D" w:rsidRPr="00C30A93">
        <w:rPr>
          <w:snapToGrid/>
          <w:color w:val="000000" w:themeColor="text1"/>
          <w:szCs w:val="24"/>
        </w:rPr>
        <w:t>reculture</w:t>
      </w:r>
      <w:proofErr w:type="spellEnd"/>
      <w:r w:rsidR="00ED1E7D" w:rsidRPr="00C30A93">
        <w:rPr>
          <w:snapToGrid/>
          <w:color w:val="000000" w:themeColor="text1"/>
          <w:szCs w:val="24"/>
        </w:rPr>
        <w:t xml:space="preserve">”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, </w:t>
      </w:r>
      <w:r w:rsidR="00AA78E6" w:rsidRPr="00C30A93">
        <w:rPr>
          <w:snapToGrid/>
          <w:color w:val="000000" w:themeColor="text1"/>
          <w:szCs w:val="24"/>
        </w:rPr>
        <w:t>if necessary</w:t>
      </w:r>
      <w:r w:rsidR="00ED1E7D" w:rsidRPr="00C30A93">
        <w:rPr>
          <w:snapToGrid/>
          <w:color w:val="000000" w:themeColor="text1"/>
          <w:szCs w:val="24"/>
        </w:rPr>
        <w:t xml:space="preserve">, </w:t>
      </w:r>
      <w:r w:rsidR="00B055E8" w:rsidRPr="00C30A93">
        <w:rPr>
          <w:snapToGrid/>
          <w:color w:val="000000" w:themeColor="text1"/>
          <w:szCs w:val="24"/>
        </w:rPr>
        <w:t>to</w:t>
      </w:r>
      <w:r w:rsidR="00ED1E7D" w:rsidRPr="00C30A93">
        <w:rPr>
          <w:snapToGrid/>
          <w:color w:val="000000" w:themeColor="text1"/>
          <w:szCs w:val="24"/>
        </w:rPr>
        <w:t xml:space="preserve"> improv</w:t>
      </w:r>
      <w:r w:rsidR="00B055E8" w:rsidRPr="00C30A93">
        <w:rPr>
          <w:snapToGrid/>
          <w:color w:val="000000" w:themeColor="text1"/>
          <w:szCs w:val="24"/>
        </w:rPr>
        <w:t>e</w:t>
      </w:r>
      <w:r w:rsidRPr="00C30A93">
        <w:rPr>
          <w:snapToGrid/>
          <w:color w:val="000000" w:themeColor="text1"/>
          <w:szCs w:val="24"/>
        </w:rPr>
        <w:t xml:space="preserve"> </w:t>
      </w:r>
      <w:r w:rsidR="00ED1E7D" w:rsidRPr="00C30A93">
        <w:rPr>
          <w:snapToGrid/>
          <w:color w:val="000000" w:themeColor="text1"/>
          <w:szCs w:val="24"/>
        </w:rPr>
        <w:t>learning and infuse the work of the adults and students with passion, meaning</w:t>
      </w:r>
      <w:r w:rsidR="00A40687" w:rsidRPr="00C30A93">
        <w:rPr>
          <w:snapToGrid/>
          <w:color w:val="000000" w:themeColor="text1"/>
          <w:szCs w:val="24"/>
        </w:rPr>
        <w:t>,</w:t>
      </w:r>
      <w:r w:rsidR="00ED1E7D" w:rsidRPr="00C30A93">
        <w:rPr>
          <w:snapToGrid/>
          <w:color w:val="000000" w:themeColor="text1"/>
          <w:szCs w:val="24"/>
        </w:rPr>
        <w:t xml:space="preserve"> and purpose.</w:t>
      </w:r>
    </w:p>
    <w:p w14:paraId="6969B876" w14:textId="77777777" w:rsidR="005143B8" w:rsidRPr="00C30A93" w:rsidRDefault="005143B8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17D67BAF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Human Resource Leadership</w:t>
      </w:r>
    </w:p>
    <w:p w14:paraId="1A53A2DF" w14:textId="77777777" w:rsidR="00ED1E7D" w:rsidRPr="00C30A93" w:rsidRDefault="00ED1E7D" w:rsidP="002E5E15">
      <w:pPr>
        <w:tabs>
          <w:tab w:val="left" w:pos="-1440"/>
        </w:tabs>
        <w:ind w:left="1440"/>
        <w:jc w:val="both"/>
        <w:rPr>
          <w:color w:val="000000" w:themeColor="text1"/>
          <w:szCs w:val="24"/>
        </w:rPr>
      </w:pPr>
    </w:p>
    <w:p w14:paraId="159C04A1" w14:textId="67FF7996" w:rsidR="00ED1E7D" w:rsidRPr="00C30A93" w:rsidRDefault="009006C1" w:rsidP="002E5E15">
      <w:pPr>
        <w:widowControl/>
        <w:autoSpaceDE w:val="0"/>
        <w:autoSpaceDN w:val="0"/>
        <w:adjustRightInd w:val="0"/>
        <w:ind w:left="1440"/>
        <w:jc w:val="both"/>
        <w:rPr>
          <w:color w:val="000000" w:themeColor="text1"/>
          <w:szCs w:val="24"/>
        </w:rPr>
      </w:pPr>
      <w:r w:rsidRPr="00C30A93">
        <w:rPr>
          <w:snapToGrid/>
          <w:color w:val="000000" w:themeColor="text1"/>
          <w:szCs w:val="24"/>
        </w:rPr>
        <w:lastRenderedPageBreak/>
        <w:t>The</w:t>
      </w:r>
      <w:r w:rsidR="00C30A93" w:rsidRPr="00C30A93">
        <w:rPr>
          <w:snapToGrid/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snapToGrid/>
          <w:color w:val="000000" w:themeColor="text1"/>
          <w:szCs w:val="24"/>
        </w:rPr>
        <w:t xml:space="preserve"> shall create within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 a professional learning community with processes and systems in place that </w:t>
      </w:r>
      <w:r w:rsidR="005E39E0" w:rsidRPr="00C30A93">
        <w:rPr>
          <w:snapToGrid/>
          <w:color w:val="000000" w:themeColor="text1"/>
          <w:szCs w:val="24"/>
        </w:rPr>
        <w:t>provide for</w:t>
      </w:r>
      <w:r w:rsidR="00ED1E7D" w:rsidRPr="00C30A93">
        <w:rPr>
          <w:snapToGrid/>
          <w:color w:val="000000" w:themeColor="text1"/>
          <w:szCs w:val="24"/>
        </w:rPr>
        <w:t xml:space="preserve"> the recruitment, induction, support, evaluation, development</w:t>
      </w:r>
      <w:r w:rsidR="00164403" w:rsidRPr="00C30A93">
        <w:rPr>
          <w:snapToGrid/>
          <w:color w:val="000000" w:themeColor="text1"/>
          <w:szCs w:val="24"/>
        </w:rPr>
        <w:t>,</w:t>
      </w:r>
      <w:r w:rsidR="00ED1E7D" w:rsidRPr="00C30A93">
        <w:rPr>
          <w:snapToGrid/>
          <w:color w:val="000000" w:themeColor="text1"/>
          <w:szCs w:val="24"/>
        </w:rPr>
        <w:t xml:space="preserve"> and retention of a high-performing, diverse staff.  </w:t>
      </w:r>
      <w:r w:rsidRPr="00C30A93">
        <w:rPr>
          <w:snapToGrid/>
          <w:color w:val="000000" w:themeColor="text1"/>
          <w:szCs w:val="24"/>
        </w:rPr>
        <w:t>The</w:t>
      </w:r>
      <w:r w:rsidR="00C30A93" w:rsidRPr="00C30A93">
        <w:rPr>
          <w:snapToGrid/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>executive director</w:t>
      </w:r>
      <w:r w:rsidR="00AA78E6" w:rsidRPr="00C30A93">
        <w:rPr>
          <w:snapToGrid/>
          <w:color w:val="000000" w:themeColor="text1"/>
          <w:szCs w:val="24"/>
        </w:rPr>
        <w:t xml:space="preserve"> shall</w:t>
      </w:r>
      <w:r w:rsidR="00ED1E7D" w:rsidRPr="00C30A93">
        <w:rPr>
          <w:snapToGrid/>
          <w:color w:val="000000" w:themeColor="text1"/>
          <w:szCs w:val="24"/>
        </w:rPr>
        <w:t xml:space="preserve"> use distributed leadership to support learning and teaching</w:t>
      </w:r>
      <w:r w:rsidRPr="00C30A93">
        <w:rPr>
          <w:snapToGrid/>
          <w:color w:val="000000" w:themeColor="text1"/>
          <w:szCs w:val="24"/>
        </w:rPr>
        <w:t>, plan professional development</w:t>
      </w:r>
      <w:r w:rsidR="00164403" w:rsidRPr="00C30A93">
        <w:rPr>
          <w:snapToGrid/>
          <w:color w:val="000000" w:themeColor="text1"/>
          <w:szCs w:val="24"/>
        </w:rPr>
        <w:t>,</w:t>
      </w:r>
      <w:r w:rsidR="00ED1E7D" w:rsidRPr="00C30A93">
        <w:rPr>
          <w:snapToGrid/>
          <w:color w:val="000000" w:themeColor="text1"/>
          <w:szCs w:val="24"/>
        </w:rPr>
        <w:t xml:space="preserve"> and engage in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 leadership succession planning.</w:t>
      </w:r>
    </w:p>
    <w:p w14:paraId="1D6A5022" w14:textId="77777777" w:rsidR="005143B8" w:rsidRPr="00C30A93" w:rsidRDefault="005143B8" w:rsidP="002E5E15">
      <w:pPr>
        <w:tabs>
          <w:tab w:val="left" w:pos="-1440"/>
        </w:tabs>
        <w:ind w:left="1440"/>
        <w:jc w:val="both"/>
        <w:rPr>
          <w:color w:val="000000" w:themeColor="text1"/>
          <w:szCs w:val="24"/>
        </w:rPr>
      </w:pPr>
    </w:p>
    <w:p w14:paraId="1290F24F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Managerial Leadership</w:t>
      </w:r>
    </w:p>
    <w:p w14:paraId="5DAC7EE3" w14:textId="77777777" w:rsidR="00ED1E7D" w:rsidRPr="00C30A93" w:rsidRDefault="00ED1E7D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3D8CC187" w14:textId="64B54198" w:rsidR="00ED1E7D" w:rsidRPr="00C30A93" w:rsidRDefault="001964C6" w:rsidP="002E5E15">
      <w:pPr>
        <w:widowControl/>
        <w:autoSpaceDE w:val="0"/>
        <w:autoSpaceDN w:val="0"/>
        <w:adjustRightInd w:val="0"/>
        <w:ind w:left="1440"/>
        <w:jc w:val="both"/>
        <w:rPr>
          <w:color w:val="000000" w:themeColor="text1"/>
          <w:szCs w:val="24"/>
        </w:rPr>
      </w:pPr>
      <w:r w:rsidRPr="00C30A93">
        <w:rPr>
          <w:snapToGrid/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snapToGrid/>
          <w:color w:val="000000" w:themeColor="text1"/>
          <w:szCs w:val="24"/>
        </w:rPr>
        <w:t xml:space="preserve"> shall </w:t>
      </w:r>
      <w:r w:rsidR="00ED1E7D" w:rsidRPr="00C30A93">
        <w:rPr>
          <w:snapToGrid/>
          <w:color w:val="000000" w:themeColor="text1"/>
          <w:szCs w:val="24"/>
        </w:rPr>
        <w:t xml:space="preserve">ensure that the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 has processes and systems in place for budgeting, staffing, problem solving, communicating </w:t>
      </w:r>
      <w:r w:rsidR="00A40687" w:rsidRPr="00C30A93">
        <w:rPr>
          <w:snapToGrid/>
          <w:color w:val="000000" w:themeColor="text1"/>
          <w:szCs w:val="24"/>
        </w:rPr>
        <w:t>expectations,</w:t>
      </w:r>
      <w:r w:rsidR="00ED1E7D" w:rsidRPr="00C30A93">
        <w:rPr>
          <w:snapToGrid/>
          <w:color w:val="000000" w:themeColor="text1"/>
          <w:szCs w:val="24"/>
        </w:rPr>
        <w:t xml:space="preserve"> and scheduling that organize the work of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 and give priority to student learning and safety. </w:t>
      </w:r>
      <w:r w:rsidR="009006C1" w:rsidRPr="00C30A93">
        <w:rPr>
          <w:snapToGrid/>
          <w:color w:val="000000" w:themeColor="text1"/>
          <w:szCs w:val="24"/>
        </w:rPr>
        <w:t xml:space="preserve"> </w:t>
      </w:r>
      <w:r w:rsidR="00ED1E7D" w:rsidRPr="00C30A93">
        <w:rPr>
          <w:snapToGrid/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>executive director</w:t>
      </w:r>
      <w:r w:rsidR="00ED1E7D" w:rsidRPr="00C30A93">
        <w:rPr>
          <w:snapToGrid/>
          <w:color w:val="000000" w:themeColor="text1"/>
          <w:szCs w:val="24"/>
        </w:rPr>
        <w:t xml:space="preserve"> must solicit </w:t>
      </w:r>
      <w:r w:rsidR="00543C03" w:rsidRPr="00C30A93">
        <w:rPr>
          <w:snapToGrid/>
          <w:color w:val="000000" w:themeColor="text1"/>
          <w:szCs w:val="24"/>
        </w:rPr>
        <w:t xml:space="preserve">operating and capital </w:t>
      </w:r>
      <w:r w:rsidR="00ED1E7D" w:rsidRPr="00C30A93">
        <w:rPr>
          <w:snapToGrid/>
          <w:color w:val="000000" w:themeColor="text1"/>
          <w:szCs w:val="24"/>
        </w:rPr>
        <w:t>resources</w:t>
      </w:r>
      <w:r w:rsidR="00543C03" w:rsidRPr="00C30A93">
        <w:rPr>
          <w:snapToGrid/>
          <w:color w:val="000000" w:themeColor="text1"/>
          <w:szCs w:val="24"/>
        </w:rPr>
        <w:t xml:space="preserve">, </w:t>
      </w:r>
      <w:r w:rsidR="00ED1E7D" w:rsidRPr="00C30A93">
        <w:rPr>
          <w:snapToGrid/>
          <w:color w:val="000000" w:themeColor="text1"/>
          <w:szCs w:val="24"/>
        </w:rPr>
        <w:t>monitor their use</w:t>
      </w:r>
      <w:r w:rsidR="00164403" w:rsidRPr="00C30A93">
        <w:rPr>
          <w:snapToGrid/>
          <w:color w:val="000000" w:themeColor="text1"/>
          <w:szCs w:val="24"/>
        </w:rPr>
        <w:t>,</w:t>
      </w:r>
      <w:r w:rsidR="00ED1E7D" w:rsidRPr="00C30A93">
        <w:rPr>
          <w:snapToGrid/>
          <w:color w:val="000000" w:themeColor="text1"/>
          <w:szCs w:val="24"/>
        </w:rPr>
        <w:t xml:space="preserve"> and assure the inclusion of all stakeholders in decisions about resources </w:t>
      </w:r>
      <w:proofErr w:type="gramStart"/>
      <w:r w:rsidR="00ED1E7D" w:rsidRPr="00C30A93">
        <w:rPr>
          <w:snapToGrid/>
          <w:color w:val="000000" w:themeColor="text1"/>
          <w:szCs w:val="24"/>
        </w:rPr>
        <w:t>so as to</w:t>
      </w:r>
      <w:proofErr w:type="gramEnd"/>
      <w:r w:rsidR="00ED1E7D" w:rsidRPr="00C30A93">
        <w:rPr>
          <w:snapToGrid/>
          <w:color w:val="000000" w:themeColor="text1"/>
          <w:szCs w:val="24"/>
        </w:rPr>
        <w:t xml:space="preserve"> meet the 21st century needs of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>.</w:t>
      </w:r>
    </w:p>
    <w:p w14:paraId="5BE92392" w14:textId="77777777" w:rsidR="005143B8" w:rsidRPr="00C30A93" w:rsidRDefault="005143B8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1A06757A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External Development Leadership</w:t>
      </w:r>
    </w:p>
    <w:p w14:paraId="04D59035" w14:textId="77777777" w:rsidR="00ED1E7D" w:rsidRPr="00C30A93" w:rsidRDefault="00ED1E7D" w:rsidP="002E5E15">
      <w:pPr>
        <w:tabs>
          <w:tab w:val="left" w:pos="-1440"/>
        </w:tabs>
        <w:ind w:left="1440"/>
        <w:jc w:val="both"/>
        <w:rPr>
          <w:color w:val="000000" w:themeColor="text1"/>
          <w:szCs w:val="24"/>
        </w:rPr>
      </w:pPr>
    </w:p>
    <w:p w14:paraId="1009EE4A" w14:textId="54FEFE44" w:rsidR="00ED1E7D" w:rsidRPr="00C30A93" w:rsidRDefault="00AA78E6" w:rsidP="002E5E15">
      <w:pPr>
        <w:widowControl/>
        <w:autoSpaceDE w:val="0"/>
        <w:autoSpaceDN w:val="0"/>
        <w:adjustRightInd w:val="0"/>
        <w:ind w:left="1440"/>
        <w:jc w:val="both"/>
        <w:rPr>
          <w:snapToGrid/>
          <w:color w:val="000000" w:themeColor="text1"/>
          <w:szCs w:val="24"/>
        </w:rPr>
      </w:pPr>
      <w:r w:rsidRPr="00C30A93">
        <w:rPr>
          <w:snapToGrid/>
          <w:color w:val="000000" w:themeColor="text1"/>
          <w:szCs w:val="24"/>
        </w:rPr>
        <w:t>The</w:t>
      </w:r>
      <w:r w:rsidR="00C30A93" w:rsidRPr="00C30A93">
        <w:rPr>
          <w:snapToGrid/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>executive director</w:t>
      </w:r>
      <w:r w:rsidR="00ED1E7D" w:rsidRPr="00C30A93">
        <w:rPr>
          <w:snapToGrid/>
          <w:color w:val="000000" w:themeColor="text1"/>
          <w:szCs w:val="24"/>
        </w:rPr>
        <w:t>, in concert with the board,</w:t>
      </w:r>
      <w:r w:rsidRPr="00C30A93">
        <w:rPr>
          <w:snapToGrid/>
          <w:color w:val="000000" w:themeColor="text1"/>
          <w:szCs w:val="24"/>
        </w:rPr>
        <w:t xml:space="preserve"> shall</w:t>
      </w:r>
      <w:r w:rsidR="00ED1E7D" w:rsidRPr="00C30A93">
        <w:rPr>
          <w:snapToGrid/>
          <w:color w:val="000000" w:themeColor="text1"/>
          <w:szCs w:val="24"/>
        </w:rPr>
        <w:t xml:space="preserve"> design structures and processes that result in broad community engagement with, support for</w:t>
      </w:r>
      <w:r w:rsidR="00164403" w:rsidRPr="00C30A93">
        <w:rPr>
          <w:snapToGrid/>
          <w:color w:val="000000" w:themeColor="text1"/>
          <w:szCs w:val="24"/>
        </w:rPr>
        <w:t>,</w:t>
      </w:r>
      <w:r w:rsidR="00ED1E7D" w:rsidRPr="00C30A93">
        <w:rPr>
          <w:snapToGrid/>
          <w:color w:val="000000" w:themeColor="text1"/>
          <w:szCs w:val="24"/>
        </w:rPr>
        <w:t xml:space="preserve"> and ownership of the </w:t>
      </w:r>
      <w:r w:rsidR="00DC0771" w:rsidRPr="00C30A93">
        <w:rPr>
          <w:snapToGrid/>
          <w:color w:val="000000" w:themeColor="text1"/>
          <w:szCs w:val="24"/>
        </w:rPr>
        <w:t xml:space="preserve">NERSBA </w:t>
      </w:r>
      <w:r w:rsidR="00ED1E7D" w:rsidRPr="00C30A93">
        <w:rPr>
          <w:snapToGrid/>
          <w:color w:val="000000" w:themeColor="text1"/>
          <w:szCs w:val="24"/>
        </w:rPr>
        <w:t>vision.  Acknowledging that strong schools build strong</w:t>
      </w:r>
      <w:r w:rsidRPr="00C30A93">
        <w:rPr>
          <w:snapToGrid/>
          <w:color w:val="000000" w:themeColor="text1"/>
          <w:szCs w:val="24"/>
        </w:rPr>
        <w:t xml:space="preserve"> </w:t>
      </w:r>
      <w:r w:rsidR="00ED1E7D" w:rsidRPr="00C30A93">
        <w:rPr>
          <w:snapToGrid/>
          <w:color w:val="000000" w:themeColor="text1"/>
          <w:szCs w:val="24"/>
        </w:rPr>
        <w:t xml:space="preserve">communities, the </w:t>
      </w:r>
      <w:r w:rsidR="007E79EB" w:rsidRPr="00C30A93">
        <w:rPr>
          <w:color w:val="000000" w:themeColor="text1"/>
          <w:szCs w:val="24"/>
        </w:rPr>
        <w:t>executive director</w:t>
      </w:r>
      <w:r w:rsidR="00ED1E7D" w:rsidRPr="00C30A93">
        <w:rPr>
          <w:snapToGrid/>
          <w:color w:val="000000" w:themeColor="text1"/>
          <w:szCs w:val="24"/>
        </w:rPr>
        <w:t xml:space="preserve"> </w:t>
      </w:r>
      <w:r w:rsidRPr="00C30A93">
        <w:rPr>
          <w:snapToGrid/>
          <w:color w:val="000000" w:themeColor="text1"/>
          <w:szCs w:val="24"/>
        </w:rPr>
        <w:t xml:space="preserve">shall </w:t>
      </w:r>
      <w:r w:rsidR="00ED1E7D" w:rsidRPr="00C30A93">
        <w:rPr>
          <w:snapToGrid/>
          <w:color w:val="000000" w:themeColor="text1"/>
          <w:szCs w:val="24"/>
        </w:rPr>
        <w:t xml:space="preserve">proactively create opportunities for parents, community members, government </w:t>
      </w:r>
      <w:r w:rsidR="00A40687" w:rsidRPr="00C30A93">
        <w:rPr>
          <w:snapToGrid/>
          <w:color w:val="000000" w:themeColor="text1"/>
          <w:szCs w:val="24"/>
        </w:rPr>
        <w:t>leaders,</w:t>
      </w:r>
      <w:r w:rsidR="00ED1E7D" w:rsidRPr="00C30A93">
        <w:rPr>
          <w:snapToGrid/>
          <w:color w:val="000000" w:themeColor="text1"/>
          <w:szCs w:val="24"/>
        </w:rPr>
        <w:t xml:space="preserve"> and</w:t>
      </w:r>
      <w:r w:rsidRPr="00C30A93">
        <w:rPr>
          <w:snapToGrid/>
          <w:color w:val="000000" w:themeColor="text1"/>
          <w:szCs w:val="24"/>
        </w:rPr>
        <w:t xml:space="preserve"> </w:t>
      </w:r>
      <w:r w:rsidR="00ED1E7D" w:rsidRPr="00C30A93">
        <w:rPr>
          <w:snapToGrid/>
          <w:color w:val="000000" w:themeColor="text1"/>
          <w:szCs w:val="24"/>
        </w:rPr>
        <w:t xml:space="preserve">business representatives to </w:t>
      </w:r>
      <w:r w:rsidRPr="00C30A93">
        <w:rPr>
          <w:snapToGrid/>
          <w:color w:val="000000" w:themeColor="text1"/>
          <w:szCs w:val="24"/>
        </w:rPr>
        <w:t xml:space="preserve">invest resources, </w:t>
      </w:r>
      <w:r w:rsidR="00A40687" w:rsidRPr="00C30A93">
        <w:rPr>
          <w:snapToGrid/>
          <w:color w:val="000000" w:themeColor="text1"/>
          <w:szCs w:val="24"/>
        </w:rPr>
        <w:t>assistance,</w:t>
      </w:r>
      <w:r w:rsidRPr="00C30A93">
        <w:rPr>
          <w:snapToGrid/>
          <w:color w:val="000000" w:themeColor="text1"/>
          <w:szCs w:val="24"/>
        </w:rPr>
        <w:t xml:space="preserve"> and good will in </w:t>
      </w:r>
      <w:r w:rsidR="00DC0771" w:rsidRPr="00C30A93">
        <w:rPr>
          <w:snapToGrid/>
          <w:color w:val="000000" w:themeColor="text1"/>
          <w:szCs w:val="24"/>
        </w:rPr>
        <w:t>NERSBA</w:t>
      </w:r>
      <w:r w:rsidR="00ED1E7D" w:rsidRPr="00C30A93">
        <w:rPr>
          <w:snapToGrid/>
          <w:color w:val="000000" w:themeColor="text1"/>
          <w:szCs w:val="24"/>
        </w:rPr>
        <w:t xml:space="preserve">.  </w:t>
      </w:r>
    </w:p>
    <w:p w14:paraId="680746BA" w14:textId="77777777" w:rsidR="005143B8" w:rsidRPr="00C30A93" w:rsidRDefault="005143B8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7A313019" w14:textId="77777777" w:rsidR="005143B8" w:rsidRPr="00C30A93" w:rsidRDefault="005143B8" w:rsidP="002E5E15">
      <w:pPr>
        <w:numPr>
          <w:ilvl w:val="0"/>
          <w:numId w:val="6"/>
        </w:numPr>
        <w:tabs>
          <w:tab w:val="left" w:pos="-1440"/>
        </w:tabs>
        <w:ind w:left="1440" w:hanging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Micropolitical Leadership</w:t>
      </w:r>
    </w:p>
    <w:p w14:paraId="4C0F29D0" w14:textId="77777777" w:rsidR="00ED1E7D" w:rsidRPr="00C30A93" w:rsidRDefault="00ED1E7D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7CC3FEC7" w14:textId="0F5C981B" w:rsidR="00ED1E7D" w:rsidRPr="00C30A93" w:rsidRDefault="00ED1E7D" w:rsidP="002E5E15">
      <w:pPr>
        <w:widowControl/>
        <w:autoSpaceDE w:val="0"/>
        <w:autoSpaceDN w:val="0"/>
        <w:adjustRightInd w:val="0"/>
        <w:ind w:left="1440"/>
        <w:jc w:val="both"/>
        <w:rPr>
          <w:color w:val="000000" w:themeColor="text1"/>
          <w:szCs w:val="24"/>
        </w:rPr>
      </w:pPr>
      <w:r w:rsidRPr="00C30A93">
        <w:rPr>
          <w:snapToGrid/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snapToGrid/>
          <w:color w:val="000000" w:themeColor="text1"/>
          <w:szCs w:val="24"/>
        </w:rPr>
        <w:t xml:space="preserve"> </w:t>
      </w:r>
      <w:r w:rsidR="001964C6" w:rsidRPr="00C30A93">
        <w:rPr>
          <w:snapToGrid/>
          <w:color w:val="000000" w:themeColor="text1"/>
          <w:szCs w:val="24"/>
        </w:rPr>
        <w:t xml:space="preserve">shall </w:t>
      </w:r>
      <w:r w:rsidR="00AA78E6" w:rsidRPr="00C30A93">
        <w:rPr>
          <w:snapToGrid/>
          <w:color w:val="000000" w:themeColor="text1"/>
          <w:szCs w:val="24"/>
        </w:rPr>
        <w:t xml:space="preserve">promote </w:t>
      </w:r>
      <w:r w:rsidRPr="00C30A93">
        <w:rPr>
          <w:snapToGrid/>
          <w:color w:val="000000" w:themeColor="text1"/>
          <w:szCs w:val="24"/>
        </w:rPr>
        <w:t>success</w:t>
      </w:r>
      <w:r w:rsidR="00AA78E6" w:rsidRPr="00C30A93">
        <w:rPr>
          <w:snapToGrid/>
          <w:color w:val="000000" w:themeColor="text1"/>
          <w:szCs w:val="24"/>
        </w:rPr>
        <w:t>ful teaching and</w:t>
      </w:r>
      <w:r w:rsidRPr="00C30A93">
        <w:rPr>
          <w:snapToGrid/>
          <w:color w:val="000000" w:themeColor="text1"/>
          <w:szCs w:val="24"/>
        </w:rPr>
        <w:t xml:space="preserve"> learning by understanding, responding to</w:t>
      </w:r>
      <w:r w:rsidR="00164403" w:rsidRPr="00C30A93">
        <w:rPr>
          <w:snapToGrid/>
          <w:color w:val="000000" w:themeColor="text1"/>
          <w:szCs w:val="24"/>
        </w:rPr>
        <w:t>,</w:t>
      </w:r>
      <w:r w:rsidRPr="00C30A93">
        <w:rPr>
          <w:snapToGrid/>
          <w:color w:val="000000" w:themeColor="text1"/>
          <w:szCs w:val="24"/>
        </w:rPr>
        <w:t xml:space="preserve"> and influencing the larger political, social, economic, legal, </w:t>
      </w:r>
      <w:r w:rsidR="00A40687" w:rsidRPr="00C30A93">
        <w:rPr>
          <w:snapToGrid/>
          <w:color w:val="000000" w:themeColor="text1"/>
          <w:szCs w:val="24"/>
        </w:rPr>
        <w:t>ethical,</w:t>
      </w:r>
      <w:r w:rsidRPr="00C30A93">
        <w:rPr>
          <w:snapToGrid/>
          <w:color w:val="000000" w:themeColor="text1"/>
          <w:szCs w:val="24"/>
        </w:rPr>
        <w:t xml:space="preserve"> and cultural context</w:t>
      </w:r>
      <w:r w:rsidR="00AA78E6" w:rsidRPr="00C30A93">
        <w:rPr>
          <w:snapToGrid/>
          <w:color w:val="000000" w:themeColor="text1"/>
          <w:szCs w:val="24"/>
        </w:rPr>
        <w:t>s</w:t>
      </w:r>
      <w:r w:rsidRPr="00C30A93">
        <w:rPr>
          <w:snapToGrid/>
          <w:color w:val="000000" w:themeColor="text1"/>
          <w:szCs w:val="24"/>
        </w:rPr>
        <w:t xml:space="preserve">. </w:t>
      </w:r>
      <w:r w:rsidR="00AA78E6" w:rsidRPr="00C30A93">
        <w:rPr>
          <w:snapToGrid/>
          <w:color w:val="000000" w:themeColor="text1"/>
          <w:szCs w:val="24"/>
        </w:rPr>
        <w:t xml:space="preserve"> </w:t>
      </w:r>
      <w:r w:rsidR="00EF4F38" w:rsidRPr="00C30A93">
        <w:rPr>
          <w:snapToGrid/>
          <w:color w:val="000000" w:themeColor="text1"/>
          <w:szCs w:val="24"/>
        </w:rPr>
        <w:t>T</w:t>
      </w:r>
      <w:r w:rsidRPr="00C30A93">
        <w:rPr>
          <w:snapToGrid/>
          <w:color w:val="000000" w:themeColor="text1"/>
          <w:szCs w:val="24"/>
        </w:rPr>
        <w:t xml:space="preserve">he </w:t>
      </w:r>
      <w:r w:rsidR="005C53AA" w:rsidRPr="00C30A93">
        <w:rPr>
          <w:color w:val="000000" w:themeColor="text1"/>
          <w:szCs w:val="24"/>
        </w:rPr>
        <w:t>executive director</w:t>
      </w:r>
      <w:r w:rsidR="00461AF9" w:rsidRPr="00C30A93">
        <w:rPr>
          <w:snapToGrid/>
          <w:color w:val="000000" w:themeColor="text1"/>
          <w:szCs w:val="24"/>
        </w:rPr>
        <w:t xml:space="preserve"> shall bring his or her knowledge to the board and work with the board</w:t>
      </w:r>
      <w:r w:rsidRPr="00C30A93">
        <w:rPr>
          <w:snapToGrid/>
          <w:color w:val="000000" w:themeColor="text1"/>
          <w:szCs w:val="24"/>
        </w:rPr>
        <w:t xml:space="preserve"> to define mutual expectations, </w:t>
      </w:r>
      <w:r w:rsidR="00A40687" w:rsidRPr="00C30A93">
        <w:rPr>
          <w:snapToGrid/>
          <w:color w:val="000000" w:themeColor="text1"/>
          <w:szCs w:val="24"/>
        </w:rPr>
        <w:t>policies,</w:t>
      </w:r>
      <w:r w:rsidRPr="00C30A93">
        <w:rPr>
          <w:snapToGrid/>
          <w:color w:val="000000" w:themeColor="text1"/>
          <w:szCs w:val="24"/>
        </w:rPr>
        <w:t xml:space="preserve"> and goals</w:t>
      </w:r>
      <w:r w:rsidR="00461AF9" w:rsidRPr="00C30A93">
        <w:rPr>
          <w:snapToGrid/>
          <w:color w:val="000000" w:themeColor="text1"/>
          <w:szCs w:val="24"/>
        </w:rPr>
        <w:t xml:space="preserve"> for the success of </w:t>
      </w:r>
      <w:r w:rsidR="00DC0771" w:rsidRPr="00C30A93">
        <w:rPr>
          <w:snapToGrid/>
          <w:color w:val="000000" w:themeColor="text1"/>
          <w:szCs w:val="24"/>
        </w:rPr>
        <w:t>NERSBA</w:t>
      </w:r>
      <w:r w:rsidRPr="00C30A93">
        <w:rPr>
          <w:snapToGrid/>
          <w:color w:val="000000" w:themeColor="text1"/>
          <w:szCs w:val="24"/>
        </w:rPr>
        <w:t>.</w:t>
      </w:r>
    </w:p>
    <w:p w14:paraId="06121FEB" w14:textId="77777777" w:rsidR="004C6C1A" w:rsidRPr="00C30A93" w:rsidRDefault="004C6C1A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005F2529" w14:textId="2E26A67F" w:rsidR="004C6C1A" w:rsidRPr="00C30A93" w:rsidRDefault="004C6C1A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The board may </w:t>
      </w:r>
      <w:r w:rsidR="005143B8" w:rsidRPr="00C30A93">
        <w:rPr>
          <w:color w:val="000000" w:themeColor="text1"/>
          <w:szCs w:val="24"/>
        </w:rPr>
        <w:t xml:space="preserve">also </w:t>
      </w:r>
      <w:r w:rsidRPr="00C30A93">
        <w:rPr>
          <w:color w:val="000000" w:themeColor="text1"/>
          <w:szCs w:val="24"/>
        </w:rPr>
        <w:t xml:space="preserve">provide 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with additional specific </w:t>
      </w:r>
      <w:r w:rsidR="005143B8" w:rsidRPr="00C30A93">
        <w:rPr>
          <w:color w:val="000000" w:themeColor="text1"/>
          <w:szCs w:val="24"/>
        </w:rPr>
        <w:t xml:space="preserve">standards, </w:t>
      </w:r>
      <w:r w:rsidRPr="00C30A93">
        <w:rPr>
          <w:color w:val="000000" w:themeColor="text1"/>
          <w:szCs w:val="24"/>
        </w:rPr>
        <w:t>expectations, goals</w:t>
      </w:r>
      <w:r w:rsidR="00164403" w:rsidRPr="00C30A93">
        <w:rPr>
          <w:color w:val="000000" w:themeColor="text1"/>
          <w:szCs w:val="24"/>
        </w:rPr>
        <w:t>,</w:t>
      </w:r>
      <w:r w:rsidRPr="00C30A93">
        <w:rPr>
          <w:color w:val="000000" w:themeColor="text1"/>
          <w:szCs w:val="24"/>
        </w:rPr>
        <w:t xml:space="preserve"> </w:t>
      </w:r>
      <w:r w:rsidR="005143B8" w:rsidRPr="00C30A93">
        <w:rPr>
          <w:color w:val="000000" w:themeColor="text1"/>
          <w:szCs w:val="24"/>
        </w:rPr>
        <w:t>and</w:t>
      </w:r>
      <w:r w:rsidRPr="00C30A93">
        <w:rPr>
          <w:color w:val="000000" w:themeColor="text1"/>
          <w:szCs w:val="24"/>
        </w:rPr>
        <w:t xml:space="preserve"> objectives.</w:t>
      </w:r>
    </w:p>
    <w:p w14:paraId="5D213E81" w14:textId="77777777" w:rsidR="002E5E15" w:rsidRPr="00C30A93" w:rsidRDefault="002E5E15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5F67C5F0" w14:textId="77777777" w:rsidR="002E5E15" w:rsidRPr="00C30A93" w:rsidRDefault="002E5E15" w:rsidP="002E5E15">
      <w:pPr>
        <w:numPr>
          <w:ilvl w:val="0"/>
          <w:numId w:val="5"/>
        </w:numPr>
        <w:tabs>
          <w:tab w:val="left" w:pos="-1440"/>
        </w:tabs>
        <w:ind w:hanging="720"/>
        <w:jc w:val="both"/>
        <w:rPr>
          <w:b/>
          <w:smallCaps/>
          <w:color w:val="000000" w:themeColor="text1"/>
          <w:szCs w:val="24"/>
        </w:rPr>
      </w:pPr>
      <w:r w:rsidRPr="00C30A93">
        <w:rPr>
          <w:b/>
          <w:smallCaps/>
          <w:color w:val="000000" w:themeColor="text1"/>
          <w:szCs w:val="24"/>
        </w:rPr>
        <w:t>Evaluation Process</w:t>
      </w:r>
    </w:p>
    <w:p w14:paraId="2B215FB5" w14:textId="77777777" w:rsidR="002E5E15" w:rsidRPr="00C30A93" w:rsidRDefault="002E5E15" w:rsidP="002E5E15">
      <w:pPr>
        <w:tabs>
          <w:tab w:val="left" w:pos="-1440"/>
        </w:tabs>
        <w:jc w:val="both"/>
        <w:rPr>
          <w:b/>
          <w:smallCaps/>
          <w:color w:val="000000" w:themeColor="text1"/>
          <w:szCs w:val="24"/>
        </w:rPr>
      </w:pPr>
    </w:p>
    <w:p w14:paraId="3A615C39" w14:textId="4733211F" w:rsidR="0095162B" w:rsidRPr="00C30A93" w:rsidRDefault="004C6C1A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Each year</w:t>
      </w:r>
      <w:r w:rsidR="00BF4B5F" w:rsidRPr="00C30A93">
        <w:rPr>
          <w:color w:val="000000" w:themeColor="text1"/>
          <w:szCs w:val="24"/>
        </w:rPr>
        <w:t>,</w:t>
      </w:r>
      <w:r w:rsidRPr="00C30A93">
        <w:rPr>
          <w:color w:val="000000" w:themeColor="text1"/>
          <w:szCs w:val="24"/>
        </w:rPr>
        <w:t xml:space="preserve"> 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</w:t>
      </w:r>
      <w:r w:rsidR="00BF4B5F" w:rsidRPr="00C30A93">
        <w:rPr>
          <w:color w:val="000000" w:themeColor="text1"/>
          <w:szCs w:val="24"/>
        </w:rPr>
        <w:t>must</w:t>
      </w:r>
      <w:r w:rsidRPr="00C30A93">
        <w:rPr>
          <w:color w:val="000000" w:themeColor="text1"/>
          <w:szCs w:val="24"/>
        </w:rPr>
        <w:t xml:space="preserve"> conduct a self-assessment of his or her own performance</w:t>
      </w:r>
      <w:r w:rsidR="0095162B" w:rsidRPr="00C30A93">
        <w:rPr>
          <w:color w:val="000000" w:themeColor="text1"/>
          <w:szCs w:val="24"/>
        </w:rPr>
        <w:t xml:space="preserve"> needs</w:t>
      </w:r>
      <w:r w:rsidRPr="00C30A93">
        <w:rPr>
          <w:color w:val="000000" w:themeColor="text1"/>
          <w:szCs w:val="24"/>
        </w:rPr>
        <w:t xml:space="preserve"> using the </w:t>
      </w:r>
      <w:r w:rsidRPr="00C30A93">
        <w:rPr>
          <w:i/>
          <w:color w:val="000000" w:themeColor="text1"/>
          <w:szCs w:val="24"/>
        </w:rPr>
        <w:t xml:space="preserve">Rubric for Evaluating North Carolina </w:t>
      </w:r>
      <w:proofErr w:type="gramStart"/>
      <w:r w:rsidR="007E79EB" w:rsidRPr="00C30A93">
        <w:rPr>
          <w:i/>
          <w:color w:val="000000" w:themeColor="text1"/>
          <w:szCs w:val="24"/>
        </w:rPr>
        <w:t>Superintendents</w:t>
      </w:r>
      <w:proofErr w:type="gramEnd"/>
      <w:r w:rsidRPr="00C30A93">
        <w:rPr>
          <w:color w:val="000000" w:themeColor="text1"/>
          <w:szCs w:val="24"/>
        </w:rPr>
        <w:t xml:space="preserve"> or another instrument selected by the board.  </w:t>
      </w:r>
      <w:r w:rsidR="0095162B" w:rsidRPr="00C30A93">
        <w:rPr>
          <w:color w:val="000000" w:themeColor="text1"/>
          <w:szCs w:val="24"/>
        </w:rPr>
        <w:t>Th</w:t>
      </w:r>
      <w:r w:rsidR="0075605A" w:rsidRPr="00C30A93">
        <w:rPr>
          <w:color w:val="000000" w:themeColor="text1"/>
          <w:szCs w:val="24"/>
        </w:rPr>
        <w:t>is</w:t>
      </w:r>
      <w:r w:rsidR="0095162B" w:rsidRPr="00C30A93">
        <w:rPr>
          <w:color w:val="000000" w:themeColor="text1"/>
          <w:szCs w:val="24"/>
        </w:rPr>
        <w:t xml:space="preserve"> self-assessment will </w:t>
      </w:r>
      <w:r w:rsidR="00490CD9" w:rsidRPr="00C30A93">
        <w:rPr>
          <w:color w:val="000000" w:themeColor="text1"/>
          <w:szCs w:val="24"/>
        </w:rPr>
        <w:t>become</w:t>
      </w:r>
      <w:r w:rsidR="0095162B" w:rsidRPr="00C30A93">
        <w:rPr>
          <w:color w:val="000000" w:themeColor="text1"/>
          <w:szCs w:val="24"/>
        </w:rPr>
        <w:t xml:space="preserve"> the basis for setting preliminary goals for the upcoming </w:t>
      </w:r>
      <w:r w:rsidR="00A65B64" w:rsidRPr="00C30A93">
        <w:rPr>
          <w:color w:val="000000" w:themeColor="text1"/>
          <w:szCs w:val="24"/>
        </w:rPr>
        <w:t xml:space="preserve">school </w:t>
      </w:r>
      <w:r w:rsidR="0095162B" w:rsidRPr="00C30A93">
        <w:rPr>
          <w:color w:val="000000" w:themeColor="text1"/>
          <w:szCs w:val="24"/>
        </w:rPr>
        <w:t xml:space="preserve">year.  </w:t>
      </w:r>
    </w:p>
    <w:p w14:paraId="441BDCC2" w14:textId="77777777" w:rsidR="002E5E15" w:rsidRPr="00C30A93" w:rsidRDefault="002E5E15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7BF0E773" w14:textId="7BCAD91D" w:rsidR="004C6C1A" w:rsidRPr="00C30A93" w:rsidRDefault="00BF4B5F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The</w:t>
      </w:r>
      <w:r w:rsidR="002E5E15" w:rsidRPr="00C30A93">
        <w:rPr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>executive director</w:t>
      </w:r>
      <w:r w:rsidR="002E5E15" w:rsidRPr="00C30A93">
        <w:rPr>
          <w:color w:val="000000" w:themeColor="text1"/>
          <w:szCs w:val="24"/>
        </w:rPr>
        <w:t xml:space="preserve"> shall</w:t>
      </w:r>
      <w:r w:rsidRPr="00C30A93">
        <w:rPr>
          <w:color w:val="000000" w:themeColor="text1"/>
          <w:szCs w:val="24"/>
        </w:rPr>
        <w:t xml:space="preserve"> then</w:t>
      </w:r>
      <w:r w:rsidR="002E5E15" w:rsidRPr="00C30A93">
        <w:rPr>
          <w:color w:val="000000" w:themeColor="text1"/>
          <w:szCs w:val="24"/>
        </w:rPr>
        <w:t xml:space="preserve"> meet with the board </w:t>
      </w:r>
      <w:r w:rsidRPr="00C30A93">
        <w:rPr>
          <w:color w:val="000000" w:themeColor="text1"/>
          <w:szCs w:val="24"/>
        </w:rPr>
        <w:t xml:space="preserve">and share the results of the self-assessment and his or her plans for the next </w:t>
      </w:r>
      <w:r w:rsidR="00C86C03" w:rsidRPr="00C30A93">
        <w:rPr>
          <w:color w:val="000000" w:themeColor="text1"/>
          <w:szCs w:val="24"/>
        </w:rPr>
        <w:t xml:space="preserve">school </w:t>
      </w:r>
      <w:r w:rsidRPr="00C30A93">
        <w:rPr>
          <w:color w:val="000000" w:themeColor="text1"/>
          <w:szCs w:val="24"/>
        </w:rPr>
        <w:t xml:space="preserve">year.  Such plans should address areas that need improvement as well as areas of strength that should be expanded and enhanced.  </w:t>
      </w:r>
      <w:r w:rsidRPr="00C30A93">
        <w:rPr>
          <w:color w:val="000000" w:themeColor="text1"/>
          <w:szCs w:val="24"/>
        </w:rPr>
        <w:lastRenderedPageBreak/>
        <w:t>At this meeting, the</w:t>
      </w:r>
      <w:r w:rsidR="00C30A93" w:rsidRPr="00C30A93">
        <w:rPr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and the board </w:t>
      </w:r>
      <w:r w:rsidR="00A65B64" w:rsidRPr="00C30A93">
        <w:rPr>
          <w:color w:val="000000" w:themeColor="text1"/>
          <w:szCs w:val="24"/>
        </w:rPr>
        <w:t>wi</w:t>
      </w:r>
      <w:r w:rsidRPr="00C30A93">
        <w:rPr>
          <w:color w:val="000000" w:themeColor="text1"/>
          <w:szCs w:val="24"/>
        </w:rPr>
        <w:t xml:space="preserve">ll </w:t>
      </w:r>
      <w:r w:rsidR="002E5E15" w:rsidRPr="00C30A93">
        <w:rPr>
          <w:color w:val="000000" w:themeColor="text1"/>
          <w:szCs w:val="24"/>
        </w:rPr>
        <w:t xml:space="preserve">establish the conditions of the </w:t>
      </w:r>
      <w:r w:rsidRPr="00C30A93">
        <w:rPr>
          <w:color w:val="000000" w:themeColor="text1"/>
          <w:szCs w:val="24"/>
        </w:rPr>
        <w:t xml:space="preserve">annual </w:t>
      </w:r>
      <w:r w:rsidR="002E5E15" w:rsidRPr="00C30A93">
        <w:rPr>
          <w:color w:val="000000" w:themeColor="text1"/>
          <w:szCs w:val="24"/>
        </w:rPr>
        <w:t xml:space="preserve">evaluation, </w:t>
      </w:r>
      <w:r w:rsidR="004C6C1A" w:rsidRPr="00C30A93">
        <w:rPr>
          <w:color w:val="000000" w:themeColor="text1"/>
          <w:szCs w:val="24"/>
        </w:rPr>
        <w:t>including (1) the scope and timeline of the evaluation; (</w:t>
      </w:r>
      <w:r w:rsidRPr="00C30A93">
        <w:rPr>
          <w:color w:val="000000" w:themeColor="text1"/>
          <w:szCs w:val="24"/>
        </w:rPr>
        <w:t>2</w:t>
      </w:r>
      <w:r w:rsidR="004C6C1A" w:rsidRPr="00C30A93">
        <w:rPr>
          <w:color w:val="000000" w:themeColor="text1"/>
          <w:szCs w:val="24"/>
        </w:rPr>
        <w:t>) the goals and other performance expectations of the board; (</w:t>
      </w:r>
      <w:r w:rsidRPr="00C30A93">
        <w:rPr>
          <w:color w:val="000000" w:themeColor="text1"/>
          <w:szCs w:val="24"/>
        </w:rPr>
        <w:t>3</w:t>
      </w:r>
      <w:r w:rsidR="004C6C1A" w:rsidRPr="00C30A93">
        <w:rPr>
          <w:color w:val="000000" w:themeColor="text1"/>
          <w:szCs w:val="24"/>
        </w:rPr>
        <w:t>) the evidence and documentation necessary to demonstrate the expected level of performance; (</w:t>
      </w:r>
      <w:r w:rsidRPr="00C30A93">
        <w:rPr>
          <w:color w:val="000000" w:themeColor="text1"/>
          <w:szCs w:val="24"/>
        </w:rPr>
        <w:t>4</w:t>
      </w:r>
      <w:r w:rsidR="004C6C1A" w:rsidRPr="00C30A93">
        <w:rPr>
          <w:color w:val="000000" w:themeColor="text1"/>
          <w:szCs w:val="24"/>
        </w:rPr>
        <w:t>) the potential consequences of poor performance; and (</w:t>
      </w:r>
      <w:r w:rsidRPr="00C30A93">
        <w:rPr>
          <w:color w:val="000000" w:themeColor="text1"/>
          <w:szCs w:val="24"/>
        </w:rPr>
        <w:t>5</w:t>
      </w:r>
      <w:r w:rsidR="004C6C1A" w:rsidRPr="00C30A93">
        <w:rPr>
          <w:color w:val="000000" w:themeColor="text1"/>
          <w:szCs w:val="24"/>
        </w:rPr>
        <w:t xml:space="preserve">) the potential benefits of </w:t>
      </w:r>
      <w:r w:rsidR="00C86C03" w:rsidRPr="00C30A93">
        <w:rPr>
          <w:color w:val="000000" w:themeColor="text1"/>
          <w:szCs w:val="24"/>
        </w:rPr>
        <w:t>exemplary</w:t>
      </w:r>
      <w:r w:rsidR="004C6C1A" w:rsidRPr="00C30A93">
        <w:rPr>
          <w:color w:val="000000" w:themeColor="text1"/>
          <w:szCs w:val="24"/>
        </w:rPr>
        <w:t xml:space="preserve"> performance.  The</w:t>
      </w:r>
      <w:r w:rsidR="005C53AA" w:rsidRPr="00C30A93">
        <w:rPr>
          <w:color w:val="000000" w:themeColor="text1"/>
          <w:szCs w:val="24"/>
        </w:rPr>
        <w:t xml:space="preserve"> executive director</w:t>
      </w:r>
      <w:r w:rsidR="004C6C1A" w:rsidRPr="00C30A93">
        <w:rPr>
          <w:color w:val="000000" w:themeColor="text1"/>
          <w:szCs w:val="24"/>
        </w:rPr>
        <w:t xml:space="preserve"> may develop, </w:t>
      </w:r>
      <w:r w:rsidR="00A40687" w:rsidRPr="00C30A93">
        <w:rPr>
          <w:color w:val="000000" w:themeColor="text1"/>
          <w:szCs w:val="24"/>
        </w:rPr>
        <w:t>suggest,</w:t>
      </w:r>
      <w:r w:rsidR="004C6C1A" w:rsidRPr="00C30A93">
        <w:rPr>
          <w:color w:val="000000" w:themeColor="text1"/>
          <w:szCs w:val="24"/>
        </w:rPr>
        <w:t xml:space="preserve"> or submit additional goals or initiatives for consideration by the board. </w:t>
      </w:r>
    </w:p>
    <w:p w14:paraId="63EC12F9" w14:textId="77777777" w:rsidR="002E5E15" w:rsidRPr="00C30A93" w:rsidRDefault="002E5E15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72A0BF62" w14:textId="78BC9362" w:rsidR="004C6C1A" w:rsidRPr="00C30A93" w:rsidRDefault="004C6C1A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In preparation for the evaluation, 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shall collect, analyze</w:t>
      </w:r>
      <w:r w:rsidR="00164403" w:rsidRPr="00C30A93">
        <w:rPr>
          <w:color w:val="000000" w:themeColor="text1"/>
          <w:szCs w:val="24"/>
        </w:rPr>
        <w:t>,</w:t>
      </w:r>
      <w:r w:rsidRPr="00C30A93">
        <w:rPr>
          <w:color w:val="000000" w:themeColor="text1"/>
          <w:szCs w:val="24"/>
        </w:rPr>
        <w:t xml:space="preserve"> and synthesize </w:t>
      </w:r>
      <w:r w:rsidR="00DC60E5" w:rsidRPr="00C30A93">
        <w:rPr>
          <w:color w:val="000000" w:themeColor="text1"/>
          <w:szCs w:val="24"/>
        </w:rPr>
        <w:t xml:space="preserve">the </w:t>
      </w:r>
      <w:r w:rsidRPr="00C30A93">
        <w:rPr>
          <w:color w:val="000000" w:themeColor="text1"/>
          <w:szCs w:val="24"/>
        </w:rPr>
        <w:t xml:space="preserve">evidence and documentation needed to demonstrate his or her performance throughout the year.  This information </w:t>
      </w:r>
      <w:r w:rsidR="00164403" w:rsidRPr="00C30A93">
        <w:rPr>
          <w:color w:val="000000" w:themeColor="text1"/>
          <w:szCs w:val="24"/>
        </w:rPr>
        <w:t xml:space="preserve">will </w:t>
      </w:r>
      <w:r w:rsidRPr="00C30A93">
        <w:rPr>
          <w:color w:val="000000" w:themeColor="text1"/>
          <w:szCs w:val="24"/>
        </w:rPr>
        <w:t xml:space="preserve">be provided to the </w:t>
      </w:r>
      <w:r w:rsidR="002E5E15" w:rsidRPr="00C30A93">
        <w:rPr>
          <w:color w:val="000000" w:themeColor="text1"/>
          <w:szCs w:val="24"/>
        </w:rPr>
        <w:t>b</w:t>
      </w:r>
      <w:r w:rsidRPr="00C30A93">
        <w:rPr>
          <w:color w:val="000000" w:themeColor="text1"/>
          <w:szCs w:val="24"/>
        </w:rPr>
        <w:t>oard at least 30 days before the date of the annual evaluation.</w:t>
      </w:r>
    </w:p>
    <w:p w14:paraId="1BDB0625" w14:textId="77777777" w:rsidR="00BF4B5F" w:rsidRPr="00C30A93" w:rsidRDefault="00BF4B5F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3C877084" w14:textId="5F469071" w:rsidR="00A65B64" w:rsidRPr="00C30A93" w:rsidRDefault="00A65B64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Board members will independently rate the </w:t>
      </w:r>
      <w:r w:rsidR="005C53AA" w:rsidRPr="00C30A93">
        <w:rPr>
          <w:color w:val="000000" w:themeColor="text1"/>
          <w:szCs w:val="24"/>
        </w:rPr>
        <w:t>executive director’s</w:t>
      </w:r>
      <w:r w:rsidRPr="00C30A93">
        <w:rPr>
          <w:color w:val="000000" w:themeColor="text1"/>
          <w:szCs w:val="24"/>
        </w:rPr>
        <w:t xml:space="preserve"> performance using an instrument selected by the board.  They will then meet to discuss their individual ratings and agree upon a single rating for each standard and each element associated with the standard.  The board will make every effort to achieve consensus on the</w:t>
      </w:r>
      <w:r w:rsidR="005C53AA" w:rsidRPr="00C30A93">
        <w:rPr>
          <w:color w:val="000000" w:themeColor="text1"/>
          <w:szCs w:val="24"/>
        </w:rPr>
        <w:t xml:space="preserve"> executive director’s </w:t>
      </w:r>
      <w:r w:rsidRPr="00C30A93">
        <w:rPr>
          <w:color w:val="000000" w:themeColor="text1"/>
          <w:szCs w:val="24"/>
        </w:rPr>
        <w:t>ratings.</w:t>
      </w:r>
    </w:p>
    <w:p w14:paraId="32F43ED6" w14:textId="77777777" w:rsidR="00A65B64" w:rsidRPr="00C30A93" w:rsidRDefault="00A65B64" w:rsidP="002E5E15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5F1B6B23" w14:textId="2BE132C3" w:rsidR="004C6C1A" w:rsidRPr="00C30A93" w:rsidRDefault="00A65B64" w:rsidP="00A65B64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The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Pr="00C30A93">
        <w:rPr>
          <w:color w:val="000000" w:themeColor="text1"/>
          <w:szCs w:val="24"/>
        </w:rPr>
        <w:t xml:space="preserve">and the board will meet to discuss the </w:t>
      </w:r>
      <w:r w:rsidR="00305619" w:rsidRPr="00C30A93">
        <w:rPr>
          <w:color w:val="000000" w:themeColor="text1"/>
          <w:szCs w:val="24"/>
        </w:rPr>
        <w:t>principal</w:t>
      </w:r>
      <w:r w:rsidRPr="00C30A93">
        <w:rPr>
          <w:color w:val="000000" w:themeColor="text1"/>
          <w:szCs w:val="24"/>
        </w:rPr>
        <w:t xml:space="preserve">’s self-assessment and the board’s evaluation of the </w:t>
      </w:r>
      <w:r w:rsidR="00305619" w:rsidRPr="00C30A93">
        <w:rPr>
          <w:color w:val="000000" w:themeColor="text1"/>
          <w:szCs w:val="24"/>
        </w:rPr>
        <w:t>principal</w:t>
      </w:r>
      <w:r w:rsidRPr="00C30A93">
        <w:rPr>
          <w:color w:val="000000" w:themeColor="text1"/>
          <w:szCs w:val="24"/>
        </w:rPr>
        <w:t xml:space="preserve">.  Should additional data or </w:t>
      </w:r>
      <w:r w:rsidR="00490CD9" w:rsidRPr="00C30A93">
        <w:rPr>
          <w:color w:val="000000" w:themeColor="text1"/>
          <w:szCs w:val="24"/>
        </w:rPr>
        <w:t>documents</w:t>
      </w:r>
      <w:r w:rsidRPr="00C30A93">
        <w:rPr>
          <w:color w:val="000000" w:themeColor="text1"/>
          <w:szCs w:val="24"/>
        </w:rPr>
        <w:t xml:space="preserve"> need to be brought into the discussion, the board and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will agree on the </w:t>
      </w:r>
      <w:r w:rsidR="00490CD9" w:rsidRPr="00C30A93">
        <w:rPr>
          <w:color w:val="000000" w:themeColor="text1"/>
          <w:szCs w:val="24"/>
        </w:rPr>
        <w:t>information</w:t>
      </w:r>
      <w:r w:rsidRPr="00C30A93">
        <w:rPr>
          <w:color w:val="000000" w:themeColor="text1"/>
          <w:szCs w:val="24"/>
        </w:rPr>
        <w:t xml:space="preserve"> needed for the review and a timeline for providing </w:t>
      </w:r>
      <w:r w:rsidR="00490CD9" w:rsidRPr="00C30A93">
        <w:rPr>
          <w:color w:val="000000" w:themeColor="text1"/>
          <w:szCs w:val="24"/>
        </w:rPr>
        <w:t>it</w:t>
      </w:r>
      <w:r w:rsidRPr="00C30A93">
        <w:rPr>
          <w:color w:val="000000" w:themeColor="text1"/>
          <w:szCs w:val="24"/>
        </w:rPr>
        <w:t xml:space="preserve"> for the board’s consideration.  At this meeting, the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and the board will agree upon performance goals and recommendations for the subsequent school year. </w:t>
      </w:r>
    </w:p>
    <w:p w14:paraId="39E9FDEC" w14:textId="77777777" w:rsidR="00A65B64" w:rsidRPr="00C30A93" w:rsidRDefault="00A65B64" w:rsidP="00A65B64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60BF2943" w14:textId="77777777" w:rsidR="004C6C1A" w:rsidRPr="00C30A93" w:rsidRDefault="004C6C1A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Legal Reference</w:t>
      </w:r>
      <w:r w:rsidR="000713F3" w:rsidRPr="00C30A93">
        <w:rPr>
          <w:color w:val="000000" w:themeColor="text1"/>
          <w:szCs w:val="24"/>
        </w:rPr>
        <w:t>s:  G.S. 115C-47, -271, -333(f);</w:t>
      </w:r>
      <w:r w:rsidRPr="00C30A93">
        <w:rPr>
          <w:color w:val="000000" w:themeColor="text1"/>
          <w:szCs w:val="24"/>
        </w:rPr>
        <w:t xml:space="preserve"> </w:t>
      </w:r>
      <w:r w:rsidRPr="00C30A93">
        <w:rPr>
          <w:i/>
          <w:color w:val="000000" w:themeColor="text1"/>
          <w:szCs w:val="24"/>
        </w:rPr>
        <w:t>North Carolina Superintendent Evaluation Process</w:t>
      </w:r>
      <w:r w:rsidRPr="00C30A93">
        <w:rPr>
          <w:color w:val="000000" w:themeColor="text1"/>
          <w:szCs w:val="24"/>
        </w:rPr>
        <w:t xml:space="preserve"> (N</w:t>
      </w:r>
      <w:r w:rsidR="00490CD9" w:rsidRPr="00C30A93">
        <w:rPr>
          <w:color w:val="000000" w:themeColor="text1"/>
          <w:szCs w:val="24"/>
        </w:rPr>
        <w:t>orth Carolina</w:t>
      </w:r>
      <w:r w:rsidRPr="00C30A93">
        <w:rPr>
          <w:color w:val="000000" w:themeColor="text1"/>
          <w:szCs w:val="24"/>
        </w:rPr>
        <w:t xml:space="preserve"> D</w:t>
      </w:r>
      <w:r w:rsidR="00490CD9" w:rsidRPr="00C30A93">
        <w:rPr>
          <w:color w:val="000000" w:themeColor="text1"/>
          <w:szCs w:val="24"/>
        </w:rPr>
        <w:t xml:space="preserve">epartment of </w:t>
      </w:r>
      <w:r w:rsidRPr="00C30A93">
        <w:rPr>
          <w:color w:val="000000" w:themeColor="text1"/>
          <w:szCs w:val="24"/>
        </w:rPr>
        <w:t>P</w:t>
      </w:r>
      <w:r w:rsidR="00490CD9" w:rsidRPr="00C30A93">
        <w:rPr>
          <w:color w:val="000000" w:themeColor="text1"/>
          <w:szCs w:val="24"/>
        </w:rPr>
        <w:t>ublic Instruction</w:t>
      </w:r>
      <w:r w:rsidRPr="00C30A93">
        <w:rPr>
          <w:color w:val="000000" w:themeColor="text1"/>
          <w:szCs w:val="24"/>
        </w:rPr>
        <w:t xml:space="preserve">, </w:t>
      </w:r>
      <w:r w:rsidR="00490CD9" w:rsidRPr="00C30A93">
        <w:rPr>
          <w:color w:val="000000" w:themeColor="text1"/>
          <w:szCs w:val="24"/>
        </w:rPr>
        <w:t>September 2</w:t>
      </w:r>
      <w:r w:rsidRPr="00C30A93">
        <w:rPr>
          <w:color w:val="000000" w:themeColor="text1"/>
          <w:szCs w:val="24"/>
        </w:rPr>
        <w:t>, 2010)</w:t>
      </w:r>
      <w:r w:rsidR="00B94881" w:rsidRPr="00C30A93">
        <w:rPr>
          <w:color w:val="000000" w:themeColor="text1"/>
          <w:szCs w:val="24"/>
        </w:rPr>
        <w:t xml:space="preserve">, available at </w:t>
      </w:r>
      <w:hyperlink r:id="rId12" w:history="1">
        <w:r w:rsidR="00A40687" w:rsidRPr="00C30A93">
          <w:rPr>
            <w:rStyle w:val="Hyperlink"/>
            <w:color w:val="000000" w:themeColor="text1"/>
            <w:szCs w:val="24"/>
          </w:rPr>
          <w:t>http://www.dpi.state.nc.us/docs/effectiveness-model/ncees/instruments/super-eval-manual.pdf</w:t>
        </w:r>
      </w:hyperlink>
    </w:p>
    <w:p w14:paraId="209EEA13" w14:textId="77777777" w:rsidR="00A65B64" w:rsidRPr="00C30A93" w:rsidRDefault="00A65B64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0B86A29D" w14:textId="7B6D734B" w:rsidR="004C6C1A" w:rsidRPr="00C30A93" w:rsidRDefault="004C6C1A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 xml:space="preserve">Cross References:  Board and </w:t>
      </w:r>
      <w:r w:rsidR="005C53AA" w:rsidRPr="00C30A93">
        <w:rPr>
          <w:color w:val="000000" w:themeColor="text1"/>
          <w:szCs w:val="24"/>
        </w:rPr>
        <w:t>Executive Director</w:t>
      </w:r>
      <w:r w:rsidRPr="00C30A93">
        <w:rPr>
          <w:color w:val="000000" w:themeColor="text1"/>
          <w:szCs w:val="24"/>
        </w:rPr>
        <w:t xml:space="preserve"> Relations (policy 2010),</w:t>
      </w:r>
      <w:r w:rsidR="00C30A93" w:rsidRPr="00C30A93">
        <w:rPr>
          <w:color w:val="000000" w:themeColor="text1"/>
          <w:szCs w:val="24"/>
        </w:rPr>
        <w:t xml:space="preserve"> </w:t>
      </w:r>
      <w:r w:rsidR="005C53AA" w:rsidRPr="00C30A93">
        <w:rPr>
          <w:color w:val="000000" w:themeColor="text1"/>
          <w:szCs w:val="24"/>
        </w:rPr>
        <w:t xml:space="preserve">Executive Director </w:t>
      </w:r>
      <w:r w:rsidRPr="00C30A93">
        <w:rPr>
          <w:color w:val="000000" w:themeColor="text1"/>
          <w:szCs w:val="24"/>
        </w:rPr>
        <w:t>Contract (policy 7420)</w:t>
      </w:r>
    </w:p>
    <w:p w14:paraId="47190DFE" w14:textId="77777777" w:rsidR="000C6BE0" w:rsidRPr="00C30A93" w:rsidRDefault="000C6BE0" w:rsidP="002E5E15">
      <w:pPr>
        <w:tabs>
          <w:tab w:val="left" w:pos="-1440"/>
        </w:tabs>
        <w:jc w:val="both"/>
        <w:rPr>
          <w:color w:val="000000" w:themeColor="text1"/>
          <w:szCs w:val="24"/>
        </w:rPr>
      </w:pPr>
    </w:p>
    <w:p w14:paraId="273AA284" w14:textId="769F4C26" w:rsidR="007D7341" w:rsidRPr="00C30A93" w:rsidRDefault="007D7341" w:rsidP="007D7341">
      <w:pPr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Adopt</w:t>
      </w:r>
      <w:r w:rsidR="001A6C0F" w:rsidRPr="00C30A93">
        <w:rPr>
          <w:color w:val="000000" w:themeColor="text1"/>
          <w:szCs w:val="24"/>
        </w:rPr>
        <w:t>ed</w:t>
      </w:r>
      <w:r w:rsidR="00C23365" w:rsidRPr="00C30A93">
        <w:rPr>
          <w:color w:val="000000" w:themeColor="text1"/>
          <w:szCs w:val="24"/>
        </w:rPr>
        <w:t>:</w:t>
      </w:r>
      <w:r w:rsidR="005B74EE" w:rsidRPr="00C30A93">
        <w:rPr>
          <w:color w:val="000000" w:themeColor="text1"/>
          <w:szCs w:val="24"/>
        </w:rPr>
        <w:t xml:space="preserve">  </w:t>
      </w:r>
      <w:r w:rsidR="00590ADB" w:rsidRPr="00C30A93">
        <w:rPr>
          <w:color w:val="000000" w:themeColor="text1"/>
          <w:szCs w:val="24"/>
        </w:rPr>
        <w:t>June 17, 2020</w:t>
      </w:r>
    </w:p>
    <w:p w14:paraId="583942B1" w14:textId="5E7CF4BD" w:rsidR="005C53AA" w:rsidRPr="00C30A93" w:rsidRDefault="005C53AA" w:rsidP="007D7341">
      <w:pPr>
        <w:rPr>
          <w:color w:val="000000" w:themeColor="text1"/>
          <w:szCs w:val="24"/>
        </w:rPr>
      </w:pPr>
      <w:r w:rsidRPr="00C30A93">
        <w:rPr>
          <w:color w:val="000000" w:themeColor="text1"/>
          <w:szCs w:val="24"/>
        </w:rPr>
        <w:t>Revised:</w:t>
      </w:r>
      <w:r w:rsidR="00C30A93" w:rsidRPr="00C30A93">
        <w:rPr>
          <w:color w:val="000000" w:themeColor="text1"/>
          <w:szCs w:val="24"/>
        </w:rPr>
        <w:t xml:space="preserve"> July 20, 2022</w:t>
      </w:r>
    </w:p>
    <w:p w14:paraId="0F79623F" w14:textId="77777777" w:rsidR="0016264F" w:rsidRPr="000713F3" w:rsidRDefault="0016264F" w:rsidP="002E5E15">
      <w:pPr>
        <w:rPr>
          <w:szCs w:val="24"/>
        </w:rPr>
      </w:pPr>
    </w:p>
    <w:sectPr w:rsidR="0016264F" w:rsidRPr="000713F3" w:rsidSect="00B6384B">
      <w:head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A486" w14:textId="77777777" w:rsidR="00DA38F7" w:rsidRDefault="00DA38F7">
      <w:r>
        <w:separator/>
      </w:r>
    </w:p>
  </w:endnote>
  <w:endnote w:type="continuationSeparator" w:id="0">
    <w:p w14:paraId="5804FAF7" w14:textId="77777777" w:rsidR="00DA38F7" w:rsidRDefault="00DA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A022" w14:textId="77777777" w:rsidR="0075605A" w:rsidRDefault="0075605A" w:rsidP="004D6AAE">
    <w:pPr>
      <w:spacing w:line="240" w:lineRule="exact"/>
      <w:ind w:right="-360"/>
    </w:pPr>
  </w:p>
  <w:p w14:paraId="2FA42A52" w14:textId="77777777" w:rsidR="0075605A" w:rsidRDefault="00DC0771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1A1746" wp14:editId="4AFBBD22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5943600" cy="0"/>
              <wp:effectExtent l="0" t="25400" r="25400" b="2540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2681E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" strokeweight="4.5pt">
              <v:stroke linestyle="thickThin"/>
              <o:lock v:ext="edit" shapetype="f"/>
            </v:line>
          </w:pict>
        </mc:Fallback>
      </mc:AlternateContent>
    </w:r>
  </w:p>
  <w:p w14:paraId="47F849E8" w14:textId="77777777" w:rsidR="0075605A" w:rsidRDefault="00A07CE5" w:rsidP="007D7341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>
      <w:rPr>
        <w:b/>
      </w:rPr>
      <w:t>NE REGIONAL SCHOOL BOARD OF DIRECTORS POLICY MANUAL</w:t>
    </w:r>
    <w:r w:rsidR="007D7341">
      <w:rPr>
        <w:b/>
        <w:szCs w:val="24"/>
      </w:rPr>
      <w:tab/>
    </w:r>
    <w:r w:rsidR="007D7341">
      <w:rPr>
        <w:szCs w:val="24"/>
      </w:rPr>
      <w:t xml:space="preserve">Page </w:t>
    </w:r>
    <w:r w:rsidR="007D7341">
      <w:rPr>
        <w:szCs w:val="24"/>
      </w:rPr>
      <w:fldChar w:fldCharType="begin"/>
    </w:r>
    <w:r w:rsidR="007D7341">
      <w:rPr>
        <w:szCs w:val="24"/>
      </w:rPr>
      <w:instrText xml:space="preserve"> PAGE  \* Arabic  \* MERGEFORMAT </w:instrText>
    </w:r>
    <w:r w:rsidR="007D7341">
      <w:rPr>
        <w:szCs w:val="24"/>
      </w:rPr>
      <w:fldChar w:fldCharType="separate"/>
    </w:r>
    <w:r w:rsidR="007C4542">
      <w:rPr>
        <w:noProof/>
        <w:szCs w:val="24"/>
      </w:rPr>
      <w:t>3</w:t>
    </w:r>
    <w:r w:rsidR="007D7341">
      <w:rPr>
        <w:szCs w:val="24"/>
      </w:rPr>
      <w:fldChar w:fldCharType="end"/>
    </w:r>
    <w:r w:rsidR="007D7341">
      <w:rPr>
        <w:szCs w:val="24"/>
      </w:rPr>
      <w:t xml:space="preserve"> of </w:t>
    </w:r>
    <w:r w:rsidR="007D7341">
      <w:rPr>
        <w:szCs w:val="24"/>
      </w:rPr>
      <w:fldChar w:fldCharType="begin"/>
    </w:r>
    <w:r w:rsidR="007D7341">
      <w:rPr>
        <w:szCs w:val="24"/>
      </w:rPr>
      <w:instrText xml:space="preserve"> NUMPAGES  \* Arabic  \* MERGEFORMAT </w:instrText>
    </w:r>
    <w:r w:rsidR="007D7341">
      <w:rPr>
        <w:szCs w:val="24"/>
      </w:rPr>
      <w:fldChar w:fldCharType="separate"/>
    </w:r>
    <w:r w:rsidR="007C4542">
      <w:rPr>
        <w:noProof/>
        <w:szCs w:val="24"/>
      </w:rPr>
      <w:t>3</w:t>
    </w:r>
    <w:r w:rsidR="007D7341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93AC" w14:textId="77777777" w:rsidR="0075605A" w:rsidRDefault="0075605A" w:rsidP="000713F3">
    <w:pPr>
      <w:spacing w:line="240" w:lineRule="exact"/>
      <w:ind w:right="-360"/>
    </w:pPr>
  </w:p>
  <w:p w14:paraId="3A4F0BD2" w14:textId="77777777" w:rsidR="0075605A" w:rsidRDefault="00DC0771" w:rsidP="000713F3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939FFD" wp14:editId="586D7032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5943600" cy="0"/>
              <wp:effectExtent l="0" t="25400" r="25400" b="2540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B14EA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468pt,-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" strokeweight="4.5pt">
              <v:stroke linestyle="thickThin"/>
              <o:lock v:ext="edit" shapetype="f"/>
            </v:line>
          </w:pict>
        </mc:Fallback>
      </mc:AlternateContent>
    </w: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760C59" wp14:editId="40C49889">
              <wp:simplePos x="0" y="0"/>
              <wp:positionH relativeFrom="column">
                <wp:posOffset>-304800</wp:posOffset>
              </wp:positionH>
              <wp:positionV relativeFrom="paragraph">
                <wp:posOffset>56515</wp:posOffset>
              </wp:positionV>
              <wp:extent cx="800100" cy="3302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01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3294D" w14:textId="77777777" w:rsidR="0075605A" w:rsidRDefault="0075605A" w:rsidP="000713F3">
                          <w:pPr>
                            <w:tabs>
                              <w:tab w:val="right" w:pos="9810"/>
                            </w:tabs>
                            <w:ind w:right="-100"/>
                          </w:pPr>
                          <w:r>
                            <w:rPr>
                              <w:b/>
                              <w:sz w:val="28"/>
                            </w:rPr>
                            <w:t>NCSBA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4pt;margin-top:4.45pt;width:63pt;height:2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" stroked="f">
              <v:path arrowok="t"/>
              <v:textbox>
                <w:txbxContent>
                  <w:p w:rsidR="0075605A" w:rsidRDefault="0075605A" w:rsidP="000713F3">
                    <w:pPr>
                      <w:tabs>
                        <w:tab w:val="right" w:pos="9810"/>
                      </w:tabs>
                      <w:ind w:right="-100"/>
                    </w:pPr>
                    <w:r>
                      <w:rPr>
                        <w:b/>
                        <w:sz w:val="28"/>
                      </w:rPr>
                      <w:t>NCSBA</w:t>
                    </w:r>
                  </w:p>
                </w:txbxContent>
              </v:textbox>
            </v:shape>
          </w:pict>
        </mc:Fallback>
      </mc:AlternateContent>
    </w:r>
  </w:p>
  <w:p w14:paraId="05854512" w14:textId="77777777" w:rsidR="0075605A" w:rsidRPr="000713F3" w:rsidRDefault="00DC0771" w:rsidP="000713F3">
    <w:pPr>
      <w:autoSpaceDE w:val="0"/>
      <w:autoSpaceDN w:val="0"/>
      <w:adjustRightInd w:val="0"/>
      <w:ind w:left="1080" w:right="720"/>
      <w:jc w:val="both"/>
      <w:rPr>
        <w:i/>
        <w:sz w:val="16"/>
      </w:rPr>
    </w:pP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11C9051" wp14:editId="4FD95761">
              <wp:simplePos x="0" y="0"/>
              <wp:positionH relativeFrom="column">
                <wp:posOffset>5600700</wp:posOffset>
              </wp:positionH>
              <wp:positionV relativeFrom="paragraph">
                <wp:posOffset>7620</wp:posOffset>
              </wp:positionV>
              <wp:extent cx="1714500" cy="279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45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BB554" w14:textId="77777777" w:rsidR="0075605A" w:rsidRPr="00C06137" w:rsidRDefault="0075605A" w:rsidP="000713F3">
                          <w:r w:rsidRPr="00C06137">
                            <w:t xml:space="preserve">Page </w:t>
                          </w:r>
                          <w:r w:rsidR="004258C0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="004258C0">
                            <w:rPr>
                              <w:rStyle w:val="PageNumber"/>
                            </w:rPr>
                            <w:fldChar w:fldCharType="separate"/>
                          </w:r>
                          <w:r w:rsidR="00B6384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4258C0">
                            <w:rPr>
                              <w:rStyle w:val="PageNumber"/>
                            </w:rPr>
                            <w:fldChar w:fldCharType="end"/>
                          </w:r>
                          <w:r w:rsidRPr="00C06137">
                            <w:t xml:space="preserve"> of </w:t>
                          </w:r>
                          <w:r w:rsidR="004258C0"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 w:rsidR="004258C0">
                            <w:rPr>
                              <w:rStyle w:val="PageNumber"/>
                            </w:rPr>
                            <w:fldChar w:fldCharType="separate"/>
                          </w:r>
                          <w:r w:rsidR="00B6384B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="004258C0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441pt;margin-top:.6pt;width:135pt;height:2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" stroked="f">
              <v:path arrowok="t"/>
              <v:textbox>
                <w:txbxContent>
                  <w:p w:rsidR="0075605A" w:rsidRPr="00C06137" w:rsidRDefault="0075605A" w:rsidP="000713F3">
                    <w:r w:rsidRPr="00C06137">
                      <w:t xml:space="preserve">Page </w:t>
                    </w:r>
                    <w:r w:rsidR="004258C0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 w:rsidR="004258C0">
                      <w:rPr>
                        <w:rStyle w:val="PageNumber"/>
                      </w:rPr>
                      <w:fldChar w:fldCharType="separate"/>
                    </w:r>
                    <w:r w:rsidR="00B6384B">
                      <w:rPr>
                        <w:rStyle w:val="PageNumber"/>
                        <w:noProof/>
                      </w:rPr>
                      <w:t>1</w:t>
                    </w:r>
                    <w:r w:rsidR="004258C0">
                      <w:rPr>
                        <w:rStyle w:val="PageNumber"/>
                      </w:rPr>
                      <w:fldChar w:fldCharType="end"/>
                    </w:r>
                    <w:r w:rsidRPr="00C06137">
                      <w:t xml:space="preserve"> of </w:t>
                    </w:r>
                    <w:r w:rsidR="004258C0"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 w:rsidR="004258C0">
                      <w:rPr>
                        <w:rStyle w:val="PageNumber"/>
                      </w:rPr>
                      <w:fldChar w:fldCharType="separate"/>
                    </w:r>
                    <w:r w:rsidR="00B6384B">
                      <w:rPr>
                        <w:rStyle w:val="PageNumber"/>
                        <w:noProof/>
                      </w:rPr>
                      <w:t>4</w:t>
                    </w:r>
                    <w:r w:rsidR="004258C0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5605A">
      <w:rPr>
        <w:i/>
        <w:sz w:val="16"/>
      </w:rPr>
      <w:t>This sample policy is provided by the N.C. School Boards Association as a subscriber benefit and is not intended to be legal advice.  Policies should be modified to address your specific needs and should be reviewed by your board at</w:t>
    </w:r>
    <w:r w:rsidR="00B6384B">
      <w:rPr>
        <w:i/>
        <w:sz w:val="16"/>
      </w:rPr>
      <w:t>torney prior to adoption. © 2014</w:t>
    </w:r>
    <w:r w:rsidR="0075605A">
      <w:rPr>
        <w:i/>
        <w:sz w:val="16"/>
      </w:rPr>
      <w:t xml:space="preserve"> NCSBA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BC4A" w14:textId="77777777" w:rsidR="00DA38F7" w:rsidRDefault="00DA38F7">
      <w:r>
        <w:separator/>
      </w:r>
    </w:p>
  </w:footnote>
  <w:footnote w:type="continuationSeparator" w:id="0">
    <w:p w14:paraId="66DEF346" w14:textId="77777777" w:rsidR="00DA38F7" w:rsidRDefault="00DA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8780" w14:textId="77777777" w:rsidR="0075605A" w:rsidRPr="000713F3" w:rsidRDefault="0075605A" w:rsidP="000713F3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29BD" w14:textId="77777777" w:rsidR="0075605A" w:rsidRDefault="0075605A" w:rsidP="000713F3">
    <w:pPr>
      <w:pStyle w:val="FootnoteText"/>
      <w:rPr>
        <w:i/>
      </w:rPr>
    </w:pPr>
    <w:r>
      <w:rPr>
        <w:b/>
        <w:i/>
      </w:rPr>
      <w:t xml:space="preserve">NOTE:  </w:t>
    </w:r>
    <w:r>
      <w:rPr>
        <w:i/>
      </w:rPr>
      <w:t>Footnotes are for reference only.  They should be eliminated from an individual board’s policy.</w:t>
    </w:r>
  </w:p>
  <w:p w14:paraId="58D414B8" w14:textId="77777777" w:rsidR="0075605A" w:rsidRDefault="00756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0463" w14:textId="77777777" w:rsidR="00B6384B" w:rsidRPr="003F7D3B" w:rsidRDefault="00B6384B" w:rsidP="000713F3">
    <w:pPr>
      <w:tabs>
        <w:tab w:val="left" w:pos="6840"/>
        <w:tab w:val="right" w:pos="9360"/>
      </w:tabs>
      <w:ind w:firstLine="6840"/>
    </w:pPr>
    <w:r w:rsidRPr="003F7D3B">
      <w:rPr>
        <w:i/>
        <w:sz w:val="20"/>
      </w:rPr>
      <w:t>Policy Code:</w:t>
    </w:r>
    <w:r w:rsidRPr="003F7D3B">
      <w:tab/>
    </w:r>
    <w:r>
      <w:rPr>
        <w:b/>
      </w:rPr>
      <w:t>7805</w:t>
    </w:r>
  </w:p>
  <w:p w14:paraId="705E2899" w14:textId="77777777" w:rsidR="00B6384B" w:rsidRDefault="00DC0771" w:rsidP="000713F3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FA09EA" wp14:editId="165B4282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943600" cy="0"/>
              <wp:effectExtent l="0" t="25400" r="25400" b="2540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31F3B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" o:allowincell="f" strokeweight="4.5pt">
              <v:stroke linestyle="thinThick"/>
              <o:lock v:ext="edit" shapetype="f"/>
            </v:line>
          </w:pict>
        </mc:Fallback>
      </mc:AlternateContent>
    </w:r>
  </w:p>
  <w:p w14:paraId="67485F3B" w14:textId="77777777" w:rsidR="00B6384B" w:rsidRPr="000713F3" w:rsidRDefault="00B6384B" w:rsidP="000713F3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FBE"/>
    <w:multiLevelType w:val="hybridMultilevel"/>
    <w:tmpl w:val="3C1EBBDA"/>
    <w:lvl w:ilvl="0" w:tplc="0A4AF3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2236"/>
    <w:multiLevelType w:val="hybridMultilevel"/>
    <w:tmpl w:val="DFC2D358"/>
    <w:lvl w:ilvl="0" w:tplc="AF5E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3558EE"/>
    <w:multiLevelType w:val="hybridMultilevel"/>
    <w:tmpl w:val="CE984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2084019">
    <w:abstractNumId w:val="2"/>
  </w:num>
  <w:num w:numId="2" w16cid:durableId="1522545882">
    <w:abstractNumId w:val="4"/>
  </w:num>
  <w:num w:numId="3" w16cid:durableId="604188722">
    <w:abstractNumId w:val="5"/>
  </w:num>
  <w:num w:numId="4" w16cid:durableId="484903633">
    <w:abstractNumId w:val="0"/>
  </w:num>
  <w:num w:numId="5" w16cid:durableId="691953086">
    <w:abstractNumId w:val="3"/>
  </w:num>
  <w:num w:numId="6" w16cid:durableId="139777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4296"/>
    <w:rsid w:val="000713F3"/>
    <w:rsid w:val="000738AC"/>
    <w:rsid w:val="00076675"/>
    <w:rsid w:val="0008762E"/>
    <w:rsid w:val="00090024"/>
    <w:rsid w:val="000A432D"/>
    <w:rsid w:val="000C6BE0"/>
    <w:rsid w:val="000D3937"/>
    <w:rsid w:val="000E7DA3"/>
    <w:rsid w:val="001443D0"/>
    <w:rsid w:val="0016264F"/>
    <w:rsid w:val="00164403"/>
    <w:rsid w:val="00174A3E"/>
    <w:rsid w:val="00196037"/>
    <w:rsid w:val="001964C6"/>
    <w:rsid w:val="001A4CA5"/>
    <w:rsid w:val="001A6C0F"/>
    <w:rsid w:val="001D05AA"/>
    <w:rsid w:val="001D3311"/>
    <w:rsid w:val="001E25F4"/>
    <w:rsid w:val="001F0D84"/>
    <w:rsid w:val="001F393B"/>
    <w:rsid w:val="002768B8"/>
    <w:rsid w:val="002A7713"/>
    <w:rsid w:val="002D4DA5"/>
    <w:rsid w:val="002E5E15"/>
    <w:rsid w:val="00302F39"/>
    <w:rsid w:val="00305619"/>
    <w:rsid w:val="003C698E"/>
    <w:rsid w:val="004258C0"/>
    <w:rsid w:val="00436347"/>
    <w:rsid w:val="00436565"/>
    <w:rsid w:val="004436C2"/>
    <w:rsid w:val="00461AF9"/>
    <w:rsid w:val="004816E3"/>
    <w:rsid w:val="00490CD9"/>
    <w:rsid w:val="004931DF"/>
    <w:rsid w:val="004C6C1A"/>
    <w:rsid w:val="004D4C33"/>
    <w:rsid w:val="004D6AAE"/>
    <w:rsid w:val="004E12B9"/>
    <w:rsid w:val="004E545F"/>
    <w:rsid w:val="005143B8"/>
    <w:rsid w:val="00543C03"/>
    <w:rsid w:val="00570C7F"/>
    <w:rsid w:val="0057480C"/>
    <w:rsid w:val="00577E92"/>
    <w:rsid w:val="00582FEF"/>
    <w:rsid w:val="005843CD"/>
    <w:rsid w:val="00590ADB"/>
    <w:rsid w:val="005B74EE"/>
    <w:rsid w:val="005C4DAD"/>
    <w:rsid w:val="005C53AA"/>
    <w:rsid w:val="005E0817"/>
    <w:rsid w:val="005E39E0"/>
    <w:rsid w:val="005E4CB3"/>
    <w:rsid w:val="006159E8"/>
    <w:rsid w:val="00633299"/>
    <w:rsid w:val="00707A49"/>
    <w:rsid w:val="00745157"/>
    <w:rsid w:val="0075605A"/>
    <w:rsid w:val="00774E52"/>
    <w:rsid w:val="007C4542"/>
    <w:rsid w:val="007C7B59"/>
    <w:rsid w:val="007D7341"/>
    <w:rsid w:val="007E79EB"/>
    <w:rsid w:val="008865C0"/>
    <w:rsid w:val="008C0A2C"/>
    <w:rsid w:val="009006C1"/>
    <w:rsid w:val="00902917"/>
    <w:rsid w:val="00925377"/>
    <w:rsid w:val="00940199"/>
    <w:rsid w:val="0095162B"/>
    <w:rsid w:val="00A07CE5"/>
    <w:rsid w:val="00A219BA"/>
    <w:rsid w:val="00A40687"/>
    <w:rsid w:val="00A430FC"/>
    <w:rsid w:val="00A45D6A"/>
    <w:rsid w:val="00A55D62"/>
    <w:rsid w:val="00A65B64"/>
    <w:rsid w:val="00A65D91"/>
    <w:rsid w:val="00A75959"/>
    <w:rsid w:val="00A863EC"/>
    <w:rsid w:val="00AA78E6"/>
    <w:rsid w:val="00AB4A2C"/>
    <w:rsid w:val="00AC5A20"/>
    <w:rsid w:val="00AC7CF7"/>
    <w:rsid w:val="00AD219F"/>
    <w:rsid w:val="00AF28DF"/>
    <w:rsid w:val="00B003E7"/>
    <w:rsid w:val="00B055E8"/>
    <w:rsid w:val="00B20CEF"/>
    <w:rsid w:val="00B23E2B"/>
    <w:rsid w:val="00B443BB"/>
    <w:rsid w:val="00B56B79"/>
    <w:rsid w:val="00B60F4D"/>
    <w:rsid w:val="00B6384B"/>
    <w:rsid w:val="00B63B07"/>
    <w:rsid w:val="00B94881"/>
    <w:rsid w:val="00B967A8"/>
    <w:rsid w:val="00BB1FB9"/>
    <w:rsid w:val="00BB4651"/>
    <w:rsid w:val="00BB5F44"/>
    <w:rsid w:val="00BC09AE"/>
    <w:rsid w:val="00BF4B5F"/>
    <w:rsid w:val="00C02B4F"/>
    <w:rsid w:val="00C23365"/>
    <w:rsid w:val="00C30A93"/>
    <w:rsid w:val="00C425D0"/>
    <w:rsid w:val="00C86981"/>
    <w:rsid w:val="00C86C03"/>
    <w:rsid w:val="00CB0ACF"/>
    <w:rsid w:val="00CC7931"/>
    <w:rsid w:val="00CD5990"/>
    <w:rsid w:val="00D21700"/>
    <w:rsid w:val="00D4480D"/>
    <w:rsid w:val="00D52625"/>
    <w:rsid w:val="00D90DA9"/>
    <w:rsid w:val="00DA38F7"/>
    <w:rsid w:val="00DC0771"/>
    <w:rsid w:val="00DC60E5"/>
    <w:rsid w:val="00E131EB"/>
    <w:rsid w:val="00E41E60"/>
    <w:rsid w:val="00E43B11"/>
    <w:rsid w:val="00E46019"/>
    <w:rsid w:val="00E545CE"/>
    <w:rsid w:val="00EC5071"/>
    <w:rsid w:val="00ED1E7D"/>
    <w:rsid w:val="00ED4D9B"/>
    <w:rsid w:val="00EF4F38"/>
    <w:rsid w:val="00F22DCD"/>
    <w:rsid w:val="00F23DD8"/>
    <w:rsid w:val="00F44F88"/>
    <w:rsid w:val="00F72691"/>
    <w:rsid w:val="00F8786D"/>
    <w:rsid w:val="00F91202"/>
    <w:rsid w:val="00F9532A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E4310"/>
  <w15:docId w15:val="{74CB9E43-A826-47C5-B42F-542D744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4C6C1A"/>
    <w:pPr>
      <w:keepNext/>
      <w:tabs>
        <w:tab w:val="left" w:pos="-1440"/>
      </w:tabs>
      <w:jc w:val="both"/>
      <w:outlineLvl w:val="0"/>
    </w:pPr>
    <w:rPr>
      <w:rFonts w:ascii="CG Times" w:hAnsi="CG Times"/>
      <w:b/>
      <w:smallCap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5A20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link w:val="HeaderChar"/>
    <w:rsid w:val="005C4DA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Underline">
    <w:name w:val="Style Footnote Reference + 14 pt Underline"/>
    <w:rsid w:val="00AC5A20"/>
    <w:rPr>
      <w:rFonts w:ascii="Times New Roman" w:hAnsi="Times New Roman"/>
      <w:sz w:val="24"/>
      <w:u w:val="single"/>
      <w:vertAlign w:val="superscript"/>
    </w:rPr>
  </w:style>
  <w:style w:type="character" w:customStyle="1" w:styleId="StyleFootnoteReference14pt">
    <w:name w:val="Style Footnote Reference + 14 pt"/>
    <w:rsid w:val="00AC5A20"/>
    <w:rPr>
      <w:rFonts w:ascii="Times New Roman" w:hAnsi="Times New Roman"/>
      <w:sz w:val="24"/>
      <w:vertAlign w:val="superscript"/>
    </w:rPr>
  </w:style>
  <w:style w:type="character" w:customStyle="1" w:styleId="Heading1Char">
    <w:name w:val="Heading 1 Char"/>
    <w:link w:val="Heading1"/>
    <w:rsid w:val="004C6C1A"/>
    <w:rPr>
      <w:rFonts w:ascii="CG Times" w:hAnsi="CG Times"/>
      <w:b/>
      <w:smallCaps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5143B8"/>
    <w:pPr>
      <w:ind w:left="720"/>
    </w:pPr>
  </w:style>
  <w:style w:type="character" w:customStyle="1" w:styleId="HeaderChar">
    <w:name w:val="Header Char"/>
    <w:link w:val="Header"/>
    <w:rsid w:val="000713F3"/>
    <w:rPr>
      <w:snapToGrid w:val="0"/>
      <w:sz w:val="24"/>
    </w:rPr>
  </w:style>
  <w:style w:type="paragraph" w:styleId="Revision">
    <w:name w:val="Revision"/>
    <w:hidden/>
    <w:uiPriority w:val="99"/>
    <w:semiHidden/>
    <w:rsid w:val="00DC60E5"/>
    <w:rPr>
      <w:snapToGrid w:val="0"/>
      <w:sz w:val="24"/>
    </w:rPr>
  </w:style>
  <w:style w:type="character" w:styleId="Hyperlink">
    <w:name w:val="Hyperlink"/>
    <w:rsid w:val="00B003E7"/>
    <w:rPr>
      <w:color w:val="0000FF"/>
      <w:u w:val="single"/>
    </w:rPr>
  </w:style>
  <w:style w:type="character" w:styleId="FollowedHyperlink">
    <w:name w:val="FollowedHyperlink"/>
    <w:rsid w:val="00A406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i.state.nc.us/docs/effectiveness-model/ncees/instruments/super-eval-manu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3EEF-D770-A647-A997-CC08F210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1010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7139</CharactersWithSpaces>
  <SharedDoc>false</SharedDoc>
  <HLinks>
    <vt:vector size="12" baseType="variant"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http://www.dpi.state.nc.us/docs/effectiveness-model/ncees/instruments/super-eval-manual.pdf</vt:lpwstr>
      </vt:variant>
      <vt:variant>
        <vt:lpwstr/>
      </vt:variant>
      <vt:variant>
        <vt:i4>2687018</vt:i4>
      </vt:variant>
      <vt:variant>
        <vt:i4>0</vt:i4>
      </vt:variant>
      <vt:variant>
        <vt:i4>0</vt:i4>
      </vt:variant>
      <vt:variant>
        <vt:i4>5</vt:i4>
      </vt:variant>
      <vt:variant>
        <vt:lpwstr>http://www.dpi.state.nc.us/docs/effectiveness-model/ncees/instruments/super-eval-manual.pdf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2010-11-10T16:47:00Z</cp:lastPrinted>
  <dcterms:created xsi:type="dcterms:W3CDTF">2022-03-18T02:15:00Z</dcterms:created>
  <dcterms:modified xsi:type="dcterms:W3CDTF">2022-07-22T01:24:00Z</dcterms:modified>
</cp:coreProperties>
</file>