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CCBD" w14:textId="77777777" w:rsidR="003C7B14" w:rsidRPr="00403C4F" w:rsidRDefault="003C7B14" w:rsidP="003C7B14">
      <w:pPr>
        <w:tabs>
          <w:tab w:val="left" w:pos="6840"/>
          <w:tab w:val="right" w:pos="9360"/>
        </w:tabs>
        <w:rPr>
          <w:color w:val="000000" w:themeColor="text1"/>
        </w:rPr>
      </w:pPr>
      <w:r w:rsidRPr="00403C4F">
        <w:rPr>
          <w:b/>
          <w:color w:val="000000" w:themeColor="text1"/>
          <w:sz w:val="28"/>
        </w:rPr>
        <w:t>FISCAL MANAGEMENT STANDARDS</w:t>
      </w:r>
      <w:r w:rsidRPr="00403C4F">
        <w:rPr>
          <w:color w:val="000000" w:themeColor="text1"/>
          <w:sz w:val="28"/>
        </w:rPr>
        <w:tab/>
      </w:r>
      <w:r w:rsidRPr="00403C4F">
        <w:rPr>
          <w:i/>
          <w:color w:val="000000" w:themeColor="text1"/>
          <w:sz w:val="20"/>
        </w:rPr>
        <w:t>Policy Code:</w:t>
      </w:r>
      <w:r w:rsidRPr="00403C4F">
        <w:rPr>
          <w:color w:val="000000" w:themeColor="text1"/>
        </w:rPr>
        <w:tab/>
      </w:r>
      <w:r w:rsidRPr="00403C4F">
        <w:rPr>
          <w:b/>
          <w:color w:val="000000" w:themeColor="text1"/>
        </w:rPr>
        <w:t>8300</w:t>
      </w:r>
    </w:p>
    <w:p w14:paraId="7AFA58AE" w14:textId="77777777" w:rsidR="003C7B14" w:rsidRPr="00403C4F" w:rsidRDefault="003C7B14" w:rsidP="003C7B14">
      <w:pPr>
        <w:tabs>
          <w:tab w:val="left" w:pos="6840"/>
          <w:tab w:val="right" w:pos="9360"/>
        </w:tabs>
        <w:spacing w:line="109" w:lineRule="exact"/>
        <w:rPr>
          <w:color w:val="000000" w:themeColor="text1"/>
        </w:rPr>
      </w:pPr>
    </w:p>
    <w:p w14:paraId="71290C3C" w14:textId="3B186F4A" w:rsidR="003C7B14" w:rsidRPr="00403C4F" w:rsidRDefault="00FA349E" w:rsidP="003C7B14">
      <w:pPr>
        <w:tabs>
          <w:tab w:val="left" w:pos="-1440"/>
        </w:tabs>
        <w:jc w:val="both"/>
        <w:rPr>
          <w:color w:val="000000" w:themeColor="text1"/>
        </w:rPr>
      </w:pPr>
      <w:r w:rsidRPr="00403C4F">
        <w:rPr>
          <w:noProof/>
          <w:snapToGrid/>
          <w:color w:val="000000" w:themeColor="text1"/>
        </w:rPr>
        <mc:AlternateContent>
          <mc:Choice Requires="wps">
            <w:drawing>
              <wp:anchor distT="0" distB="0" distL="114300" distR="114300" simplePos="0" relativeHeight="251657728" behindDoc="0" locked="0" layoutInCell="0" allowOverlap="1" wp14:anchorId="73A35952" wp14:editId="430F4009">
                <wp:simplePos x="0" y="0"/>
                <wp:positionH relativeFrom="column">
                  <wp:posOffset>0</wp:posOffset>
                </wp:positionH>
                <wp:positionV relativeFrom="paragraph">
                  <wp:posOffset>-6350</wp:posOffset>
                </wp:positionV>
                <wp:extent cx="5943600" cy="0"/>
                <wp:effectExtent l="28575" t="29210" r="28575" b="374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FAC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" o:allowincell="f" strokeweight="4.5pt">
                <v:stroke linestyle="thinThick"/>
              </v:line>
            </w:pict>
          </mc:Fallback>
        </mc:AlternateContent>
      </w:r>
    </w:p>
    <w:p w14:paraId="30DA9282" w14:textId="77777777" w:rsidR="004B640E" w:rsidRPr="00403C4F" w:rsidRDefault="004B640E" w:rsidP="003C7B14">
      <w:pPr>
        <w:tabs>
          <w:tab w:val="left" w:pos="-1440"/>
        </w:tabs>
        <w:jc w:val="both"/>
        <w:rPr>
          <w:color w:val="000000" w:themeColor="text1"/>
        </w:rPr>
        <w:sectPr w:rsidR="004B640E" w:rsidRPr="00403C4F" w:rsidSect="00556638">
          <w:headerReference w:type="default" r:id="rId8"/>
          <w:footerReference w:type="default" r:id="rId9"/>
          <w:pgSz w:w="12240" w:h="15840" w:code="1"/>
          <w:pgMar w:top="1440" w:right="1440" w:bottom="1440" w:left="1440" w:header="720" w:footer="720" w:gutter="0"/>
          <w:cols w:space="720"/>
          <w:docGrid w:linePitch="360"/>
        </w:sectPr>
      </w:pPr>
    </w:p>
    <w:p w14:paraId="4EC751E8" w14:textId="2D765D00" w:rsidR="003C7B14" w:rsidRPr="00403C4F" w:rsidRDefault="003C7B14" w:rsidP="003C7B14">
      <w:pPr>
        <w:tabs>
          <w:tab w:val="left" w:pos="-1440"/>
        </w:tabs>
        <w:jc w:val="both"/>
        <w:rPr>
          <w:color w:val="000000" w:themeColor="text1"/>
        </w:rPr>
      </w:pPr>
    </w:p>
    <w:p w14:paraId="4F9E11B7" w14:textId="6468E3B8" w:rsidR="003C7B14" w:rsidRPr="00403C4F" w:rsidRDefault="003C7B14" w:rsidP="003C7B14">
      <w:pPr>
        <w:pStyle w:val="BodyText"/>
        <w:rPr>
          <w:rFonts w:ascii="Times New Roman" w:hAnsi="Times New Roman"/>
          <w:color w:val="000000" w:themeColor="text1"/>
        </w:rPr>
      </w:pPr>
      <w:r w:rsidRPr="00403C4F">
        <w:rPr>
          <w:rFonts w:ascii="Times New Roman" w:hAnsi="Times New Roman"/>
          <w:color w:val="000000" w:themeColor="text1"/>
        </w:rPr>
        <w:t>In recognition of the trust and responsibility placed with the board to manage financial resources for the local educational program, the board establishes the following standards</w:t>
      </w:r>
      <w:r w:rsidR="00306DDB" w:rsidRPr="00403C4F">
        <w:rPr>
          <w:rFonts w:ascii="Times New Roman" w:hAnsi="Times New Roman"/>
          <w:color w:val="000000" w:themeColor="text1"/>
        </w:rPr>
        <w:t>.</w:t>
      </w:r>
    </w:p>
    <w:p w14:paraId="7E1A6A8D" w14:textId="77777777" w:rsidR="003C7B14" w:rsidRPr="00403C4F" w:rsidRDefault="003C7B14" w:rsidP="003C7B14">
      <w:pPr>
        <w:tabs>
          <w:tab w:val="left" w:pos="-1440"/>
        </w:tabs>
        <w:jc w:val="both"/>
        <w:rPr>
          <w:color w:val="000000" w:themeColor="text1"/>
        </w:rPr>
      </w:pPr>
    </w:p>
    <w:p w14:paraId="56769197" w14:textId="45783A63" w:rsidR="003C7B14" w:rsidRPr="00403C4F" w:rsidRDefault="003C7B14" w:rsidP="00BD5781">
      <w:pPr>
        <w:pStyle w:val="a"/>
        <w:numPr>
          <w:ilvl w:val="0"/>
          <w:numId w:val="18"/>
        </w:numPr>
        <w:tabs>
          <w:tab w:val="left" w:pos="-1440"/>
        </w:tabs>
        <w:jc w:val="both"/>
        <w:rPr>
          <w:rFonts w:ascii="Times New Roman" w:hAnsi="Times New Roman"/>
          <w:color w:val="000000" w:themeColor="text1"/>
        </w:rPr>
      </w:pPr>
      <w:r w:rsidRPr="00403C4F">
        <w:rPr>
          <w:rFonts w:ascii="Times New Roman" w:hAnsi="Times New Roman"/>
          <w:color w:val="000000" w:themeColor="text1"/>
        </w:rPr>
        <w:t>The board and all employees of the school will manage and use available funds efficiently and effectively to meet the goa</w:t>
      </w:r>
      <w:r w:rsidR="00306DDB" w:rsidRPr="00403C4F">
        <w:rPr>
          <w:rFonts w:ascii="Times New Roman" w:hAnsi="Times New Roman"/>
          <w:color w:val="000000" w:themeColor="text1"/>
        </w:rPr>
        <w:t xml:space="preserve">ls of the board and </w:t>
      </w:r>
      <w:r w:rsidR="00704971" w:rsidRPr="00403C4F">
        <w:rPr>
          <w:rFonts w:ascii="Times New Roman" w:hAnsi="Times New Roman"/>
          <w:color w:val="000000" w:themeColor="text1"/>
        </w:rPr>
        <w:t xml:space="preserve">the </w:t>
      </w:r>
      <w:r w:rsidR="00306DDB" w:rsidRPr="00403C4F">
        <w:rPr>
          <w:rFonts w:ascii="Times New Roman" w:hAnsi="Times New Roman"/>
          <w:color w:val="000000" w:themeColor="text1"/>
        </w:rPr>
        <w:t>State.</w:t>
      </w:r>
    </w:p>
    <w:p w14:paraId="1DBC3D20" w14:textId="77777777" w:rsidR="003C7B14" w:rsidRPr="00403C4F" w:rsidRDefault="003C7B14" w:rsidP="00653E9A">
      <w:pPr>
        <w:tabs>
          <w:tab w:val="left" w:pos="-1440"/>
        </w:tabs>
        <w:ind w:left="720" w:hanging="504"/>
        <w:jc w:val="both"/>
        <w:rPr>
          <w:color w:val="000000" w:themeColor="text1"/>
        </w:rPr>
      </w:pPr>
    </w:p>
    <w:p w14:paraId="62566E5C" w14:textId="6C200EBE" w:rsidR="003C7B14" w:rsidRPr="00403C4F" w:rsidRDefault="00657992" w:rsidP="007F2FB3">
      <w:pPr>
        <w:pStyle w:val="a"/>
        <w:numPr>
          <w:ilvl w:val="0"/>
          <w:numId w:val="18"/>
        </w:numPr>
        <w:tabs>
          <w:tab w:val="left" w:pos="-1440"/>
        </w:tabs>
        <w:jc w:val="both"/>
        <w:rPr>
          <w:color w:val="000000" w:themeColor="text1"/>
        </w:rPr>
      </w:pPr>
      <w:r w:rsidRPr="00403C4F">
        <w:rPr>
          <w:rFonts w:ascii="Times New Roman" w:hAnsi="Times New Roman"/>
          <w:color w:val="000000" w:themeColor="text1"/>
        </w:rPr>
        <w:t>Effective a</w:t>
      </w:r>
      <w:r w:rsidR="003C7B14" w:rsidRPr="00403C4F">
        <w:rPr>
          <w:rFonts w:ascii="Times New Roman" w:hAnsi="Times New Roman"/>
          <w:color w:val="000000" w:themeColor="text1"/>
        </w:rPr>
        <w:t>ccounting, financial reporting</w:t>
      </w:r>
      <w:r w:rsidR="00115887" w:rsidRPr="00403C4F">
        <w:rPr>
          <w:rFonts w:ascii="Times New Roman" w:hAnsi="Times New Roman"/>
          <w:color w:val="000000" w:themeColor="text1"/>
        </w:rPr>
        <w:t>,</w:t>
      </w:r>
      <w:r w:rsidR="003C7B14" w:rsidRPr="00403C4F">
        <w:rPr>
          <w:rFonts w:ascii="Times New Roman" w:hAnsi="Times New Roman"/>
          <w:color w:val="000000" w:themeColor="text1"/>
        </w:rPr>
        <w:t xml:space="preserve"> and management control systems will be designed</w:t>
      </w:r>
      <w:r w:rsidR="00115887" w:rsidRPr="00403C4F">
        <w:rPr>
          <w:rFonts w:ascii="Times New Roman" w:hAnsi="Times New Roman"/>
          <w:color w:val="000000" w:themeColor="text1"/>
        </w:rPr>
        <w:t>,</w:t>
      </w:r>
      <w:r w:rsidR="003C7B14" w:rsidRPr="00403C4F">
        <w:rPr>
          <w:rFonts w:ascii="Times New Roman" w:hAnsi="Times New Roman"/>
          <w:color w:val="000000" w:themeColor="text1"/>
        </w:rPr>
        <w:t xml:space="preserve"> maintained</w:t>
      </w:r>
      <w:r w:rsidR="00115887" w:rsidRPr="00403C4F">
        <w:rPr>
          <w:rFonts w:ascii="Times New Roman" w:hAnsi="Times New Roman"/>
          <w:color w:val="000000" w:themeColor="text1"/>
        </w:rPr>
        <w:t>, and periodically reviewed</w:t>
      </w:r>
      <w:r w:rsidR="003C7B14" w:rsidRPr="00403C4F">
        <w:rPr>
          <w:rFonts w:ascii="Times New Roman" w:hAnsi="Times New Roman"/>
          <w:color w:val="000000" w:themeColor="text1"/>
        </w:rPr>
        <w:t xml:space="preserve"> to </w:t>
      </w:r>
      <w:r w:rsidR="00701963" w:rsidRPr="00403C4F">
        <w:rPr>
          <w:rFonts w:ascii="Times New Roman" w:hAnsi="Times New Roman"/>
          <w:color w:val="000000" w:themeColor="text1"/>
        </w:rPr>
        <w:t xml:space="preserve">(a) </w:t>
      </w:r>
      <w:r w:rsidR="003C7B14" w:rsidRPr="00403C4F">
        <w:rPr>
          <w:rFonts w:ascii="Times New Roman" w:hAnsi="Times New Roman"/>
          <w:color w:val="000000" w:themeColor="text1"/>
        </w:rPr>
        <w:t>enable the board and school to have access to accurate, reliable</w:t>
      </w:r>
      <w:r w:rsidR="00115887" w:rsidRPr="00403C4F">
        <w:rPr>
          <w:rFonts w:ascii="Times New Roman" w:hAnsi="Times New Roman"/>
          <w:color w:val="000000" w:themeColor="text1"/>
        </w:rPr>
        <w:t>,</w:t>
      </w:r>
      <w:r w:rsidR="003C7B14" w:rsidRPr="00403C4F">
        <w:rPr>
          <w:rFonts w:ascii="Times New Roman" w:hAnsi="Times New Roman"/>
          <w:color w:val="000000" w:themeColor="text1"/>
        </w:rPr>
        <w:t xml:space="preserve"> and relevant data</w:t>
      </w:r>
      <w:r w:rsidR="002220D1" w:rsidRPr="00403C4F">
        <w:rPr>
          <w:rFonts w:ascii="Times New Roman" w:hAnsi="Times New Roman"/>
          <w:color w:val="000000" w:themeColor="text1"/>
        </w:rPr>
        <w:t>;</w:t>
      </w:r>
      <w:r w:rsidR="003C7B14" w:rsidRPr="00403C4F">
        <w:rPr>
          <w:rFonts w:ascii="Times New Roman" w:hAnsi="Times New Roman"/>
          <w:color w:val="000000" w:themeColor="text1"/>
        </w:rPr>
        <w:t xml:space="preserve"> </w:t>
      </w:r>
      <w:r w:rsidR="00701963" w:rsidRPr="00403C4F">
        <w:rPr>
          <w:rFonts w:ascii="Times New Roman" w:hAnsi="Times New Roman"/>
          <w:color w:val="000000" w:themeColor="text1"/>
        </w:rPr>
        <w:t xml:space="preserve">(b) </w:t>
      </w:r>
      <w:r w:rsidR="0055648C" w:rsidRPr="00403C4F">
        <w:rPr>
          <w:rFonts w:ascii="Times New Roman" w:hAnsi="Times New Roman"/>
          <w:color w:val="000000" w:themeColor="text1"/>
        </w:rPr>
        <w:t xml:space="preserve">provide assurance </w:t>
      </w:r>
      <w:r w:rsidR="002220D1" w:rsidRPr="00403C4F">
        <w:rPr>
          <w:rFonts w:ascii="Times New Roman" w:hAnsi="Times New Roman"/>
          <w:color w:val="000000" w:themeColor="text1"/>
        </w:rPr>
        <w:t xml:space="preserve">that school obligations are paid in a timely manner and that accounts are not overspent; (c) </w:t>
      </w:r>
      <w:r w:rsidR="0055648C" w:rsidRPr="00403C4F">
        <w:rPr>
          <w:rFonts w:ascii="Times New Roman" w:hAnsi="Times New Roman"/>
          <w:color w:val="000000" w:themeColor="text1"/>
        </w:rPr>
        <w:t xml:space="preserve">provide assurance </w:t>
      </w:r>
      <w:r w:rsidR="002220D1" w:rsidRPr="00403C4F">
        <w:rPr>
          <w:rFonts w:ascii="Times New Roman" w:hAnsi="Times New Roman"/>
          <w:color w:val="000000" w:themeColor="text1"/>
        </w:rPr>
        <w:t>that funds and records are safeguarded at all times; and (</w:t>
      </w:r>
      <w:r w:rsidR="001B30D6" w:rsidRPr="00403C4F">
        <w:rPr>
          <w:rFonts w:ascii="Times New Roman" w:hAnsi="Times New Roman"/>
          <w:color w:val="000000" w:themeColor="text1"/>
        </w:rPr>
        <w:t>d</w:t>
      </w:r>
      <w:r w:rsidR="002220D1" w:rsidRPr="00403C4F">
        <w:rPr>
          <w:rFonts w:ascii="Times New Roman" w:hAnsi="Times New Roman"/>
          <w:color w:val="000000" w:themeColor="text1"/>
        </w:rPr>
        <w:t xml:space="preserve">) </w:t>
      </w:r>
      <w:r w:rsidR="003C7B14" w:rsidRPr="00403C4F">
        <w:rPr>
          <w:rFonts w:ascii="Times New Roman" w:hAnsi="Times New Roman"/>
          <w:color w:val="000000" w:themeColor="text1"/>
        </w:rPr>
        <w:t xml:space="preserve">permit audits and periodic reports adequate to show that those in charge have handled funds within legal requirements and </w:t>
      </w:r>
      <w:r w:rsidR="00306DDB" w:rsidRPr="00403C4F">
        <w:rPr>
          <w:rFonts w:ascii="Times New Roman" w:hAnsi="Times New Roman"/>
          <w:color w:val="000000" w:themeColor="text1"/>
        </w:rPr>
        <w:t>in accordance with board policy.</w:t>
      </w:r>
    </w:p>
    <w:p w14:paraId="32F38670" w14:textId="77777777" w:rsidR="005041A4" w:rsidRPr="00403C4F" w:rsidRDefault="005041A4" w:rsidP="005041A4">
      <w:pPr>
        <w:pStyle w:val="ListParagraph"/>
        <w:rPr>
          <w:color w:val="000000" w:themeColor="text1"/>
        </w:rPr>
      </w:pPr>
    </w:p>
    <w:p w14:paraId="65BA01E3" w14:textId="07BCCB8D" w:rsidR="005041A4" w:rsidRPr="00403C4F" w:rsidRDefault="005041A4" w:rsidP="007F2FB3">
      <w:pPr>
        <w:pStyle w:val="a"/>
        <w:numPr>
          <w:ilvl w:val="0"/>
          <w:numId w:val="18"/>
        </w:numPr>
        <w:tabs>
          <w:tab w:val="left" w:pos="-1440"/>
        </w:tabs>
        <w:jc w:val="both"/>
        <w:rPr>
          <w:color w:val="000000" w:themeColor="text1"/>
        </w:rPr>
      </w:pPr>
      <w:r w:rsidRPr="00403C4F">
        <w:rPr>
          <w:color w:val="000000" w:themeColor="text1"/>
        </w:rPr>
        <w:t xml:space="preserve">The </w:t>
      </w:r>
      <w:r w:rsidR="000700B7" w:rsidRPr="00403C4F">
        <w:rPr>
          <w:rFonts w:ascii="Times New Roman" w:hAnsi="Times New Roman"/>
          <w:color w:val="000000" w:themeColor="text1"/>
        </w:rPr>
        <w:t xml:space="preserve">executive director </w:t>
      </w:r>
      <w:r w:rsidRPr="00403C4F">
        <w:rPr>
          <w:rFonts w:ascii="Times New Roman" w:hAnsi="Times New Roman"/>
          <w:color w:val="000000" w:themeColor="text1"/>
        </w:rPr>
        <w:t xml:space="preserve">and </w:t>
      </w:r>
      <w:r w:rsidR="00A60E03" w:rsidRPr="00403C4F">
        <w:rPr>
          <w:rFonts w:ascii="Times New Roman" w:hAnsi="Times New Roman"/>
          <w:color w:val="000000" w:themeColor="text1"/>
        </w:rPr>
        <w:t xml:space="preserve">fiscal agent </w:t>
      </w:r>
      <w:r w:rsidRPr="00403C4F">
        <w:rPr>
          <w:rFonts w:ascii="Times New Roman" w:hAnsi="Times New Roman"/>
          <w:color w:val="000000" w:themeColor="text1"/>
        </w:rPr>
        <w:t xml:space="preserve">shall keep the board sufficiently informed regarding the budget through periodic financial statements showing the financial condition of the school system, other periodic reports, and any other appropriate means so that the board can deliberate upon and evaluate the budget.  </w:t>
      </w:r>
    </w:p>
    <w:p w14:paraId="210C01A7" w14:textId="77777777" w:rsidR="005041A4" w:rsidRPr="00403C4F" w:rsidRDefault="005041A4" w:rsidP="005041A4">
      <w:pPr>
        <w:pStyle w:val="a"/>
        <w:tabs>
          <w:tab w:val="left" w:pos="-1440"/>
        </w:tabs>
        <w:ind w:firstLine="0"/>
        <w:jc w:val="both"/>
        <w:rPr>
          <w:rFonts w:ascii="Times New Roman" w:hAnsi="Times New Roman"/>
          <w:color w:val="000000" w:themeColor="text1"/>
        </w:rPr>
      </w:pPr>
    </w:p>
    <w:p w14:paraId="1122A405" w14:textId="4E13F8FD" w:rsidR="003C7B14" w:rsidRPr="00403C4F" w:rsidRDefault="003C7B14" w:rsidP="007F2FB3">
      <w:pPr>
        <w:pStyle w:val="a"/>
        <w:numPr>
          <w:ilvl w:val="0"/>
          <w:numId w:val="18"/>
        </w:numPr>
        <w:tabs>
          <w:tab w:val="left" w:pos="-1440"/>
        </w:tabs>
        <w:jc w:val="both"/>
        <w:rPr>
          <w:rFonts w:ascii="Times New Roman" w:hAnsi="Times New Roman"/>
          <w:color w:val="000000" w:themeColor="text1"/>
        </w:rPr>
      </w:pPr>
      <w:r w:rsidRPr="00403C4F">
        <w:rPr>
          <w:rFonts w:ascii="Times New Roman" w:hAnsi="Times New Roman"/>
          <w:color w:val="000000" w:themeColor="text1"/>
        </w:rPr>
        <w:t>No moneys will be expended, regardless of the source (including moneys derived from federal, state, local</w:t>
      </w:r>
      <w:r w:rsidR="007F2FB3" w:rsidRPr="00403C4F">
        <w:rPr>
          <w:rFonts w:ascii="Times New Roman" w:hAnsi="Times New Roman"/>
          <w:color w:val="000000" w:themeColor="text1"/>
        </w:rPr>
        <w:t>,</w:t>
      </w:r>
      <w:r w:rsidRPr="00403C4F">
        <w:rPr>
          <w:rFonts w:ascii="Times New Roman" w:hAnsi="Times New Roman"/>
          <w:color w:val="000000" w:themeColor="text1"/>
        </w:rPr>
        <w:t xml:space="preserve"> or private sources), except in accordance with the board</w:t>
      </w:r>
      <w:r w:rsidR="003D7AE5" w:rsidRPr="00403C4F">
        <w:rPr>
          <w:rFonts w:ascii="Times New Roman" w:hAnsi="Times New Roman"/>
          <w:color w:val="000000" w:themeColor="text1"/>
        </w:rPr>
        <w:t>’</w:t>
      </w:r>
      <w:r w:rsidRPr="00403C4F">
        <w:rPr>
          <w:rFonts w:ascii="Times New Roman" w:hAnsi="Times New Roman"/>
          <w:color w:val="000000" w:themeColor="text1"/>
        </w:rPr>
        <w:t>s budget resolution or amen</w:t>
      </w:r>
      <w:r w:rsidR="00306DDB" w:rsidRPr="00403C4F">
        <w:rPr>
          <w:rFonts w:ascii="Times New Roman" w:hAnsi="Times New Roman"/>
          <w:color w:val="000000" w:themeColor="text1"/>
        </w:rPr>
        <w:t>dments to the budget resolution.</w:t>
      </w:r>
      <w:r w:rsidR="005A3DB4" w:rsidRPr="00403C4F">
        <w:rPr>
          <w:rFonts w:ascii="Times New Roman" w:hAnsi="Times New Roman"/>
          <w:color w:val="000000" w:themeColor="text1"/>
        </w:rPr>
        <w:t xml:space="preserve">  </w:t>
      </w:r>
    </w:p>
    <w:p w14:paraId="78FB1DEB" w14:textId="46011AC8" w:rsidR="003C7B14" w:rsidRPr="00403C4F" w:rsidRDefault="003C7B14" w:rsidP="00653E9A">
      <w:pPr>
        <w:tabs>
          <w:tab w:val="left" w:pos="-1440"/>
        </w:tabs>
        <w:ind w:left="720" w:hanging="504"/>
        <w:jc w:val="both"/>
        <w:rPr>
          <w:color w:val="000000" w:themeColor="text1"/>
        </w:rPr>
      </w:pPr>
    </w:p>
    <w:p w14:paraId="47DD4AEA" w14:textId="77777777" w:rsidR="007F2FB3" w:rsidRPr="00403C4F" w:rsidRDefault="007F2FB3" w:rsidP="007F2FB3">
      <w:pPr>
        <w:pStyle w:val="a"/>
        <w:numPr>
          <w:ilvl w:val="0"/>
          <w:numId w:val="18"/>
        </w:numPr>
        <w:tabs>
          <w:tab w:val="left" w:pos="-1440"/>
        </w:tabs>
        <w:jc w:val="both"/>
        <w:rPr>
          <w:rFonts w:ascii="Times New Roman" w:hAnsi="Times New Roman"/>
          <w:color w:val="000000" w:themeColor="text1"/>
        </w:rPr>
      </w:pPr>
      <w:r w:rsidRPr="00403C4F">
        <w:rPr>
          <w:rFonts w:ascii="Times New Roman" w:hAnsi="Times New Roman"/>
          <w:color w:val="000000" w:themeColor="text1"/>
        </w:rPr>
        <w:t>All receipts and disbursements shall be accounted for according to generally accepted accounting principles for governmental entities.</w:t>
      </w:r>
    </w:p>
    <w:p w14:paraId="17639EE4" w14:textId="77777777" w:rsidR="007F2FB3" w:rsidRPr="00403C4F" w:rsidRDefault="007F2FB3" w:rsidP="007F2FB3">
      <w:pPr>
        <w:pStyle w:val="a"/>
        <w:tabs>
          <w:tab w:val="left" w:pos="-1440"/>
        </w:tabs>
        <w:ind w:firstLine="0"/>
        <w:jc w:val="both"/>
        <w:rPr>
          <w:rFonts w:ascii="Times New Roman" w:hAnsi="Times New Roman"/>
          <w:color w:val="000000" w:themeColor="text1"/>
        </w:rPr>
      </w:pPr>
    </w:p>
    <w:p w14:paraId="31AA83A2" w14:textId="6E988F88" w:rsidR="007F2FB3" w:rsidRPr="00403C4F" w:rsidRDefault="007F2FB3" w:rsidP="007F2FB3">
      <w:pPr>
        <w:pStyle w:val="a"/>
        <w:numPr>
          <w:ilvl w:val="0"/>
          <w:numId w:val="18"/>
        </w:numPr>
        <w:tabs>
          <w:tab w:val="left" w:pos="-1440"/>
        </w:tabs>
        <w:jc w:val="both"/>
        <w:rPr>
          <w:rFonts w:ascii="Times New Roman" w:hAnsi="Times New Roman"/>
          <w:color w:val="000000" w:themeColor="text1"/>
        </w:rPr>
      </w:pPr>
      <w:r w:rsidRPr="00403C4F">
        <w:rPr>
          <w:rFonts w:ascii="Times New Roman" w:hAnsi="Times New Roman"/>
          <w:color w:val="000000" w:themeColor="text1"/>
        </w:rPr>
        <w:t xml:space="preserve">Each employee responsible for handling school funds shall comply with all applicable state and federal laws and regulations, board policies, administrative procedures, and any applicable procedures, requirements, or guidelines established by the </w:t>
      </w:r>
      <w:r w:rsidR="00A60E03" w:rsidRPr="00403C4F">
        <w:rPr>
          <w:rFonts w:ascii="Times New Roman" w:hAnsi="Times New Roman"/>
          <w:color w:val="000000" w:themeColor="text1"/>
        </w:rPr>
        <w:t>fiscal agent</w:t>
      </w:r>
      <w:r w:rsidRPr="00403C4F">
        <w:rPr>
          <w:rFonts w:ascii="Times New Roman" w:hAnsi="Times New Roman"/>
          <w:color w:val="000000" w:themeColor="text1"/>
        </w:rPr>
        <w:t>.</w:t>
      </w:r>
    </w:p>
    <w:p w14:paraId="0D5862AD" w14:textId="77777777" w:rsidR="0049464F" w:rsidRPr="00403C4F" w:rsidRDefault="0049464F" w:rsidP="0049464F">
      <w:pPr>
        <w:pStyle w:val="ListParagraph"/>
        <w:rPr>
          <w:color w:val="000000" w:themeColor="text1"/>
        </w:rPr>
      </w:pPr>
    </w:p>
    <w:p w14:paraId="6DC758F4" w14:textId="3B11CC45" w:rsidR="0049464F" w:rsidRPr="00403C4F" w:rsidRDefault="0049464F" w:rsidP="007F2FB3">
      <w:pPr>
        <w:pStyle w:val="a"/>
        <w:numPr>
          <w:ilvl w:val="0"/>
          <w:numId w:val="18"/>
        </w:numPr>
        <w:tabs>
          <w:tab w:val="left" w:pos="-1440"/>
        </w:tabs>
        <w:jc w:val="both"/>
        <w:rPr>
          <w:rFonts w:ascii="Times New Roman" w:hAnsi="Times New Roman"/>
          <w:color w:val="000000" w:themeColor="text1"/>
        </w:rPr>
      </w:pPr>
      <w:r w:rsidRPr="00403C4F">
        <w:rPr>
          <w:rFonts w:ascii="Times New Roman" w:hAnsi="Times New Roman"/>
          <w:color w:val="000000" w:themeColor="text1"/>
        </w:rPr>
        <w:t>The board will provide a fidelity bond for the fiscal agent and the school treasurer.</w:t>
      </w:r>
    </w:p>
    <w:p w14:paraId="265590BE" w14:textId="77777777" w:rsidR="003C7B14" w:rsidRPr="00403C4F" w:rsidRDefault="003C7B14" w:rsidP="003C7B14">
      <w:pPr>
        <w:tabs>
          <w:tab w:val="left" w:pos="-1440"/>
        </w:tabs>
        <w:jc w:val="both"/>
        <w:rPr>
          <w:color w:val="000000" w:themeColor="text1"/>
        </w:rPr>
      </w:pPr>
    </w:p>
    <w:p w14:paraId="3B9E954D" w14:textId="6752820C" w:rsidR="003C7B14" w:rsidRPr="00403C4F" w:rsidRDefault="003C7B14" w:rsidP="003C7B14">
      <w:pPr>
        <w:tabs>
          <w:tab w:val="left" w:pos="-1440"/>
        </w:tabs>
        <w:jc w:val="both"/>
        <w:rPr>
          <w:color w:val="000000" w:themeColor="text1"/>
        </w:rPr>
      </w:pPr>
      <w:r w:rsidRPr="00403C4F">
        <w:rPr>
          <w:color w:val="000000" w:themeColor="text1"/>
        </w:rPr>
        <w:t>Legal References:  G.S. 115C-425, -433</w:t>
      </w:r>
    </w:p>
    <w:p w14:paraId="4DD2815D" w14:textId="77777777" w:rsidR="003C7B14" w:rsidRPr="00403C4F" w:rsidRDefault="003C7B14" w:rsidP="003C7B14">
      <w:pPr>
        <w:tabs>
          <w:tab w:val="left" w:pos="-1440"/>
        </w:tabs>
        <w:jc w:val="both"/>
        <w:rPr>
          <w:color w:val="000000" w:themeColor="text1"/>
        </w:rPr>
      </w:pPr>
    </w:p>
    <w:p w14:paraId="1FB9B730" w14:textId="77777777" w:rsidR="003C7B14" w:rsidRPr="00403C4F" w:rsidRDefault="003C7B14" w:rsidP="003C7B14">
      <w:pPr>
        <w:tabs>
          <w:tab w:val="left" w:pos="-1440"/>
        </w:tabs>
        <w:jc w:val="both"/>
        <w:rPr>
          <w:color w:val="000000" w:themeColor="text1"/>
        </w:rPr>
      </w:pPr>
      <w:r w:rsidRPr="00403C4F">
        <w:rPr>
          <w:color w:val="000000" w:themeColor="text1"/>
        </w:rPr>
        <w:t xml:space="preserve">Cross References:  </w:t>
      </w:r>
    </w:p>
    <w:p w14:paraId="32B55D38" w14:textId="77777777" w:rsidR="003C7B14" w:rsidRPr="00403C4F" w:rsidRDefault="003C7B14" w:rsidP="003C7B14">
      <w:pPr>
        <w:tabs>
          <w:tab w:val="left" w:pos="-1440"/>
        </w:tabs>
        <w:jc w:val="both"/>
        <w:rPr>
          <w:color w:val="000000" w:themeColor="text1"/>
        </w:rPr>
      </w:pPr>
    </w:p>
    <w:p w14:paraId="72C5EA55" w14:textId="4E7B0343" w:rsidR="00CC7931" w:rsidRPr="00403C4F" w:rsidRDefault="00F03754" w:rsidP="003C7B14">
      <w:pPr>
        <w:rPr>
          <w:color w:val="000000" w:themeColor="text1"/>
        </w:rPr>
      </w:pPr>
      <w:r w:rsidRPr="00403C4F">
        <w:rPr>
          <w:color w:val="000000" w:themeColor="text1"/>
        </w:rPr>
        <w:t>Adopt</w:t>
      </w:r>
      <w:r w:rsidR="007F2718" w:rsidRPr="00403C4F">
        <w:rPr>
          <w:color w:val="000000" w:themeColor="text1"/>
        </w:rPr>
        <w:t>ed</w:t>
      </w:r>
      <w:r w:rsidR="003C7B14" w:rsidRPr="00403C4F">
        <w:rPr>
          <w:color w:val="000000" w:themeColor="text1"/>
        </w:rPr>
        <w:t>:</w:t>
      </w:r>
      <w:r w:rsidR="00746AF5" w:rsidRPr="00403C4F">
        <w:rPr>
          <w:color w:val="000000" w:themeColor="text1"/>
        </w:rPr>
        <w:t xml:space="preserve"> May 27, 2020</w:t>
      </w:r>
    </w:p>
    <w:p w14:paraId="60390AEA" w14:textId="4C806A2C" w:rsidR="000700B7" w:rsidRPr="00403C4F" w:rsidRDefault="000700B7" w:rsidP="003C7B14">
      <w:pPr>
        <w:rPr>
          <w:color w:val="000000" w:themeColor="text1"/>
        </w:rPr>
      </w:pPr>
      <w:r w:rsidRPr="00403C4F">
        <w:rPr>
          <w:color w:val="000000" w:themeColor="text1"/>
        </w:rPr>
        <w:t>Revised:</w:t>
      </w:r>
      <w:r w:rsidR="00403C4F" w:rsidRPr="00403C4F">
        <w:rPr>
          <w:color w:val="000000" w:themeColor="text1"/>
        </w:rPr>
        <w:t xml:space="preserve"> July 20, 2022</w:t>
      </w:r>
    </w:p>
    <w:p w14:paraId="2DBBB98A" w14:textId="77777777" w:rsidR="007F2718" w:rsidRDefault="007F2718" w:rsidP="003C7B14"/>
    <w:sectPr w:rsidR="007F2718" w:rsidSect="00746AF5">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69BB" w14:textId="77777777" w:rsidR="00F61B03" w:rsidRDefault="00F61B03">
      <w:r>
        <w:separator/>
      </w:r>
    </w:p>
  </w:endnote>
  <w:endnote w:type="continuationSeparator" w:id="0">
    <w:p w14:paraId="258EBAA8" w14:textId="77777777" w:rsidR="00F61B03" w:rsidRDefault="00F6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4259" w14:textId="6CE4A669" w:rsidR="0055648C" w:rsidRDefault="0055648C" w:rsidP="004D6AAE">
    <w:pPr>
      <w:spacing w:line="240" w:lineRule="exact"/>
      <w:ind w:right="-360"/>
    </w:pPr>
  </w:p>
  <w:p w14:paraId="361518DD" w14:textId="1AD10661" w:rsidR="0055648C" w:rsidRDefault="00F03754" w:rsidP="004D6AAE">
    <w:pPr>
      <w:spacing w:line="109" w:lineRule="exact"/>
    </w:pPr>
    <w:r>
      <w:rPr>
        <w:i/>
        <w:noProof/>
        <w:snapToGrid/>
        <w:sz w:val="16"/>
      </w:rPr>
      <mc:AlternateContent>
        <mc:Choice Requires="wps">
          <w:drawing>
            <wp:anchor distT="0" distB="0" distL="114300" distR="114300" simplePos="0" relativeHeight="251662848" behindDoc="0" locked="0" layoutInCell="1" allowOverlap="1" wp14:anchorId="2D1FB690" wp14:editId="5022746F">
              <wp:simplePos x="0" y="0"/>
              <wp:positionH relativeFrom="column">
                <wp:posOffset>0</wp:posOffset>
              </wp:positionH>
              <wp:positionV relativeFrom="paragraph">
                <wp:posOffset>26670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8233" id="Line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" strokeweight="4.5pt">
              <v:stroke linestyle="thickThin"/>
            </v:line>
          </w:pict>
        </mc:Fallback>
      </mc:AlternateContent>
    </w:r>
  </w:p>
  <w:p w14:paraId="6267A987" w14:textId="382DD2D1" w:rsidR="0055648C" w:rsidRDefault="00704971" w:rsidP="00F03754">
    <w:pPr>
      <w:tabs>
        <w:tab w:val="right" w:pos="9360"/>
      </w:tabs>
      <w:autoSpaceDE w:val="0"/>
      <w:autoSpaceDN w:val="0"/>
      <w:adjustRightInd w:val="0"/>
      <w:jc w:val="both"/>
      <w:rPr>
        <w:i/>
        <w:sz w:val="16"/>
      </w:rPr>
    </w:pPr>
    <w:r w:rsidRPr="00704971">
      <w:rPr>
        <w:b/>
      </w:rPr>
      <w:t>NE REGIONAL SCHOOL BOARD OF DIRECTORS POLICY MANUAL</w:t>
    </w:r>
    <w:r w:rsidR="00F03754">
      <w:rPr>
        <w:b/>
      </w:rPr>
      <w:tab/>
    </w:r>
    <w:r w:rsidR="00F03754" w:rsidRPr="00F03754">
      <w:t xml:space="preserve">Page </w:t>
    </w:r>
    <w:r w:rsidR="00F03754" w:rsidRPr="00F03754">
      <w:rPr>
        <w:bCs/>
      </w:rPr>
      <w:fldChar w:fldCharType="begin"/>
    </w:r>
    <w:r w:rsidR="00F03754" w:rsidRPr="00F03754">
      <w:rPr>
        <w:bCs/>
      </w:rPr>
      <w:instrText xml:space="preserve"> PAGE  \* Arabic  \* MERGEFORMAT </w:instrText>
    </w:r>
    <w:r w:rsidR="00F03754" w:rsidRPr="00F03754">
      <w:rPr>
        <w:bCs/>
      </w:rPr>
      <w:fldChar w:fldCharType="separate"/>
    </w:r>
    <w:r>
      <w:rPr>
        <w:bCs/>
        <w:noProof/>
      </w:rPr>
      <w:t>1</w:t>
    </w:r>
    <w:r w:rsidR="00F03754" w:rsidRPr="00F03754">
      <w:rPr>
        <w:bCs/>
      </w:rPr>
      <w:fldChar w:fldCharType="end"/>
    </w:r>
    <w:r w:rsidR="00F03754" w:rsidRPr="00F03754">
      <w:t xml:space="preserve"> of </w:t>
    </w:r>
    <w:r w:rsidR="00F03754" w:rsidRPr="00F03754">
      <w:rPr>
        <w:bCs/>
      </w:rPr>
      <w:fldChar w:fldCharType="begin"/>
    </w:r>
    <w:r w:rsidR="00F03754" w:rsidRPr="00F03754">
      <w:rPr>
        <w:bCs/>
      </w:rPr>
      <w:instrText xml:space="preserve"> NUMPAGES  \* Arabic  \* MERGEFORMAT </w:instrText>
    </w:r>
    <w:r w:rsidR="00F03754" w:rsidRPr="00F03754">
      <w:rPr>
        <w:bCs/>
      </w:rPr>
      <w:fldChar w:fldCharType="separate"/>
    </w:r>
    <w:r>
      <w:rPr>
        <w:bCs/>
        <w:noProof/>
      </w:rPr>
      <w:t>2</w:t>
    </w:r>
    <w:r w:rsidR="00F03754" w:rsidRPr="00F0375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65CF" w14:textId="77777777" w:rsidR="00F61B03" w:rsidRDefault="00F61B03">
      <w:r>
        <w:separator/>
      </w:r>
    </w:p>
  </w:footnote>
  <w:footnote w:type="continuationSeparator" w:id="0">
    <w:p w14:paraId="4F943FC5" w14:textId="77777777" w:rsidR="00F61B03" w:rsidRDefault="00F6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1CEB" w14:textId="26ED78EF" w:rsidR="0055648C" w:rsidRDefault="0055648C" w:rsidP="004D6AAE">
    <w:pPr>
      <w:pStyle w:val="FootnoteText"/>
      <w:rPr>
        <w:i/>
      </w:rPr>
    </w:pPr>
  </w:p>
  <w:p w14:paraId="451B5317" w14:textId="77777777" w:rsidR="0055648C" w:rsidRDefault="0055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57DC" w14:textId="18B150E8" w:rsidR="004B640E" w:rsidRDefault="004B640E" w:rsidP="004B640E">
    <w:pPr>
      <w:tabs>
        <w:tab w:val="left" w:pos="6840"/>
        <w:tab w:val="right" w:pos="9360"/>
      </w:tabs>
      <w:ind w:firstLine="6840"/>
      <w:rPr>
        <w:rFonts w:ascii="CG Times (W1)" w:hAnsi="CG Times (W1)"/>
      </w:rPr>
    </w:pPr>
    <w:r w:rsidRPr="00DA13E3">
      <w:rPr>
        <w:i/>
        <w:sz w:val="20"/>
      </w:rPr>
      <w:t>Policy Code:</w:t>
    </w:r>
    <w:r>
      <w:rPr>
        <w:rFonts w:ascii="CG Times (W1)" w:hAnsi="CG Times (W1)"/>
      </w:rPr>
      <w:tab/>
    </w:r>
    <w:r w:rsidRPr="004B640E">
      <w:rPr>
        <w:rFonts w:ascii="CG Times (W1)" w:hAnsi="CG Times (W1)"/>
        <w:b/>
      </w:rPr>
      <w:t>8300</w:t>
    </w:r>
  </w:p>
  <w:p w14:paraId="6592680A" w14:textId="394DD4CA" w:rsidR="004B640E" w:rsidRDefault="00FA349E" w:rsidP="004B640E">
    <w:pPr>
      <w:tabs>
        <w:tab w:val="left" w:pos="6840"/>
        <w:tab w:val="right" w:pos="9360"/>
      </w:tabs>
      <w:spacing w:line="109" w:lineRule="exact"/>
      <w:rPr>
        <w:rFonts w:ascii="CG Times (W1)" w:hAnsi="CG Times (W1)"/>
      </w:rPr>
    </w:pPr>
    <w:r>
      <w:rPr>
        <w:noProof/>
      </w:rPr>
      <mc:AlternateContent>
        <mc:Choice Requires="wps">
          <w:drawing>
            <wp:anchor distT="4294967293" distB="4294967293" distL="114300" distR="114300" simplePos="0" relativeHeight="251660800" behindDoc="0" locked="0" layoutInCell="0" allowOverlap="1" wp14:anchorId="3F653692" wp14:editId="3E14A6BF">
              <wp:simplePos x="0" y="0"/>
              <wp:positionH relativeFrom="column">
                <wp:posOffset>0</wp:posOffset>
              </wp:positionH>
              <wp:positionV relativeFrom="paragraph">
                <wp:posOffset>43814</wp:posOffset>
              </wp:positionV>
              <wp:extent cx="5943600" cy="0"/>
              <wp:effectExtent l="0" t="1905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DF5F" id="Line 5"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45pt" to="468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oJQ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xpkDSy1aa6fY&#13;&#10;P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" o:allowincell="f" strokeweight="4.5pt">
              <v:stroke linestyle="thinThick"/>
            </v:line>
          </w:pict>
        </mc:Fallback>
      </mc:AlternateContent>
    </w:r>
  </w:p>
  <w:p w14:paraId="19943114" w14:textId="77777777" w:rsidR="004B640E" w:rsidRDefault="004B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F5D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E64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0E0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7A3BD3"/>
    <w:multiLevelType w:val="hybridMultilevel"/>
    <w:tmpl w:val="02D02AC8"/>
    <w:lvl w:ilvl="0" w:tplc="7CC862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1F4B14"/>
    <w:multiLevelType w:val="multilevel"/>
    <w:tmpl w:val="A61273C6"/>
    <w:lvl w:ilvl="0">
      <w:start w:val="1"/>
      <w:numFmt w:val="decimal"/>
      <w:lvlText w:val="%1."/>
      <w:lvlJc w:val="left"/>
      <w:pPr>
        <w:tabs>
          <w:tab w:val="num" w:pos="576"/>
        </w:tabs>
        <w:ind w:left="5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A15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123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09830066">
    <w:abstractNumId w:val="6"/>
  </w:num>
  <w:num w:numId="2" w16cid:durableId="294914878">
    <w:abstractNumId w:val="7"/>
  </w:num>
  <w:num w:numId="3" w16cid:durableId="419834637">
    <w:abstractNumId w:val="18"/>
  </w:num>
  <w:num w:numId="4" w16cid:durableId="527376278">
    <w:abstractNumId w:val="16"/>
  </w:num>
  <w:num w:numId="5" w16cid:durableId="1463308700">
    <w:abstractNumId w:val="15"/>
  </w:num>
  <w:num w:numId="6" w16cid:durableId="1607418446">
    <w:abstractNumId w:val="12"/>
  </w:num>
  <w:num w:numId="7" w16cid:durableId="2139101492">
    <w:abstractNumId w:val="9"/>
  </w:num>
  <w:num w:numId="8" w16cid:durableId="74937995">
    <w:abstractNumId w:val="4"/>
  </w:num>
  <w:num w:numId="9" w16cid:durableId="2036271086">
    <w:abstractNumId w:val="8"/>
  </w:num>
  <w:num w:numId="10" w16cid:durableId="734159922">
    <w:abstractNumId w:val="0"/>
  </w:num>
  <w:num w:numId="11" w16cid:durableId="610016341">
    <w:abstractNumId w:val="17"/>
  </w:num>
  <w:num w:numId="12" w16cid:durableId="922031386">
    <w:abstractNumId w:val="14"/>
  </w:num>
  <w:num w:numId="13" w16cid:durableId="1300955536">
    <w:abstractNumId w:val="1"/>
  </w:num>
  <w:num w:numId="14" w16cid:durableId="1354575900">
    <w:abstractNumId w:val="11"/>
  </w:num>
  <w:num w:numId="15" w16cid:durableId="1259094891">
    <w:abstractNumId w:val="2"/>
  </w:num>
  <w:num w:numId="16" w16cid:durableId="1932157252">
    <w:abstractNumId w:val="3"/>
  </w:num>
  <w:num w:numId="17" w16cid:durableId="2135173745">
    <w:abstractNumId w:val="13"/>
  </w:num>
  <w:num w:numId="18" w16cid:durableId="483203917">
    <w:abstractNumId w:val="5"/>
  </w:num>
  <w:num w:numId="19" w16cid:durableId="874847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700B7"/>
    <w:rsid w:val="000738AC"/>
    <w:rsid w:val="00076675"/>
    <w:rsid w:val="00115887"/>
    <w:rsid w:val="001B30D6"/>
    <w:rsid w:val="001D20A4"/>
    <w:rsid w:val="001D3311"/>
    <w:rsid w:val="001D74A0"/>
    <w:rsid w:val="001F0D84"/>
    <w:rsid w:val="00200F3C"/>
    <w:rsid w:val="002220D1"/>
    <w:rsid w:val="002A1008"/>
    <w:rsid w:val="002A7713"/>
    <w:rsid w:val="002B2385"/>
    <w:rsid w:val="002F4FE9"/>
    <w:rsid w:val="00306DDB"/>
    <w:rsid w:val="003339D7"/>
    <w:rsid w:val="00342F17"/>
    <w:rsid w:val="00390AFD"/>
    <w:rsid w:val="003C698E"/>
    <w:rsid w:val="003C7B14"/>
    <w:rsid w:val="003D1329"/>
    <w:rsid w:val="003D7AE5"/>
    <w:rsid w:val="004031E5"/>
    <w:rsid w:val="00403C4F"/>
    <w:rsid w:val="0041480C"/>
    <w:rsid w:val="00483774"/>
    <w:rsid w:val="0049464F"/>
    <w:rsid w:val="004B640E"/>
    <w:rsid w:val="004C66AA"/>
    <w:rsid w:val="004D6AAE"/>
    <w:rsid w:val="005041A4"/>
    <w:rsid w:val="0055648C"/>
    <w:rsid w:val="00556638"/>
    <w:rsid w:val="00584DDE"/>
    <w:rsid w:val="005A3DB4"/>
    <w:rsid w:val="005C4DAD"/>
    <w:rsid w:val="005E6605"/>
    <w:rsid w:val="006159E8"/>
    <w:rsid w:val="00633299"/>
    <w:rsid w:val="00653E9A"/>
    <w:rsid w:val="00657992"/>
    <w:rsid w:val="00680E33"/>
    <w:rsid w:val="00691179"/>
    <w:rsid w:val="00701963"/>
    <w:rsid w:val="00704971"/>
    <w:rsid w:val="00723F05"/>
    <w:rsid w:val="00745157"/>
    <w:rsid w:val="00746AF5"/>
    <w:rsid w:val="00751396"/>
    <w:rsid w:val="007B7039"/>
    <w:rsid w:val="007E3F23"/>
    <w:rsid w:val="007F2718"/>
    <w:rsid w:val="007F2FB3"/>
    <w:rsid w:val="007F3484"/>
    <w:rsid w:val="008333A4"/>
    <w:rsid w:val="0084062D"/>
    <w:rsid w:val="00880080"/>
    <w:rsid w:val="0092168B"/>
    <w:rsid w:val="00937A98"/>
    <w:rsid w:val="00940355"/>
    <w:rsid w:val="00962854"/>
    <w:rsid w:val="009C70FF"/>
    <w:rsid w:val="009E66CC"/>
    <w:rsid w:val="009E6EA7"/>
    <w:rsid w:val="00A16E32"/>
    <w:rsid w:val="00A50D6F"/>
    <w:rsid w:val="00A60E03"/>
    <w:rsid w:val="00A61690"/>
    <w:rsid w:val="00A65177"/>
    <w:rsid w:val="00A863EC"/>
    <w:rsid w:val="00AC1F0C"/>
    <w:rsid w:val="00AE455D"/>
    <w:rsid w:val="00AF28DF"/>
    <w:rsid w:val="00B34735"/>
    <w:rsid w:val="00B53C5F"/>
    <w:rsid w:val="00B872B5"/>
    <w:rsid w:val="00BA4080"/>
    <w:rsid w:val="00BD5781"/>
    <w:rsid w:val="00BE2E13"/>
    <w:rsid w:val="00BF7298"/>
    <w:rsid w:val="00BF7809"/>
    <w:rsid w:val="00C246FB"/>
    <w:rsid w:val="00CB0ACF"/>
    <w:rsid w:val="00CC3FBC"/>
    <w:rsid w:val="00CC7931"/>
    <w:rsid w:val="00CF3CDF"/>
    <w:rsid w:val="00D67D0A"/>
    <w:rsid w:val="00D9270B"/>
    <w:rsid w:val="00DC618C"/>
    <w:rsid w:val="00DF52C4"/>
    <w:rsid w:val="00E131EB"/>
    <w:rsid w:val="00E41E60"/>
    <w:rsid w:val="00EC5071"/>
    <w:rsid w:val="00ED0E58"/>
    <w:rsid w:val="00ED4D9B"/>
    <w:rsid w:val="00EE7EDB"/>
    <w:rsid w:val="00F03754"/>
    <w:rsid w:val="00F22DCD"/>
    <w:rsid w:val="00F2571E"/>
    <w:rsid w:val="00F314C2"/>
    <w:rsid w:val="00F44F88"/>
    <w:rsid w:val="00F61B03"/>
    <w:rsid w:val="00F8786D"/>
    <w:rsid w:val="00FA349E"/>
    <w:rsid w:val="00FB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7A849"/>
  <w14:defaultImageDpi w14:val="32767"/>
  <w15:docId w15:val="{DC96D596-48A4-1C48-82F6-2B5895A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D5781"/>
    <w:rPr>
      <w:rFonts w:ascii="Times New Roman" w:hAnsi="Times New Roman"/>
      <w:sz w:val="24"/>
      <w:szCs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
    <w:name w:val="Body Text"/>
    <w:basedOn w:val="Normal"/>
    <w:rsid w:val="003C7B14"/>
    <w:pPr>
      <w:tabs>
        <w:tab w:val="left" w:pos="-1440"/>
      </w:tabs>
      <w:jc w:val="both"/>
    </w:pPr>
    <w:rPr>
      <w:rFonts w:ascii="CG Times" w:hAnsi="CG Times"/>
    </w:rPr>
  </w:style>
  <w:style w:type="character" w:customStyle="1" w:styleId="StyleFootnoteReference14pt">
    <w:name w:val="Style Footnote Reference + 14 pt"/>
    <w:rsid w:val="00BD5781"/>
    <w:rPr>
      <w:rFonts w:ascii="Times New Roman" w:hAnsi="Times New Roman"/>
      <w:sz w:val="24"/>
      <w:szCs w:val="24"/>
      <w:vertAlign w:val="superscript"/>
    </w:rPr>
  </w:style>
  <w:style w:type="character" w:styleId="CommentReference">
    <w:name w:val="annotation reference"/>
    <w:rsid w:val="00EE7EDB"/>
    <w:rPr>
      <w:sz w:val="16"/>
      <w:szCs w:val="16"/>
    </w:rPr>
  </w:style>
  <w:style w:type="paragraph" w:styleId="CommentText">
    <w:name w:val="annotation text"/>
    <w:basedOn w:val="Normal"/>
    <w:link w:val="CommentTextChar"/>
    <w:rsid w:val="00EE7EDB"/>
    <w:rPr>
      <w:sz w:val="20"/>
    </w:rPr>
  </w:style>
  <w:style w:type="character" w:customStyle="1" w:styleId="CommentTextChar">
    <w:name w:val="Comment Text Char"/>
    <w:link w:val="CommentText"/>
    <w:rsid w:val="00EE7EDB"/>
    <w:rPr>
      <w:snapToGrid w:val="0"/>
    </w:rPr>
  </w:style>
  <w:style w:type="paragraph" w:styleId="CommentSubject">
    <w:name w:val="annotation subject"/>
    <w:basedOn w:val="CommentText"/>
    <w:next w:val="CommentText"/>
    <w:link w:val="CommentSubjectChar"/>
    <w:rsid w:val="00EE7EDB"/>
    <w:rPr>
      <w:b/>
      <w:bCs/>
    </w:rPr>
  </w:style>
  <w:style w:type="character" w:customStyle="1" w:styleId="CommentSubjectChar">
    <w:name w:val="Comment Subject Char"/>
    <w:link w:val="CommentSubject"/>
    <w:rsid w:val="00EE7EDB"/>
    <w:rPr>
      <w:b/>
      <w:bCs/>
      <w:snapToGrid w:val="0"/>
    </w:rPr>
  </w:style>
  <w:style w:type="paragraph" w:styleId="ListParagraph">
    <w:name w:val="List Paragraph"/>
    <w:basedOn w:val="Normal"/>
    <w:uiPriority w:val="72"/>
    <w:qFormat/>
    <w:rsid w:val="0055648C"/>
    <w:pPr>
      <w:ind w:left="720"/>
    </w:pPr>
  </w:style>
  <w:style w:type="character" w:styleId="LineNumber">
    <w:name w:val="line number"/>
    <w:basedOn w:val="DefaultParagraphFont"/>
    <w:semiHidden/>
    <w:unhideWhenUsed/>
    <w:rsid w:val="0096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1BD1-F19D-2D41-BA15-C36BCCAE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Kendra</dc:creator>
  <cp:keywords/>
  <dc:description/>
  <cp:lastModifiedBy>Larry Price</cp:lastModifiedBy>
  <cp:revision>9</cp:revision>
  <cp:lastPrinted>2018-03-19T20:45:00Z</cp:lastPrinted>
  <dcterms:created xsi:type="dcterms:W3CDTF">2020-02-19T02:51:00Z</dcterms:created>
  <dcterms:modified xsi:type="dcterms:W3CDTF">2022-07-22T01:46:00Z</dcterms:modified>
</cp:coreProperties>
</file>