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D35" w14:textId="77777777" w:rsidR="00233349" w:rsidRPr="00E848DC" w:rsidRDefault="00233349" w:rsidP="00233349">
      <w:pPr>
        <w:tabs>
          <w:tab w:val="left" w:pos="6840"/>
          <w:tab w:val="right" w:pos="9360"/>
        </w:tabs>
        <w:rPr>
          <w:color w:val="000000" w:themeColor="text1"/>
        </w:rPr>
      </w:pPr>
      <w:r w:rsidRPr="00E848DC">
        <w:rPr>
          <w:b/>
          <w:color w:val="000000" w:themeColor="text1"/>
          <w:sz w:val="28"/>
        </w:rPr>
        <w:t>SECURITY OF FACILIT</w:t>
      </w:r>
      <w:r w:rsidR="00222B71" w:rsidRPr="00E848DC">
        <w:rPr>
          <w:b/>
          <w:color w:val="000000" w:themeColor="text1"/>
          <w:sz w:val="28"/>
        </w:rPr>
        <w:t>Y</w:t>
      </w:r>
      <w:r w:rsidRPr="00E848DC">
        <w:rPr>
          <w:color w:val="000000" w:themeColor="text1"/>
          <w:sz w:val="28"/>
        </w:rPr>
        <w:tab/>
      </w:r>
      <w:r w:rsidRPr="00E848DC">
        <w:rPr>
          <w:i/>
          <w:color w:val="000000" w:themeColor="text1"/>
          <w:sz w:val="20"/>
        </w:rPr>
        <w:t>Policy Code:</w:t>
      </w:r>
      <w:r w:rsidRPr="00E848DC">
        <w:rPr>
          <w:color w:val="000000" w:themeColor="text1"/>
          <w:sz w:val="20"/>
        </w:rPr>
        <w:tab/>
      </w:r>
      <w:r w:rsidRPr="00E848DC">
        <w:rPr>
          <w:b/>
          <w:color w:val="000000" w:themeColor="text1"/>
        </w:rPr>
        <w:t>9220</w:t>
      </w:r>
    </w:p>
    <w:p w14:paraId="2102E975" w14:textId="77777777" w:rsidR="00233349" w:rsidRPr="00E848DC" w:rsidRDefault="00866D33" w:rsidP="00233349">
      <w:pPr>
        <w:tabs>
          <w:tab w:val="left" w:pos="6840"/>
          <w:tab w:val="right" w:pos="9360"/>
        </w:tabs>
        <w:spacing w:line="109" w:lineRule="exact"/>
        <w:rPr>
          <w:color w:val="000000" w:themeColor="text1"/>
        </w:rPr>
      </w:pPr>
      <w:r w:rsidRPr="00E848DC">
        <w:rPr>
          <w:noProof/>
          <w:snapToGrid/>
          <w:color w:val="000000" w:themeColor="text1"/>
        </w:rPr>
        <mc:AlternateContent>
          <mc:Choice Requires="wps">
            <w:drawing>
              <wp:anchor distT="0" distB="0" distL="114300" distR="114300" simplePos="0" relativeHeight="251657728" behindDoc="0" locked="0" layoutInCell="0" allowOverlap="1" wp14:anchorId="322A44CC" wp14:editId="1A9E16E2">
                <wp:simplePos x="0" y="0"/>
                <wp:positionH relativeFrom="column">
                  <wp:posOffset>0</wp:posOffset>
                </wp:positionH>
                <wp:positionV relativeFrom="paragraph">
                  <wp:posOffset>54610</wp:posOffset>
                </wp:positionV>
                <wp:extent cx="5943600" cy="0"/>
                <wp:effectExtent l="28575" t="35560" r="28575" b="311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D87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" o:allowincell="f" strokeweight="4.5pt">
                <v:stroke linestyle="thinThick"/>
              </v:line>
            </w:pict>
          </mc:Fallback>
        </mc:AlternateContent>
      </w:r>
    </w:p>
    <w:p w14:paraId="07C2E0C2" w14:textId="77777777" w:rsidR="00233349" w:rsidRPr="00E848DC" w:rsidRDefault="00233349" w:rsidP="00233349">
      <w:pPr>
        <w:tabs>
          <w:tab w:val="left" w:pos="-1440"/>
        </w:tabs>
        <w:jc w:val="both"/>
        <w:rPr>
          <w:color w:val="000000" w:themeColor="text1"/>
        </w:rPr>
      </w:pPr>
    </w:p>
    <w:p w14:paraId="5A352F3E" w14:textId="77777777" w:rsidR="00370B54" w:rsidRPr="00E848DC" w:rsidRDefault="00370B54" w:rsidP="00233349">
      <w:pPr>
        <w:tabs>
          <w:tab w:val="left" w:pos="-1440"/>
        </w:tabs>
        <w:jc w:val="both"/>
        <w:rPr>
          <w:color w:val="000000" w:themeColor="text1"/>
        </w:rPr>
        <w:sectPr w:rsidR="00370B54" w:rsidRPr="00E848DC" w:rsidSect="00E11C19">
          <w:footerReference w:type="default" r:id="rId8"/>
          <w:pgSz w:w="12240" w:h="15840" w:code="1"/>
          <w:pgMar w:top="1440" w:right="1440" w:bottom="1440" w:left="1440" w:header="720" w:footer="720" w:gutter="0"/>
          <w:cols w:space="720"/>
          <w:docGrid w:linePitch="360"/>
        </w:sectPr>
      </w:pPr>
    </w:p>
    <w:p w14:paraId="45624347" w14:textId="77777777" w:rsidR="00233349" w:rsidRPr="00E848DC" w:rsidRDefault="00233349" w:rsidP="00233349">
      <w:pPr>
        <w:tabs>
          <w:tab w:val="left" w:pos="-1440"/>
        </w:tabs>
        <w:jc w:val="both"/>
        <w:rPr>
          <w:color w:val="000000" w:themeColor="text1"/>
        </w:rPr>
      </w:pPr>
    </w:p>
    <w:p w14:paraId="65BBC7E4" w14:textId="621EFD8C" w:rsidR="00233349" w:rsidRPr="00E848DC" w:rsidRDefault="00233349" w:rsidP="00233349">
      <w:pPr>
        <w:tabs>
          <w:tab w:val="left" w:pos="-1440"/>
        </w:tabs>
        <w:jc w:val="both"/>
        <w:rPr>
          <w:color w:val="000000" w:themeColor="text1"/>
        </w:rPr>
      </w:pPr>
      <w:r w:rsidRPr="00E848DC">
        <w:rPr>
          <w:color w:val="000000" w:themeColor="text1"/>
        </w:rPr>
        <w:t xml:space="preserve">Security of </w:t>
      </w:r>
      <w:r w:rsidR="00151509" w:rsidRPr="00E848DC">
        <w:rPr>
          <w:color w:val="000000" w:themeColor="text1"/>
        </w:rPr>
        <w:t xml:space="preserve">NERSBA </w:t>
      </w:r>
      <w:r w:rsidRPr="00E848DC">
        <w:rPr>
          <w:color w:val="000000" w:themeColor="text1"/>
        </w:rPr>
        <w:t xml:space="preserve">facilities is an important part of maintaining a safe learning environment for students and staff and for protecting the investments of the school.  The </w:t>
      </w:r>
      <w:r w:rsidR="001310B5" w:rsidRPr="00E848DC">
        <w:rPr>
          <w:color w:val="000000" w:themeColor="text1"/>
        </w:rPr>
        <w:t xml:space="preserve">executive director </w:t>
      </w:r>
      <w:r w:rsidR="000F72FC" w:rsidRPr="00E848DC">
        <w:rPr>
          <w:color w:val="000000" w:themeColor="text1"/>
        </w:rPr>
        <w:t>shall</w:t>
      </w:r>
      <w:r w:rsidRPr="00E848DC">
        <w:rPr>
          <w:color w:val="000000" w:themeColor="text1"/>
        </w:rPr>
        <w:t xml:space="preserve"> develop and implement programs or procedures as necessary to meet, at a minimum, the following board requirements for security of facilities.</w:t>
      </w:r>
    </w:p>
    <w:p w14:paraId="6FF07282" w14:textId="77777777" w:rsidR="00233349" w:rsidRPr="00E848DC" w:rsidRDefault="00233349" w:rsidP="00233349">
      <w:pPr>
        <w:tabs>
          <w:tab w:val="left" w:pos="-1440"/>
        </w:tabs>
        <w:jc w:val="both"/>
        <w:rPr>
          <w:color w:val="000000" w:themeColor="text1"/>
        </w:rPr>
      </w:pPr>
    </w:p>
    <w:p w14:paraId="7665C8A7" w14:textId="77777777" w:rsidR="00233349" w:rsidRPr="00E848DC" w:rsidRDefault="00151509" w:rsidP="001B0B63">
      <w:pPr>
        <w:pStyle w:val="a"/>
        <w:numPr>
          <w:ilvl w:val="0"/>
          <w:numId w:val="25"/>
        </w:numPr>
        <w:tabs>
          <w:tab w:val="left" w:pos="-1440"/>
        </w:tabs>
        <w:jc w:val="both"/>
        <w:rPr>
          <w:rFonts w:ascii="Times New Roman" w:hAnsi="Times New Roman"/>
          <w:color w:val="000000" w:themeColor="text1"/>
        </w:rPr>
      </w:pPr>
      <w:proofErr w:type="gramStart"/>
      <w:r w:rsidRPr="00E848DC">
        <w:rPr>
          <w:rFonts w:ascii="Times New Roman" w:hAnsi="Times New Roman"/>
          <w:color w:val="000000" w:themeColor="text1"/>
        </w:rPr>
        <w:t>NERSBA</w:t>
      </w:r>
      <w:r w:rsidR="00AC201E" w:rsidRPr="00E848DC">
        <w:rPr>
          <w:rFonts w:ascii="Times New Roman" w:hAnsi="Times New Roman"/>
          <w:color w:val="000000" w:themeColor="text1"/>
        </w:rPr>
        <w:t xml:space="preserve">  </w:t>
      </w:r>
      <w:r w:rsidR="00DE7CA4" w:rsidRPr="00E848DC">
        <w:rPr>
          <w:rFonts w:ascii="Times New Roman" w:hAnsi="Times New Roman"/>
          <w:color w:val="000000" w:themeColor="text1"/>
        </w:rPr>
        <w:t>must</w:t>
      </w:r>
      <w:proofErr w:type="gramEnd"/>
      <w:r w:rsidR="00DE7CA4" w:rsidRPr="00E848DC">
        <w:rPr>
          <w:rFonts w:ascii="Times New Roman" w:hAnsi="Times New Roman"/>
          <w:color w:val="000000" w:themeColor="text1"/>
        </w:rPr>
        <w:t xml:space="preserve"> </w:t>
      </w:r>
      <w:r w:rsidR="00233349" w:rsidRPr="00E848DC">
        <w:rPr>
          <w:rFonts w:ascii="Times New Roman" w:hAnsi="Times New Roman"/>
          <w:color w:val="000000" w:themeColor="text1"/>
        </w:rPr>
        <w:t>use a security control system that limit</w:t>
      </w:r>
      <w:r w:rsidR="00AC201E" w:rsidRPr="00E848DC">
        <w:rPr>
          <w:rFonts w:ascii="Times New Roman" w:hAnsi="Times New Roman"/>
          <w:color w:val="000000" w:themeColor="text1"/>
        </w:rPr>
        <w:t>s</w:t>
      </w:r>
      <w:r w:rsidR="00233349" w:rsidRPr="00E848DC">
        <w:rPr>
          <w:rFonts w:ascii="Times New Roman" w:hAnsi="Times New Roman"/>
          <w:color w:val="000000" w:themeColor="text1"/>
        </w:rPr>
        <w:t xml:space="preserve"> access to keys or other building entry devices to authorized personnel and safeguard</w:t>
      </w:r>
      <w:r w:rsidR="00AC201E" w:rsidRPr="00E848DC">
        <w:rPr>
          <w:rFonts w:ascii="Times New Roman" w:hAnsi="Times New Roman"/>
          <w:color w:val="000000" w:themeColor="text1"/>
        </w:rPr>
        <w:t>s</w:t>
      </w:r>
      <w:r w:rsidR="00233349" w:rsidRPr="00E848DC">
        <w:rPr>
          <w:rFonts w:ascii="Times New Roman" w:hAnsi="Times New Roman"/>
          <w:color w:val="000000" w:themeColor="text1"/>
        </w:rPr>
        <w:t xml:space="preserve"> against unauthorized individuals gaining entry to</w:t>
      </w:r>
      <w:r w:rsidR="00086312" w:rsidRPr="00E848DC">
        <w:rPr>
          <w:rFonts w:ascii="Times New Roman" w:hAnsi="Times New Roman"/>
          <w:color w:val="000000" w:themeColor="text1"/>
        </w:rPr>
        <w:t xml:space="preserve"> the</w:t>
      </w:r>
      <w:r w:rsidR="00233349" w:rsidRPr="00E848DC">
        <w:rPr>
          <w:rFonts w:ascii="Times New Roman" w:hAnsi="Times New Roman"/>
          <w:color w:val="000000" w:themeColor="text1"/>
        </w:rPr>
        <w:t xml:space="preserve"> building.</w:t>
      </w:r>
      <w:r w:rsidR="003F0EBB" w:rsidRPr="00E848DC">
        <w:rPr>
          <w:rFonts w:ascii="Times New Roman" w:hAnsi="Times New Roman"/>
          <w:snapToGrid/>
          <w:color w:val="000000" w:themeColor="text1"/>
          <w:szCs w:val="24"/>
        </w:rPr>
        <w:t xml:space="preserve">  </w:t>
      </w:r>
    </w:p>
    <w:p w14:paraId="39CFB05F" w14:textId="77777777" w:rsidR="00233349" w:rsidRPr="00E848DC" w:rsidRDefault="00233349" w:rsidP="00233349">
      <w:pPr>
        <w:tabs>
          <w:tab w:val="left" w:pos="-1440"/>
        </w:tabs>
        <w:jc w:val="both"/>
        <w:rPr>
          <w:color w:val="000000" w:themeColor="text1"/>
        </w:rPr>
      </w:pPr>
    </w:p>
    <w:p w14:paraId="6FADF02B" w14:textId="164C3150" w:rsidR="00233349" w:rsidRPr="00E848DC" w:rsidRDefault="00233349"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color w:val="000000" w:themeColor="text1"/>
        </w:rPr>
        <w:t xml:space="preserve">The </w:t>
      </w:r>
      <w:r w:rsidR="001310B5" w:rsidRPr="00E848DC">
        <w:rPr>
          <w:color w:val="000000" w:themeColor="text1"/>
        </w:rPr>
        <w:t xml:space="preserve">executive director </w:t>
      </w:r>
      <w:r w:rsidR="00AC201E" w:rsidRPr="00E848DC">
        <w:rPr>
          <w:rFonts w:ascii="Times New Roman" w:hAnsi="Times New Roman"/>
          <w:color w:val="000000" w:themeColor="text1"/>
        </w:rPr>
        <w:t xml:space="preserve">is responsible for </w:t>
      </w:r>
      <w:r w:rsidRPr="00E848DC">
        <w:rPr>
          <w:rFonts w:ascii="Times New Roman" w:hAnsi="Times New Roman"/>
          <w:color w:val="000000" w:themeColor="text1"/>
        </w:rPr>
        <w:t>determin</w:t>
      </w:r>
      <w:r w:rsidR="00AC201E" w:rsidRPr="00E848DC">
        <w:rPr>
          <w:rFonts w:ascii="Times New Roman" w:hAnsi="Times New Roman"/>
          <w:color w:val="000000" w:themeColor="text1"/>
        </w:rPr>
        <w:t>ing</w:t>
      </w:r>
      <w:r w:rsidRPr="00E848DC">
        <w:rPr>
          <w:rFonts w:ascii="Times New Roman" w:hAnsi="Times New Roman"/>
          <w:color w:val="000000" w:themeColor="text1"/>
        </w:rPr>
        <w:t xml:space="preserve"> the need for and responsibilities of security personnel and </w:t>
      </w:r>
      <w:r w:rsidR="00AC201E" w:rsidRPr="00E848DC">
        <w:rPr>
          <w:rFonts w:ascii="Times New Roman" w:hAnsi="Times New Roman"/>
          <w:color w:val="000000" w:themeColor="text1"/>
        </w:rPr>
        <w:t xml:space="preserve">shall </w:t>
      </w:r>
      <w:r w:rsidRPr="00E848DC">
        <w:rPr>
          <w:rFonts w:ascii="Times New Roman" w:hAnsi="Times New Roman"/>
          <w:color w:val="000000" w:themeColor="text1"/>
        </w:rPr>
        <w:t>make recommendations as appropriate to the board for funding security personnel positions or contracts.</w:t>
      </w:r>
    </w:p>
    <w:p w14:paraId="7EE3A2A5" w14:textId="77777777" w:rsidR="00233349" w:rsidRPr="00E848DC" w:rsidRDefault="00233349" w:rsidP="00233349">
      <w:pPr>
        <w:tabs>
          <w:tab w:val="left" w:pos="-1440"/>
        </w:tabs>
        <w:jc w:val="both"/>
        <w:rPr>
          <w:color w:val="000000" w:themeColor="text1"/>
        </w:rPr>
      </w:pPr>
    </w:p>
    <w:p w14:paraId="7DE38C0C" w14:textId="05E894FF" w:rsidR="00233349" w:rsidRPr="00E848DC" w:rsidRDefault="008672EE"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snapToGrid/>
          <w:color w:val="000000" w:themeColor="text1"/>
          <w:szCs w:val="24"/>
        </w:rPr>
        <w:t xml:space="preserve">The </w:t>
      </w:r>
      <w:r w:rsidR="001310B5" w:rsidRPr="00E848DC">
        <w:rPr>
          <w:color w:val="000000" w:themeColor="text1"/>
        </w:rPr>
        <w:t xml:space="preserve">executive director </w:t>
      </w:r>
      <w:r w:rsidRPr="00E848DC">
        <w:rPr>
          <w:rFonts w:ascii="Times New Roman" w:hAnsi="Times New Roman"/>
          <w:snapToGrid/>
          <w:color w:val="000000" w:themeColor="text1"/>
          <w:szCs w:val="24"/>
        </w:rPr>
        <w:t xml:space="preserve">must provide the Department of Public Safety’s Division of Emergency Management (Division) with emergency response information it requests for the </w:t>
      </w:r>
      <w:r w:rsidR="002876F1" w:rsidRPr="00E848DC">
        <w:rPr>
          <w:rFonts w:ascii="Times New Roman" w:hAnsi="Times New Roman"/>
          <w:snapToGrid/>
          <w:color w:val="000000" w:themeColor="text1"/>
          <w:szCs w:val="24"/>
        </w:rPr>
        <w:t>s</w:t>
      </w:r>
      <w:r w:rsidRPr="00E848DC">
        <w:rPr>
          <w:rFonts w:ascii="Times New Roman" w:hAnsi="Times New Roman"/>
          <w:snapToGrid/>
          <w:color w:val="000000" w:themeColor="text1"/>
          <w:szCs w:val="24"/>
        </w:rPr>
        <w:t xml:space="preserve">chool </w:t>
      </w:r>
      <w:r w:rsidR="002876F1" w:rsidRPr="00E848DC">
        <w:rPr>
          <w:rFonts w:ascii="Times New Roman" w:hAnsi="Times New Roman"/>
          <w:snapToGrid/>
          <w:color w:val="000000" w:themeColor="text1"/>
          <w:szCs w:val="24"/>
        </w:rPr>
        <w:t>r</w:t>
      </w:r>
      <w:r w:rsidRPr="00E848DC">
        <w:rPr>
          <w:rFonts w:ascii="Times New Roman" w:hAnsi="Times New Roman"/>
          <w:snapToGrid/>
          <w:color w:val="000000" w:themeColor="text1"/>
          <w:szCs w:val="24"/>
        </w:rPr>
        <w:t xml:space="preserve">isk </w:t>
      </w:r>
      <w:r w:rsidR="002876F1" w:rsidRPr="00E848DC">
        <w:rPr>
          <w:rFonts w:ascii="Times New Roman" w:hAnsi="Times New Roman"/>
          <w:snapToGrid/>
          <w:color w:val="000000" w:themeColor="text1"/>
          <w:szCs w:val="24"/>
        </w:rPr>
        <w:t>m</w:t>
      </w:r>
      <w:r w:rsidRPr="00E848DC">
        <w:rPr>
          <w:rFonts w:ascii="Times New Roman" w:hAnsi="Times New Roman"/>
          <w:snapToGrid/>
          <w:color w:val="000000" w:themeColor="text1"/>
          <w:szCs w:val="24"/>
        </w:rPr>
        <w:t xml:space="preserve">anagement </w:t>
      </w:r>
      <w:r w:rsidR="002876F1" w:rsidRPr="00E848DC">
        <w:rPr>
          <w:rFonts w:ascii="Times New Roman" w:hAnsi="Times New Roman"/>
          <w:snapToGrid/>
          <w:color w:val="000000" w:themeColor="text1"/>
          <w:szCs w:val="24"/>
        </w:rPr>
        <w:t>p</w:t>
      </w:r>
      <w:r w:rsidRPr="00E848DC">
        <w:rPr>
          <w:rFonts w:ascii="Times New Roman" w:hAnsi="Times New Roman"/>
          <w:snapToGrid/>
          <w:color w:val="000000" w:themeColor="text1"/>
          <w:szCs w:val="24"/>
        </w:rPr>
        <w:t xml:space="preserve">lan and </w:t>
      </w:r>
      <w:r w:rsidR="002876F1" w:rsidRPr="00E848DC">
        <w:rPr>
          <w:color w:val="000000" w:themeColor="text1"/>
        </w:rPr>
        <w:t>updated emergency response information when such updates are made</w:t>
      </w:r>
      <w:r w:rsidRPr="00E848DC">
        <w:rPr>
          <w:rFonts w:ascii="Times New Roman" w:hAnsi="Times New Roman"/>
          <w:snapToGrid/>
          <w:color w:val="000000" w:themeColor="text1"/>
          <w:szCs w:val="24"/>
        </w:rPr>
        <w:t xml:space="preserve">.  </w:t>
      </w:r>
      <w:r w:rsidR="00233349" w:rsidRPr="00E848DC">
        <w:rPr>
          <w:rFonts w:ascii="Times New Roman" w:hAnsi="Times New Roman"/>
          <w:color w:val="000000" w:themeColor="text1"/>
        </w:rPr>
        <w:t xml:space="preserve">The </w:t>
      </w:r>
      <w:r w:rsidR="001310B5" w:rsidRPr="00E848DC">
        <w:rPr>
          <w:color w:val="000000" w:themeColor="text1"/>
        </w:rPr>
        <w:t xml:space="preserve">executive director </w:t>
      </w:r>
      <w:r w:rsidR="00DE7CA4" w:rsidRPr="00E848DC">
        <w:rPr>
          <w:rFonts w:ascii="Times New Roman" w:hAnsi="Times New Roman"/>
          <w:color w:val="000000" w:themeColor="text1"/>
        </w:rPr>
        <w:t xml:space="preserve">must </w:t>
      </w:r>
      <w:r w:rsidRPr="00E848DC">
        <w:rPr>
          <w:rFonts w:ascii="Times New Roman" w:hAnsi="Times New Roman"/>
          <w:color w:val="000000" w:themeColor="text1"/>
        </w:rPr>
        <w:t xml:space="preserve">also </w:t>
      </w:r>
      <w:r w:rsidR="003F0EBB" w:rsidRPr="00E848DC">
        <w:rPr>
          <w:rFonts w:ascii="Times New Roman" w:hAnsi="Times New Roman"/>
          <w:color w:val="000000" w:themeColor="text1"/>
        </w:rPr>
        <w:t>provide</w:t>
      </w:r>
      <w:r w:rsidR="00233349" w:rsidRPr="00E848DC">
        <w:rPr>
          <w:rFonts w:ascii="Times New Roman" w:hAnsi="Times New Roman"/>
          <w:color w:val="000000" w:themeColor="text1"/>
        </w:rPr>
        <w:t xml:space="preserve"> </w:t>
      </w:r>
      <w:r w:rsidRPr="00E848DC">
        <w:rPr>
          <w:rFonts w:ascii="Times New Roman" w:hAnsi="Times New Roman"/>
          <w:color w:val="000000" w:themeColor="text1"/>
        </w:rPr>
        <w:t xml:space="preserve">the Division and </w:t>
      </w:r>
      <w:r w:rsidR="00233349" w:rsidRPr="00E848DC">
        <w:rPr>
          <w:rFonts w:ascii="Times New Roman" w:hAnsi="Times New Roman"/>
          <w:color w:val="000000" w:themeColor="text1"/>
        </w:rPr>
        <w:t xml:space="preserve">local law enforcement </w:t>
      </w:r>
      <w:r w:rsidR="003F0EBB" w:rsidRPr="00E848DC">
        <w:rPr>
          <w:rFonts w:ascii="Times New Roman" w:hAnsi="Times New Roman"/>
          <w:color w:val="000000" w:themeColor="text1"/>
        </w:rPr>
        <w:t>with schematic diagrams</w:t>
      </w:r>
      <w:r w:rsidR="00B362E0" w:rsidRPr="00E848DC">
        <w:rPr>
          <w:rFonts w:ascii="Times New Roman" w:hAnsi="Times New Roman"/>
          <w:color w:val="000000" w:themeColor="text1"/>
        </w:rPr>
        <w:t>, including digital schematic diagrams,</w:t>
      </w:r>
      <w:r w:rsidR="00233349" w:rsidRPr="00E848DC">
        <w:rPr>
          <w:rFonts w:ascii="Times New Roman" w:hAnsi="Times New Roman"/>
          <w:color w:val="000000" w:themeColor="text1"/>
        </w:rPr>
        <w:t xml:space="preserve"> of all school </w:t>
      </w:r>
      <w:r w:rsidR="003F0EBB" w:rsidRPr="00E848DC">
        <w:rPr>
          <w:rFonts w:ascii="Times New Roman" w:hAnsi="Times New Roman"/>
          <w:snapToGrid/>
          <w:color w:val="000000" w:themeColor="text1"/>
          <w:szCs w:val="24"/>
        </w:rPr>
        <w:t>facilities and updates of the schematic diagrams when substantial facility modifications, such as the addition of new facilities or modifications to doors or windows</w:t>
      </w:r>
      <w:r w:rsidR="00151509" w:rsidRPr="00E848DC">
        <w:rPr>
          <w:rFonts w:ascii="Times New Roman" w:hAnsi="Times New Roman"/>
          <w:snapToGrid/>
          <w:color w:val="000000" w:themeColor="text1"/>
          <w:szCs w:val="24"/>
        </w:rPr>
        <w:t xml:space="preserve"> are made</w:t>
      </w:r>
      <w:r w:rsidR="00233349" w:rsidRPr="00E848DC">
        <w:rPr>
          <w:rFonts w:ascii="Times New Roman" w:hAnsi="Times New Roman"/>
          <w:color w:val="000000" w:themeColor="text1"/>
        </w:rPr>
        <w:t>.</w:t>
      </w:r>
      <w:r w:rsidR="003F0EBB" w:rsidRPr="00E848DC">
        <w:rPr>
          <w:rFonts w:ascii="Times New Roman" w:hAnsi="Times New Roman"/>
          <w:color w:val="000000" w:themeColor="text1"/>
        </w:rPr>
        <w:t xml:space="preserve"> </w:t>
      </w:r>
      <w:r w:rsidR="003F0EBB" w:rsidRPr="00E848DC">
        <w:rPr>
          <w:rFonts w:ascii="Times New Roman" w:hAnsi="Times New Roman"/>
          <w:snapToGrid/>
          <w:color w:val="000000" w:themeColor="text1"/>
          <w:szCs w:val="24"/>
        </w:rPr>
        <w:t xml:space="preserve"> </w:t>
      </w:r>
      <w:r w:rsidR="00866D33" w:rsidRPr="00E848DC">
        <w:rPr>
          <w:rFonts w:ascii="Times New Roman" w:hAnsi="Times New Roman"/>
          <w:snapToGrid/>
          <w:color w:val="000000" w:themeColor="text1"/>
          <w:szCs w:val="24"/>
        </w:rPr>
        <w:t xml:space="preserve">Schematic diagrams </w:t>
      </w:r>
      <w:r w:rsidR="00915A09" w:rsidRPr="00E848DC">
        <w:rPr>
          <w:rFonts w:ascii="Times New Roman" w:hAnsi="Times New Roman"/>
          <w:snapToGrid/>
          <w:color w:val="000000" w:themeColor="text1"/>
          <w:szCs w:val="24"/>
        </w:rPr>
        <w:t>must</w:t>
      </w:r>
      <w:r w:rsidR="00866D33" w:rsidRPr="00E848DC">
        <w:rPr>
          <w:rFonts w:ascii="Times New Roman" w:hAnsi="Times New Roman"/>
          <w:snapToGrid/>
          <w:color w:val="000000" w:themeColor="text1"/>
          <w:szCs w:val="24"/>
        </w:rPr>
        <w:t xml:space="preserve"> meet any standards established by the Department of Public Instruction for the preparation and content of the diagrams.  </w:t>
      </w:r>
      <w:r w:rsidRPr="00E848DC">
        <w:rPr>
          <w:rFonts w:ascii="Times New Roman" w:hAnsi="Times New Roman"/>
          <w:snapToGrid/>
          <w:color w:val="000000" w:themeColor="text1"/>
          <w:szCs w:val="24"/>
        </w:rPr>
        <w:t>In addition, t</w:t>
      </w:r>
      <w:r w:rsidR="00DE2CED" w:rsidRPr="00E848DC">
        <w:rPr>
          <w:rFonts w:ascii="Times New Roman" w:hAnsi="Times New Roman"/>
          <w:snapToGrid/>
          <w:color w:val="000000" w:themeColor="text1"/>
          <w:szCs w:val="24"/>
        </w:rPr>
        <w:t xml:space="preserve">he </w:t>
      </w:r>
      <w:r w:rsidR="001310B5" w:rsidRPr="00E848DC">
        <w:rPr>
          <w:color w:val="000000" w:themeColor="text1"/>
        </w:rPr>
        <w:t>executive director</w:t>
      </w:r>
      <w:r w:rsidR="00086312" w:rsidRPr="00E848DC">
        <w:rPr>
          <w:rFonts w:ascii="Times New Roman" w:hAnsi="Times New Roman"/>
          <w:snapToGrid/>
          <w:color w:val="000000" w:themeColor="text1"/>
          <w:szCs w:val="24"/>
        </w:rPr>
        <w:t xml:space="preserve"> </w:t>
      </w:r>
      <w:r w:rsidR="00DE2CED" w:rsidRPr="00E848DC">
        <w:rPr>
          <w:rFonts w:ascii="Times New Roman" w:hAnsi="Times New Roman"/>
          <w:snapToGrid/>
          <w:color w:val="000000" w:themeColor="text1"/>
          <w:szCs w:val="24"/>
        </w:rPr>
        <w:t xml:space="preserve">must provide local law enforcement </w:t>
      </w:r>
      <w:r w:rsidRPr="00E848DC">
        <w:rPr>
          <w:color w:val="000000" w:themeColor="text1"/>
        </w:rPr>
        <w:t xml:space="preserve">with </w:t>
      </w:r>
      <w:r w:rsidR="002876F1" w:rsidRPr="00E848DC">
        <w:rPr>
          <w:color w:val="000000" w:themeColor="text1"/>
        </w:rPr>
        <w:t xml:space="preserve">(1) either keys to the main entrance of </w:t>
      </w:r>
      <w:r w:rsidR="007726A3" w:rsidRPr="00E848DC">
        <w:rPr>
          <w:color w:val="000000" w:themeColor="text1"/>
        </w:rPr>
        <w:t xml:space="preserve">the </w:t>
      </w:r>
      <w:r w:rsidR="002876F1" w:rsidRPr="00E848DC">
        <w:rPr>
          <w:color w:val="000000" w:themeColor="text1"/>
        </w:rPr>
        <w:t xml:space="preserve">school building or </w:t>
      </w:r>
      <w:r w:rsidRPr="00E848DC">
        <w:rPr>
          <w:color w:val="000000" w:themeColor="text1"/>
        </w:rPr>
        <w:t xml:space="preserve">emergency access to key storage devices for </w:t>
      </w:r>
      <w:r w:rsidR="007726A3" w:rsidRPr="00E848DC">
        <w:rPr>
          <w:color w:val="000000" w:themeColor="text1"/>
        </w:rPr>
        <w:t xml:space="preserve">the </w:t>
      </w:r>
      <w:r w:rsidRPr="00E848DC">
        <w:rPr>
          <w:color w:val="000000" w:themeColor="text1"/>
        </w:rPr>
        <w:t>school building</w:t>
      </w:r>
      <w:r w:rsidRPr="00E848DC" w:rsidDel="000B093F">
        <w:rPr>
          <w:color w:val="000000" w:themeColor="text1"/>
        </w:rPr>
        <w:t xml:space="preserve"> </w:t>
      </w:r>
      <w:r w:rsidRPr="00E848DC">
        <w:rPr>
          <w:color w:val="000000" w:themeColor="text1"/>
        </w:rPr>
        <w:t xml:space="preserve">and </w:t>
      </w:r>
      <w:r w:rsidR="002876F1" w:rsidRPr="00E848DC">
        <w:rPr>
          <w:color w:val="000000" w:themeColor="text1"/>
        </w:rPr>
        <w:t xml:space="preserve">(2) </w:t>
      </w:r>
      <w:r w:rsidRPr="00E848DC">
        <w:rPr>
          <w:color w:val="000000" w:themeColor="text1"/>
        </w:rPr>
        <w:t xml:space="preserve">updated access to </w:t>
      </w:r>
      <w:r w:rsidR="007726A3" w:rsidRPr="00E848DC">
        <w:rPr>
          <w:color w:val="000000" w:themeColor="text1"/>
        </w:rPr>
        <w:t>the</w:t>
      </w:r>
      <w:r w:rsidR="00151509" w:rsidRPr="00E848DC">
        <w:rPr>
          <w:color w:val="000000" w:themeColor="text1"/>
        </w:rPr>
        <w:t xml:space="preserve"> </w:t>
      </w:r>
      <w:r w:rsidRPr="00E848DC">
        <w:rPr>
          <w:color w:val="000000" w:themeColor="text1"/>
        </w:rPr>
        <w:t>building</w:t>
      </w:r>
      <w:r w:rsidR="00A7607A" w:rsidRPr="00E848DC">
        <w:rPr>
          <w:color w:val="000000" w:themeColor="text1"/>
        </w:rPr>
        <w:t xml:space="preserve"> </w:t>
      </w:r>
      <w:r w:rsidR="002876F1" w:rsidRPr="00E848DC">
        <w:rPr>
          <w:color w:val="000000" w:themeColor="text1"/>
        </w:rPr>
        <w:t xml:space="preserve">when changes are made to the locks of the main entrances or to the </w:t>
      </w:r>
      <w:r w:rsidRPr="00E848DC">
        <w:rPr>
          <w:color w:val="000000" w:themeColor="text1"/>
        </w:rPr>
        <w:t>key storage devices</w:t>
      </w:r>
      <w:r w:rsidR="00DE2CED" w:rsidRPr="00E848DC">
        <w:rPr>
          <w:rFonts w:ascii="Times New Roman" w:hAnsi="Times New Roman"/>
          <w:snapToGrid/>
          <w:color w:val="000000" w:themeColor="text1"/>
          <w:szCs w:val="24"/>
        </w:rPr>
        <w:t>.</w:t>
      </w:r>
    </w:p>
    <w:p w14:paraId="1D80AF28" w14:textId="77777777" w:rsidR="00233349" w:rsidRPr="00E848DC" w:rsidRDefault="00233349" w:rsidP="00233349">
      <w:pPr>
        <w:pStyle w:val="a"/>
        <w:tabs>
          <w:tab w:val="left" w:pos="-1440"/>
        </w:tabs>
        <w:ind w:left="0" w:firstLine="0"/>
        <w:jc w:val="both"/>
        <w:rPr>
          <w:rFonts w:ascii="Times New Roman" w:hAnsi="Times New Roman"/>
          <w:color w:val="000000" w:themeColor="text1"/>
        </w:rPr>
      </w:pPr>
    </w:p>
    <w:p w14:paraId="6CCC62AD" w14:textId="24872FC2" w:rsidR="00233349" w:rsidRPr="00E848DC" w:rsidRDefault="00086312"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color w:val="000000" w:themeColor="text1"/>
        </w:rPr>
        <w:t xml:space="preserve">The </w:t>
      </w:r>
      <w:r w:rsidR="001310B5" w:rsidRPr="00E848DC">
        <w:rPr>
          <w:color w:val="000000" w:themeColor="text1"/>
        </w:rPr>
        <w:t>executive director</w:t>
      </w:r>
      <w:r w:rsidR="00233349" w:rsidRPr="00E848DC">
        <w:rPr>
          <w:rFonts w:ascii="Times New Roman" w:hAnsi="Times New Roman"/>
          <w:color w:val="000000" w:themeColor="text1"/>
        </w:rPr>
        <w:t xml:space="preserve"> </w:t>
      </w:r>
      <w:r w:rsidR="00AC201E" w:rsidRPr="00E848DC">
        <w:rPr>
          <w:rFonts w:ascii="Times New Roman" w:hAnsi="Times New Roman"/>
          <w:color w:val="000000" w:themeColor="text1"/>
        </w:rPr>
        <w:t xml:space="preserve">shall </w:t>
      </w:r>
      <w:r w:rsidR="00233349" w:rsidRPr="00E848DC">
        <w:rPr>
          <w:rFonts w:ascii="Times New Roman" w:hAnsi="Times New Roman"/>
          <w:color w:val="000000" w:themeColor="text1"/>
        </w:rPr>
        <w:t>make reasonable efforts to secure</w:t>
      </w:r>
      <w:r w:rsidR="007726A3" w:rsidRPr="00E848DC">
        <w:rPr>
          <w:rFonts w:ascii="Times New Roman" w:hAnsi="Times New Roman"/>
          <w:color w:val="000000" w:themeColor="text1"/>
        </w:rPr>
        <w:t xml:space="preserve"> the</w:t>
      </w:r>
      <w:r w:rsidR="00233349" w:rsidRPr="00E848DC">
        <w:rPr>
          <w:rFonts w:ascii="Times New Roman" w:hAnsi="Times New Roman"/>
          <w:color w:val="000000" w:themeColor="text1"/>
        </w:rPr>
        <w:t xml:space="preserve"> building and other valuable property on school grounds when the school is closed or vacated.</w:t>
      </w:r>
    </w:p>
    <w:p w14:paraId="77F27C2F" w14:textId="77777777" w:rsidR="00233349" w:rsidRPr="00E848DC" w:rsidRDefault="00233349" w:rsidP="00233349">
      <w:pPr>
        <w:tabs>
          <w:tab w:val="left" w:pos="-1440"/>
        </w:tabs>
        <w:jc w:val="both"/>
        <w:rPr>
          <w:color w:val="000000" w:themeColor="text1"/>
        </w:rPr>
      </w:pPr>
    </w:p>
    <w:p w14:paraId="2C93024C" w14:textId="77777777" w:rsidR="00233349" w:rsidRPr="00E848DC" w:rsidRDefault="00233349"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color w:val="000000" w:themeColor="text1"/>
        </w:rPr>
        <w:t xml:space="preserve">Teachers </w:t>
      </w:r>
      <w:r w:rsidR="00AC201E" w:rsidRPr="00E848DC">
        <w:rPr>
          <w:rFonts w:ascii="Times New Roman" w:hAnsi="Times New Roman"/>
          <w:color w:val="000000" w:themeColor="text1"/>
        </w:rPr>
        <w:t xml:space="preserve">are to </w:t>
      </w:r>
      <w:r w:rsidRPr="00E848DC">
        <w:rPr>
          <w:rFonts w:ascii="Times New Roman" w:hAnsi="Times New Roman"/>
          <w:color w:val="000000" w:themeColor="text1"/>
        </w:rPr>
        <w:t>make reasonable efforts to secure their assigned classrooms or other designated space</w:t>
      </w:r>
      <w:r w:rsidR="002051BA" w:rsidRPr="00E848DC">
        <w:rPr>
          <w:rFonts w:ascii="Times New Roman" w:hAnsi="Times New Roman"/>
          <w:color w:val="000000" w:themeColor="text1"/>
        </w:rPr>
        <w:t>s</w:t>
      </w:r>
      <w:r w:rsidRPr="00E848DC">
        <w:rPr>
          <w:rFonts w:ascii="Times New Roman" w:hAnsi="Times New Roman"/>
          <w:color w:val="000000" w:themeColor="text1"/>
        </w:rPr>
        <w:t xml:space="preserve"> when the school is closed or vacated or when the</w:t>
      </w:r>
      <w:r w:rsidR="00AC201E" w:rsidRPr="00E848DC">
        <w:rPr>
          <w:rFonts w:ascii="Times New Roman" w:hAnsi="Times New Roman"/>
          <w:color w:val="000000" w:themeColor="text1"/>
        </w:rPr>
        <w:t>ir</w:t>
      </w:r>
      <w:r w:rsidRPr="00E848DC">
        <w:rPr>
          <w:rFonts w:ascii="Times New Roman" w:hAnsi="Times New Roman"/>
          <w:color w:val="000000" w:themeColor="text1"/>
        </w:rPr>
        <w:t xml:space="preserve"> classroom</w:t>
      </w:r>
      <w:r w:rsidR="00AC201E" w:rsidRPr="00E848DC">
        <w:rPr>
          <w:rFonts w:ascii="Times New Roman" w:hAnsi="Times New Roman"/>
          <w:color w:val="000000" w:themeColor="text1"/>
        </w:rPr>
        <w:t>s</w:t>
      </w:r>
      <w:r w:rsidRPr="00E848DC">
        <w:rPr>
          <w:rFonts w:ascii="Times New Roman" w:hAnsi="Times New Roman"/>
          <w:color w:val="000000" w:themeColor="text1"/>
        </w:rPr>
        <w:t xml:space="preserve"> or other designated space</w:t>
      </w:r>
      <w:r w:rsidR="002051BA" w:rsidRPr="00E848DC">
        <w:rPr>
          <w:rFonts w:ascii="Times New Roman" w:hAnsi="Times New Roman"/>
          <w:color w:val="000000" w:themeColor="text1"/>
        </w:rPr>
        <w:t>s</w:t>
      </w:r>
      <w:r w:rsidRPr="00E848DC">
        <w:rPr>
          <w:rFonts w:ascii="Times New Roman" w:hAnsi="Times New Roman"/>
          <w:color w:val="000000" w:themeColor="text1"/>
        </w:rPr>
        <w:t xml:space="preserve"> </w:t>
      </w:r>
      <w:r w:rsidR="002051BA" w:rsidRPr="00E848DC">
        <w:rPr>
          <w:rFonts w:ascii="Times New Roman" w:hAnsi="Times New Roman"/>
          <w:color w:val="000000" w:themeColor="text1"/>
        </w:rPr>
        <w:t xml:space="preserve">are </w:t>
      </w:r>
      <w:r w:rsidRPr="00E848DC">
        <w:rPr>
          <w:rFonts w:ascii="Times New Roman" w:hAnsi="Times New Roman"/>
          <w:color w:val="000000" w:themeColor="text1"/>
        </w:rPr>
        <w:t>not in use.</w:t>
      </w:r>
    </w:p>
    <w:p w14:paraId="1ECBF4C1" w14:textId="77777777" w:rsidR="00233349" w:rsidRPr="00E848DC" w:rsidRDefault="00233349" w:rsidP="00233349">
      <w:pPr>
        <w:tabs>
          <w:tab w:val="left" w:pos="-1440"/>
        </w:tabs>
        <w:jc w:val="both"/>
        <w:rPr>
          <w:color w:val="000000" w:themeColor="text1"/>
        </w:rPr>
      </w:pPr>
    </w:p>
    <w:p w14:paraId="11794D1C" w14:textId="0223F749" w:rsidR="00233349" w:rsidRPr="00E848DC" w:rsidRDefault="00086312"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color w:val="000000" w:themeColor="text1"/>
        </w:rPr>
        <w:t xml:space="preserve">The </w:t>
      </w:r>
      <w:r w:rsidR="001310B5" w:rsidRPr="00E848DC">
        <w:rPr>
          <w:color w:val="000000" w:themeColor="text1"/>
        </w:rPr>
        <w:t>executive director</w:t>
      </w:r>
      <w:r w:rsidR="00233349" w:rsidRPr="00E848DC">
        <w:rPr>
          <w:rFonts w:ascii="Times New Roman" w:hAnsi="Times New Roman"/>
          <w:color w:val="000000" w:themeColor="text1"/>
        </w:rPr>
        <w:t xml:space="preserve"> </w:t>
      </w:r>
      <w:r w:rsidRPr="00E848DC">
        <w:rPr>
          <w:rFonts w:ascii="Times New Roman" w:hAnsi="Times New Roman"/>
          <w:color w:val="000000" w:themeColor="text1"/>
        </w:rPr>
        <w:t>is</w:t>
      </w:r>
      <w:r w:rsidR="00233349" w:rsidRPr="00E848DC">
        <w:rPr>
          <w:rFonts w:ascii="Times New Roman" w:hAnsi="Times New Roman"/>
          <w:color w:val="000000" w:themeColor="text1"/>
        </w:rPr>
        <w:t xml:space="preserve"> encouraged to involve teachers, other </w:t>
      </w:r>
      <w:r w:rsidR="00151509" w:rsidRPr="00E848DC">
        <w:rPr>
          <w:rFonts w:ascii="Times New Roman" w:hAnsi="Times New Roman"/>
          <w:color w:val="000000" w:themeColor="text1"/>
        </w:rPr>
        <w:t xml:space="preserve">NERSBA </w:t>
      </w:r>
      <w:r w:rsidR="00233349" w:rsidRPr="00E848DC">
        <w:rPr>
          <w:rFonts w:ascii="Times New Roman" w:hAnsi="Times New Roman"/>
          <w:color w:val="000000" w:themeColor="text1"/>
        </w:rPr>
        <w:t>staff, parents, students</w:t>
      </w:r>
      <w:r w:rsidR="00E13397" w:rsidRPr="00E848DC">
        <w:rPr>
          <w:rFonts w:ascii="Times New Roman" w:hAnsi="Times New Roman"/>
          <w:color w:val="000000" w:themeColor="text1"/>
        </w:rPr>
        <w:t>,</w:t>
      </w:r>
      <w:r w:rsidR="00233349" w:rsidRPr="00E848DC">
        <w:rPr>
          <w:rFonts w:ascii="Times New Roman" w:hAnsi="Times New Roman"/>
          <w:color w:val="000000" w:themeColor="text1"/>
        </w:rPr>
        <w:t xml:space="preserve"> and law enforcement in identifying the security needs of the school.</w:t>
      </w:r>
    </w:p>
    <w:p w14:paraId="758FD91A" w14:textId="77777777" w:rsidR="00233349" w:rsidRPr="00E848DC" w:rsidRDefault="00233349" w:rsidP="00233349">
      <w:pPr>
        <w:tabs>
          <w:tab w:val="left" w:pos="-1440"/>
        </w:tabs>
        <w:jc w:val="both"/>
        <w:rPr>
          <w:color w:val="000000" w:themeColor="text1"/>
        </w:rPr>
      </w:pPr>
    </w:p>
    <w:p w14:paraId="2A88A18C" w14:textId="4326627F" w:rsidR="00233349" w:rsidRPr="00E848DC" w:rsidRDefault="00086312" w:rsidP="001B0B63">
      <w:pPr>
        <w:pStyle w:val="a"/>
        <w:numPr>
          <w:ilvl w:val="0"/>
          <w:numId w:val="25"/>
        </w:numPr>
        <w:tabs>
          <w:tab w:val="left" w:pos="-1440"/>
        </w:tabs>
        <w:jc w:val="both"/>
        <w:rPr>
          <w:rFonts w:ascii="Times New Roman" w:hAnsi="Times New Roman"/>
          <w:color w:val="000000" w:themeColor="text1"/>
        </w:rPr>
      </w:pPr>
      <w:r w:rsidRPr="00E848DC">
        <w:rPr>
          <w:rFonts w:ascii="Times New Roman" w:hAnsi="Times New Roman"/>
          <w:color w:val="000000" w:themeColor="text1"/>
        </w:rPr>
        <w:t xml:space="preserve">The </w:t>
      </w:r>
      <w:r w:rsidR="001310B5" w:rsidRPr="00E848DC">
        <w:rPr>
          <w:color w:val="000000" w:themeColor="text1"/>
        </w:rPr>
        <w:t>executive director</w:t>
      </w:r>
      <w:r w:rsidR="00233349" w:rsidRPr="00E848DC">
        <w:rPr>
          <w:rFonts w:ascii="Times New Roman" w:hAnsi="Times New Roman"/>
          <w:color w:val="000000" w:themeColor="text1"/>
        </w:rPr>
        <w:t xml:space="preserve"> </w:t>
      </w:r>
      <w:r w:rsidR="00AC201E" w:rsidRPr="00E848DC">
        <w:rPr>
          <w:rFonts w:ascii="Times New Roman" w:hAnsi="Times New Roman"/>
          <w:color w:val="000000" w:themeColor="text1"/>
        </w:rPr>
        <w:t xml:space="preserve">shall </w:t>
      </w:r>
      <w:r w:rsidR="00233349" w:rsidRPr="00E848DC">
        <w:rPr>
          <w:rFonts w:ascii="Times New Roman" w:hAnsi="Times New Roman"/>
          <w:color w:val="000000" w:themeColor="text1"/>
        </w:rPr>
        <w:t xml:space="preserve">implement programs or make recommendations to the board as appropriate to address the security needs of </w:t>
      </w:r>
      <w:r w:rsidR="00151509" w:rsidRPr="00E848DC">
        <w:rPr>
          <w:rFonts w:ascii="Times New Roman" w:hAnsi="Times New Roman"/>
          <w:color w:val="000000" w:themeColor="text1"/>
        </w:rPr>
        <w:t>NERSBA</w:t>
      </w:r>
      <w:r w:rsidR="00233349" w:rsidRPr="00E848DC">
        <w:rPr>
          <w:rFonts w:ascii="Times New Roman" w:hAnsi="Times New Roman"/>
          <w:color w:val="000000" w:themeColor="text1"/>
        </w:rPr>
        <w:t>.</w:t>
      </w:r>
    </w:p>
    <w:p w14:paraId="56AA4F4D" w14:textId="77777777" w:rsidR="00233349" w:rsidRPr="00E848DC" w:rsidRDefault="00233349" w:rsidP="00233349">
      <w:pPr>
        <w:tabs>
          <w:tab w:val="left" w:pos="-1440"/>
        </w:tabs>
        <w:jc w:val="both"/>
        <w:rPr>
          <w:color w:val="000000" w:themeColor="text1"/>
        </w:rPr>
      </w:pPr>
    </w:p>
    <w:p w14:paraId="5EB115D6" w14:textId="35487720" w:rsidR="00233349" w:rsidRPr="00E848DC" w:rsidRDefault="00233349" w:rsidP="00233349">
      <w:pPr>
        <w:tabs>
          <w:tab w:val="left" w:pos="-1440"/>
        </w:tabs>
        <w:jc w:val="both"/>
        <w:rPr>
          <w:color w:val="000000" w:themeColor="text1"/>
        </w:rPr>
      </w:pPr>
      <w:r w:rsidRPr="00E848DC">
        <w:rPr>
          <w:color w:val="000000" w:themeColor="text1"/>
        </w:rPr>
        <w:t>Other board policies regarding the maintenance of facilities, safety</w:t>
      </w:r>
      <w:r w:rsidR="00E13397" w:rsidRPr="00E848DC">
        <w:rPr>
          <w:color w:val="000000" w:themeColor="text1"/>
        </w:rPr>
        <w:t>,</w:t>
      </w:r>
      <w:r w:rsidRPr="00E848DC">
        <w:rPr>
          <w:color w:val="000000" w:themeColor="text1"/>
        </w:rPr>
        <w:t xml:space="preserve"> and visitors to the school also are important to maintaining the security of the school environment.  All professional employees and other employees with job duties related to the security of the facilities are responsible for being </w:t>
      </w:r>
      <w:r w:rsidRPr="00E848DC">
        <w:rPr>
          <w:color w:val="000000" w:themeColor="text1"/>
        </w:rPr>
        <w:lastRenderedPageBreak/>
        <w:t xml:space="preserve">familiar with these policies and carrying out duties specified by board policies or the </w:t>
      </w:r>
      <w:r w:rsidR="001310B5" w:rsidRPr="00E848DC">
        <w:rPr>
          <w:color w:val="000000" w:themeColor="text1"/>
        </w:rPr>
        <w:t>executive director</w:t>
      </w:r>
      <w:r w:rsidR="00086312" w:rsidRPr="00E848DC">
        <w:rPr>
          <w:color w:val="000000" w:themeColor="text1"/>
        </w:rPr>
        <w:t xml:space="preserve"> </w:t>
      </w:r>
      <w:r w:rsidRPr="00E848DC">
        <w:rPr>
          <w:color w:val="000000" w:themeColor="text1"/>
        </w:rPr>
        <w:t>or designee.</w:t>
      </w:r>
    </w:p>
    <w:p w14:paraId="4A9F9CEA" w14:textId="77777777" w:rsidR="00233349" w:rsidRPr="00E848DC" w:rsidRDefault="00233349" w:rsidP="00233349">
      <w:pPr>
        <w:tabs>
          <w:tab w:val="left" w:pos="-1440"/>
        </w:tabs>
        <w:jc w:val="both"/>
        <w:rPr>
          <w:color w:val="000000" w:themeColor="text1"/>
        </w:rPr>
      </w:pPr>
    </w:p>
    <w:p w14:paraId="6853A59B" w14:textId="77777777" w:rsidR="00233349" w:rsidRPr="00E848DC" w:rsidRDefault="00233349" w:rsidP="00233349">
      <w:pPr>
        <w:tabs>
          <w:tab w:val="left" w:pos="-1440"/>
        </w:tabs>
        <w:jc w:val="both"/>
        <w:rPr>
          <w:color w:val="000000" w:themeColor="text1"/>
        </w:rPr>
      </w:pPr>
      <w:r w:rsidRPr="00E848DC">
        <w:rPr>
          <w:color w:val="000000" w:themeColor="text1"/>
        </w:rPr>
        <w:t>Legal References:  G.S. 115C-</w:t>
      </w:r>
      <w:r w:rsidR="003F34AE" w:rsidRPr="00E848DC">
        <w:rPr>
          <w:color w:val="000000" w:themeColor="text1"/>
        </w:rPr>
        <w:t xml:space="preserve">105.53, -105.54, </w:t>
      </w:r>
      <w:r w:rsidR="00086312" w:rsidRPr="00E848DC">
        <w:rPr>
          <w:color w:val="000000" w:themeColor="text1"/>
        </w:rPr>
        <w:t>-238.66(7), -238.66(7a), -238.66(7b), -238.66(7d)</w:t>
      </w:r>
    </w:p>
    <w:p w14:paraId="6C051B06" w14:textId="77777777" w:rsidR="00086312" w:rsidRPr="00E848DC" w:rsidRDefault="00086312" w:rsidP="00233349">
      <w:pPr>
        <w:tabs>
          <w:tab w:val="left" w:pos="-1440"/>
        </w:tabs>
        <w:jc w:val="both"/>
        <w:rPr>
          <w:color w:val="000000" w:themeColor="text1"/>
        </w:rPr>
      </w:pPr>
    </w:p>
    <w:p w14:paraId="1AEAAEB7" w14:textId="77777777" w:rsidR="00233349" w:rsidRPr="00E848DC" w:rsidRDefault="00233349" w:rsidP="00233349">
      <w:pPr>
        <w:tabs>
          <w:tab w:val="left" w:pos="-1440"/>
        </w:tabs>
        <w:jc w:val="both"/>
        <w:rPr>
          <w:color w:val="000000" w:themeColor="text1"/>
        </w:rPr>
      </w:pPr>
      <w:r w:rsidRPr="00E848DC">
        <w:rPr>
          <w:color w:val="000000" w:themeColor="text1"/>
        </w:rPr>
        <w:t>Cross References:  School Safety (policy 1510/4200/7270), Visitors to the Schools (policy 5020), Relationship with Law Enforcement (policy 5120), Use of Equipment, Materials</w:t>
      </w:r>
      <w:r w:rsidR="00E13397" w:rsidRPr="00E848DC">
        <w:rPr>
          <w:color w:val="000000" w:themeColor="text1"/>
        </w:rPr>
        <w:t>,</w:t>
      </w:r>
      <w:r w:rsidRPr="00E848DC">
        <w:rPr>
          <w:color w:val="000000" w:themeColor="text1"/>
        </w:rPr>
        <w:t xml:space="preserve"> and Supplies (policy 6520), Vandalism (policy 6550), Care and Maintenance of Facilities (policy 9200)</w:t>
      </w:r>
    </w:p>
    <w:p w14:paraId="383D6DEF" w14:textId="77777777" w:rsidR="00233349" w:rsidRPr="00E848DC" w:rsidRDefault="00233349" w:rsidP="00233349">
      <w:pPr>
        <w:tabs>
          <w:tab w:val="left" w:pos="-1440"/>
        </w:tabs>
        <w:jc w:val="both"/>
        <w:rPr>
          <w:color w:val="000000" w:themeColor="text1"/>
        </w:rPr>
      </w:pPr>
    </w:p>
    <w:p w14:paraId="27AF404B" w14:textId="4C7D4DD9" w:rsidR="00233349" w:rsidRPr="00E848DC" w:rsidRDefault="002C4F27" w:rsidP="00233349">
      <w:pPr>
        <w:tabs>
          <w:tab w:val="left" w:pos="-1440"/>
        </w:tabs>
        <w:jc w:val="both"/>
        <w:rPr>
          <w:color w:val="000000" w:themeColor="text1"/>
        </w:rPr>
      </w:pPr>
      <w:r w:rsidRPr="00E848DC">
        <w:rPr>
          <w:color w:val="000000" w:themeColor="text1"/>
        </w:rPr>
        <w:t>Adopt</w:t>
      </w:r>
      <w:r w:rsidR="00986DFE" w:rsidRPr="00E848DC">
        <w:rPr>
          <w:color w:val="000000" w:themeColor="text1"/>
        </w:rPr>
        <w:t>ed</w:t>
      </w:r>
      <w:r w:rsidR="00233349" w:rsidRPr="00E848DC">
        <w:rPr>
          <w:color w:val="000000" w:themeColor="text1"/>
        </w:rPr>
        <w:t>:</w:t>
      </w:r>
      <w:r w:rsidR="00A63465" w:rsidRPr="00E848DC">
        <w:rPr>
          <w:color w:val="000000" w:themeColor="text1"/>
        </w:rPr>
        <w:t xml:space="preserve"> June 17, 2020</w:t>
      </w:r>
    </w:p>
    <w:p w14:paraId="7E205977" w14:textId="4297173C" w:rsidR="001310B5" w:rsidRPr="00E848DC" w:rsidRDefault="001310B5" w:rsidP="00233349">
      <w:pPr>
        <w:tabs>
          <w:tab w:val="left" w:pos="-1440"/>
        </w:tabs>
        <w:jc w:val="both"/>
        <w:rPr>
          <w:color w:val="000000" w:themeColor="text1"/>
        </w:rPr>
      </w:pPr>
      <w:r w:rsidRPr="00E848DC">
        <w:rPr>
          <w:color w:val="000000" w:themeColor="text1"/>
        </w:rPr>
        <w:t>Revised:</w:t>
      </w:r>
      <w:r w:rsidR="00E848DC" w:rsidRPr="00E848DC">
        <w:rPr>
          <w:color w:val="000000" w:themeColor="text1"/>
        </w:rPr>
        <w:t xml:space="preserve"> July 20, 2022</w:t>
      </w:r>
    </w:p>
    <w:p w14:paraId="09424841" w14:textId="77777777" w:rsidR="00CC7931" w:rsidRPr="00E87A58" w:rsidRDefault="00CC7931" w:rsidP="00370B54">
      <w:pPr>
        <w:tabs>
          <w:tab w:val="left" w:pos="6840"/>
          <w:tab w:val="right" w:pos="9360"/>
        </w:tabs>
      </w:pPr>
    </w:p>
    <w:p w14:paraId="4EDA9245" w14:textId="77777777" w:rsidR="00697F5A" w:rsidRPr="00E87A58" w:rsidRDefault="00697F5A" w:rsidP="00370B54">
      <w:pPr>
        <w:tabs>
          <w:tab w:val="left" w:pos="6840"/>
          <w:tab w:val="right" w:pos="9360"/>
        </w:tabs>
      </w:pPr>
    </w:p>
    <w:sectPr w:rsidR="00697F5A" w:rsidRPr="00E87A58" w:rsidSect="00E11C19">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9E23" w14:textId="77777777" w:rsidR="004F2820" w:rsidRDefault="004F2820">
      <w:r>
        <w:separator/>
      </w:r>
    </w:p>
  </w:endnote>
  <w:endnote w:type="continuationSeparator" w:id="0">
    <w:p w14:paraId="766AF3F2" w14:textId="77777777" w:rsidR="004F2820" w:rsidRDefault="004F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3B5" w14:textId="77777777" w:rsidR="008672EE" w:rsidRDefault="008672EE" w:rsidP="004D6AAE">
    <w:pPr>
      <w:spacing w:line="240" w:lineRule="exact"/>
      <w:ind w:right="-360"/>
    </w:pPr>
  </w:p>
  <w:p w14:paraId="00E9BCEC" w14:textId="77777777" w:rsidR="008672EE" w:rsidRDefault="002C4F27"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17399D7" wp14:editId="4AE18DFE">
              <wp:simplePos x="0" y="0"/>
              <wp:positionH relativeFrom="column">
                <wp:posOffset>0</wp:posOffset>
              </wp:positionH>
              <wp:positionV relativeFrom="paragraph">
                <wp:posOffset>10160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A03F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" strokeweight="4.5pt">
              <v:stroke linestyle="thickThin"/>
            </v:line>
          </w:pict>
        </mc:Fallback>
      </mc:AlternateContent>
    </w:r>
  </w:p>
  <w:p w14:paraId="22014802" w14:textId="77777777" w:rsidR="008672EE" w:rsidRPr="002C4F27" w:rsidRDefault="00086312" w:rsidP="002C4F27">
    <w:pPr>
      <w:tabs>
        <w:tab w:val="right" w:pos="9360"/>
      </w:tabs>
      <w:autoSpaceDE w:val="0"/>
      <w:autoSpaceDN w:val="0"/>
      <w:adjustRightInd w:val="0"/>
      <w:ind w:right="720"/>
      <w:jc w:val="both"/>
      <w:rPr>
        <w:szCs w:val="24"/>
      </w:rPr>
    </w:pPr>
    <w:r w:rsidRPr="003D6754">
      <w:rPr>
        <w:b/>
        <w:szCs w:val="24"/>
      </w:rPr>
      <w:t>NE REGIONAL SCHOOL BOARD OF DIRECTORS POLICY MANUAL</w:t>
    </w:r>
    <w:r w:rsidR="002C4F27">
      <w:rPr>
        <w:b/>
        <w:szCs w:val="24"/>
      </w:rPr>
      <w:tab/>
    </w:r>
    <w:r w:rsidR="002C4F27" w:rsidRPr="002C4F27">
      <w:rPr>
        <w:szCs w:val="24"/>
      </w:rPr>
      <w:t xml:space="preserve">Page </w:t>
    </w:r>
    <w:r w:rsidR="002C4F27" w:rsidRPr="002C4F27">
      <w:rPr>
        <w:szCs w:val="24"/>
      </w:rPr>
      <w:fldChar w:fldCharType="begin"/>
    </w:r>
    <w:r w:rsidR="002C4F27" w:rsidRPr="002C4F27">
      <w:rPr>
        <w:szCs w:val="24"/>
      </w:rPr>
      <w:instrText xml:space="preserve"> PAGE  \* Arabic  \* MERGEFORMAT </w:instrText>
    </w:r>
    <w:r w:rsidR="002C4F27" w:rsidRPr="002C4F27">
      <w:rPr>
        <w:szCs w:val="24"/>
      </w:rPr>
      <w:fldChar w:fldCharType="separate"/>
    </w:r>
    <w:r w:rsidR="007726A3">
      <w:rPr>
        <w:noProof/>
        <w:szCs w:val="24"/>
      </w:rPr>
      <w:t>2</w:t>
    </w:r>
    <w:r w:rsidR="002C4F27" w:rsidRPr="002C4F27">
      <w:rPr>
        <w:szCs w:val="24"/>
      </w:rPr>
      <w:fldChar w:fldCharType="end"/>
    </w:r>
    <w:r w:rsidR="002C4F27" w:rsidRPr="002C4F27">
      <w:rPr>
        <w:szCs w:val="24"/>
      </w:rPr>
      <w:t xml:space="preserve"> of </w:t>
    </w:r>
    <w:r w:rsidR="002C4F27" w:rsidRPr="002C4F27">
      <w:rPr>
        <w:szCs w:val="24"/>
      </w:rPr>
      <w:fldChar w:fldCharType="begin"/>
    </w:r>
    <w:r w:rsidR="002C4F27" w:rsidRPr="002C4F27">
      <w:rPr>
        <w:szCs w:val="24"/>
      </w:rPr>
      <w:instrText xml:space="preserve"> NUMPAGES  \* Arabic  \* MERGEFORMAT </w:instrText>
    </w:r>
    <w:r w:rsidR="002C4F27" w:rsidRPr="002C4F27">
      <w:rPr>
        <w:szCs w:val="24"/>
      </w:rPr>
      <w:fldChar w:fldCharType="separate"/>
    </w:r>
    <w:r w:rsidR="007726A3">
      <w:rPr>
        <w:noProof/>
        <w:szCs w:val="24"/>
      </w:rPr>
      <w:t>2</w:t>
    </w:r>
    <w:r w:rsidR="002C4F27" w:rsidRPr="002C4F27">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C071" w14:textId="77777777" w:rsidR="004F2820" w:rsidRDefault="004F2820">
      <w:r>
        <w:separator/>
      </w:r>
    </w:p>
  </w:footnote>
  <w:footnote w:type="continuationSeparator" w:id="0">
    <w:p w14:paraId="626A295B" w14:textId="77777777" w:rsidR="004F2820" w:rsidRDefault="004F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96B7" w14:textId="77777777" w:rsidR="008672EE" w:rsidRDefault="008672EE" w:rsidP="00370B54">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9220</w:t>
    </w:r>
  </w:p>
  <w:p w14:paraId="48E4D06C" w14:textId="77777777" w:rsidR="008672EE" w:rsidRDefault="00866D33" w:rsidP="00370B54">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59264" behindDoc="0" locked="0" layoutInCell="0" allowOverlap="1" wp14:anchorId="4A112EA7" wp14:editId="103798C2">
              <wp:simplePos x="0" y="0"/>
              <wp:positionH relativeFrom="column">
                <wp:posOffset>0</wp:posOffset>
              </wp:positionH>
              <wp:positionV relativeFrom="paragraph">
                <wp:posOffset>38100</wp:posOffset>
              </wp:positionV>
              <wp:extent cx="5943600" cy="0"/>
              <wp:effectExtent l="28575" t="28575" r="28575" b="285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693D"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" o:allowincell="f" strokeweight="4.5pt">
              <v:stroke linestyle="thinThick"/>
            </v:line>
          </w:pict>
        </mc:Fallback>
      </mc:AlternateContent>
    </w:r>
  </w:p>
  <w:p w14:paraId="0D1C8A9E" w14:textId="77777777" w:rsidR="008672EE" w:rsidRDefault="008672EE" w:rsidP="0037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1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0195B"/>
    <w:multiLevelType w:val="hybridMultilevel"/>
    <w:tmpl w:val="F34404EA"/>
    <w:lvl w:ilvl="0" w:tplc="8ED04F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84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544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6D1C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891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D45E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D21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B95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C00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460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BB11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B36E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5467063">
    <w:abstractNumId w:val="7"/>
  </w:num>
  <w:num w:numId="2" w16cid:durableId="1352996864">
    <w:abstractNumId w:val="8"/>
  </w:num>
  <w:num w:numId="3" w16cid:durableId="1696619000">
    <w:abstractNumId w:val="22"/>
  </w:num>
  <w:num w:numId="4" w16cid:durableId="2109546641">
    <w:abstractNumId w:val="19"/>
  </w:num>
  <w:num w:numId="5" w16cid:durableId="564872039">
    <w:abstractNumId w:val="17"/>
  </w:num>
  <w:num w:numId="6" w16cid:durableId="937328381">
    <w:abstractNumId w:val="14"/>
  </w:num>
  <w:num w:numId="7" w16cid:durableId="17321440">
    <w:abstractNumId w:val="12"/>
  </w:num>
  <w:num w:numId="8" w16cid:durableId="1737583306">
    <w:abstractNumId w:val="5"/>
  </w:num>
  <w:num w:numId="9" w16cid:durableId="1954827530">
    <w:abstractNumId w:val="9"/>
  </w:num>
  <w:num w:numId="10" w16cid:durableId="186720129">
    <w:abstractNumId w:val="1"/>
  </w:num>
  <w:num w:numId="11" w16cid:durableId="2103330457">
    <w:abstractNumId w:val="20"/>
  </w:num>
  <w:num w:numId="12" w16cid:durableId="1406420231">
    <w:abstractNumId w:val="15"/>
  </w:num>
  <w:num w:numId="13" w16cid:durableId="1496531819">
    <w:abstractNumId w:val="21"/>
  </w:num>
  <w:num w:numId="14" w16cid:durableId="1983348315">
    <w:abstractNumId w:val="3"/>
  </w:num>
  <w:num w:numId="15" w16cid:durableId="841243353">
    <w:abstractNumId w:val="4"/>
  </w:num>
  <w:num w:numId="16" w16cid:durableId="643435921">
    <w:abstractNumId w:val="24"/>
  </w:num>
  <w:num w:numId="17" w16cid:durableId="1782796949">
    <w:abstractNumId w:val="10"/>
  </w:num>
  <w:num w:numId="18" w16cid:durableId="2095199161">
    <w:abstractNumId w:val="23"/>
  </w:num>
  <w:num w:numId="19" w16cid:durableId="77797494">
    <w:abstractNumId w:val="16"/>
  </w:num>
  <w:num w:numId="20" w16cid:durableId="1124036470">
    <w:abstractNumId w:val="0"/>
  </w:num>
  <w:num w:numId="21" w16cid:durableId="51857253">
    <w:abstractNumId w:val="18"/>
  </w:num>
  <w:num w:numId="22" w16cid:durableId="809712207">
    <w:abstractNumId w:val="11"/>
  </w:num>
  <w:num w:numId="23" w16cid:durableId="1373650037">
    <w:abstractNumId w:val="6"/>
  </w:num>
  <w:num w:numId="24" w16cid:durableId="1757021446">
    <w:abstractNumId w:val="13"/>
  </w:num>
  <w:num w:numId="25" w16cid:durableId="402801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4EF2"/>
    <w:rsid w:val="000738AC"/>
    <w:rsid w:val="00076675"/>
    <w:rsid w:val="00086312"/>
    <w:rsid w:val="000F72FC"/>
    <w:rsid w:val="001022C8"/>
    <w:rsid w:val="00127123"/>
    <w:rsid w:val="001310B5"/>
    <w:rsid w:val="001359B1"/>
    <w:rsid w:val="00151509"/>
    <w:rsid w:val="00153A2E"/>
    <w:rsid w:val="001A16DA"/>
    <w:rsid w:val="001B0B63"/>
    <w:rsid w:val="001D3311"/>
    <w:rsid w:val="001E3F9E"/>
    <w:rsid w:val="001F0D84"/>
    <w:rsid w:val="002051BA"/>
    <w:rsid w:val="00222B71"/>
    <w:rsid w:val="00233349"/>
    <w:rsid w:val="0028388B"/>
    <w:rsid w:val="00283F99"/>
    <w:rsid w:val="002876F1"/>
    <w:rsid w:val="002A7713"/>
    <w:rsid w:val="002B2385"/>
    <w:rsid w:val="002C4F27"/>
    <w:rsid w:val="002C54D3"/>
    <w:rsid w:val="002F583D"/>
    <w:rsid w:val="00300C66"/>
    <w:rsid w:val="003177A9"/>
    <w:rsid w:val="00370B54"/>
    <w:rsid w:val="003C698E"/>
    <w:rsid w:val="003D1329"/>
    <w:rsid w:val="003F0EBB"/>
    <w:rsid w:val="003F34AE"/>
    <w:rsid w:val="004031E5"/>
    <w:rsid w:val="00450593"/>
    <w:rsid w:val="004A2082"/>
    <w:rsid w:val="004B7962"/>
    <w:rsid w:val="004D3A14"/>
    <w:rsid w:val="004D6AAE"/>
    <w:rsid w:val="004F2820"/>
    <w:rsid w:val="00501713"/>
    <w:rsid w:val="0050706F"/>
    <w:rsid w:val="005B7803"/>
    <w:rsid w:val="005C4DAD"/>
    <w:rsid w:val="00605E33"/>
    <w:rsid w:val="006159E8"/>
    <w:rsid w:val="00633299"/>
    <w:rsid w:val="006474A1"/>
    <w:rsid w:val="00655ABF"/>
    <w:rsid w:val="00666683"/>
    <w:rsid w:val="00693546"/>
    <w:rsid w:val="00697F5A"/>
    <w:rsid w:val="006D444F"/>
    <w:rsid w:val="00745157"/>
    <w:rsid w:val="007532ED"/>
    <w:rsid w:val="007726A3"/>
    <w:rsid w:val="007B3444"/>
    <w:rsid w:val="007E6BBD"/>
    <w:rsid w:val="00813EBA"/>
    <w:rsid w:val="00853F32"/>
    <w:rsid w:val="0085752D"/>
    <w:rsid w:val="00866D33"/>
    <w:rsid w:val="008672EE"/>
    <w:rsid w:val="00915A09"/>
    <w:rsid w:val="00986DFE"/>
    <w:rsid w:val="009F0FEC"/>
    <w:rsid w:val="00A14B36"/>
    <w:rsid w:val="00A16E32"/>
    <w:rsid w:val="00A2642F"/>
    <w:rsid w:val="00A50D6F"/>
    <w:rsid w:val="00A61010"/>
    <w:rsid w:val="00A63465"/>
    <w:rsid w:val="00A756BA"/>
    <w:rsid w:val="00A7607A"/>
    <w:rsid w:val="00A863EC"/>
    <w:rsid w:val="00AC201E"/>
    <w:rsid w:val="00AC3BB5"/>
    <w:rsid w:val="00AD3FCE"/>
    <w:rsid w:val="00AF28DF"/>
    <w:rsid w:val="00B362E0"/>
    <w:rsid w:val="00B41B7B"/>
    <w:rsid w:val="00BF7DB7"/>
    <w:rsid w:val="00C14737"/>
    <w:rsid w:val="00C63363"/>
    <w:rsid w:val="00CB0ACF"/>
    <w:rsid w:val="00CB7654"/>
    <w:rsid w:val="00CC0F04"/>
    <w:rsid w:val="00CC7931"/>
    <w:rsid w:val="00CE0EE2"/>
    <w:rsid w:val="00CF50E2"/>
    <w:rsid w:val="00D02226"/>
    <w:rsid w:val="00D05D6F"/>
    <w:rsid w:val="00DD5B8E"/>
    <w:rsid w:val="00DE2CED"/>
    <w:rsid w:val="00DE7CA4"/>
    <w:rsid w:val="00E04222"/>
    <w:rsid w:val="00E11C19"/>
    <w:rsid w:val="00E131EB"/>
    <w:rsid w:val="00E13397"/>
    <w:rsid w:val="00E41E60"/>
    <w:rsid w:val="00E60D78"/>
    <w:rsid w:val="00E848DC"/>
    <w:rsid w:val="00E87A58"/>
    <w:rsid w:val="00EC5071"/>
    <w:rsid w:val="00ED4D9B"/>
    <w:rsid w:val="00F072C1"/>
    <w:rsid w:val="00F22DCD"/>
    <w:rsid w:val="00F27BCB"/>
    <w:rsid w:val="00F356E7"/>
    <w:rsid w:val="00F44F88"/>
    <w:rsid w:val="00F61226"/>
    <w:rsid w:val="00F8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D61BAA"/>
  <w15:docId w15:val="{EDB683E0-976D-B54A-9A85-A7D5F9F6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3F9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 pt"/>
    <w:rsid w:val="001E3F9E"/>
    <w:rPr>
      <w:rFonts w:ascii="Times New Roman" w:hAnsi="Times New Roman"/>
      <w:sz w:val="24"/>
      <w:vertAlign w:val="superscript"/>
    </w:rPr>
  </w:style>
  <w:style w:type="character" w:styleId="CommentReference">
    <w:name w:val="annotation reference"/>
    <w:basedOn w:val="DefaultParagraphFont"/>
    <w:rsid w:val="00B362E0"/>
    <w:rPr>
      <w:sz w:val="16"/>
      <w:szCs w:val="16"/>
    </w:rPr>
  </w:style>
  <w:style w:type="paragraph" w:styleId="CommentText">
    <w:name w:val="annotation text"/>
    <w:basedOn w:val="Normal"/>
    <w:link w:val="CommentTextChar"/>
    <w:rsid w:val="00B362E0"/>
    <w:rPr>
      <w:sz w:val="20"/>
    </w:rPr>
  </w:style>
  <w:style w:type="character" w:customStyle="1" w:styleId="CommentTextChar">
    <w:name w:val="Comment Text Char"/>
    <w:basedOn w:val="DefaultParagraphFont"/>
    <w:link w:val="CommentText"/>
    <w:rsid w:val="00B362E0"/>
    <w:rPr>
      <w:snapToGrid w:val="0"/>
    </w:rPr>
  </w:style>
  <w:style w:type="paragraph" w:styleId="CommentSubject">
    <w:name w:val="annotation subject"/>
    <w:basedOn w:val="CommentText"/>
    <w:next w:val="CommentText"/>
    <w:link w:val="CommentSubjectChar"/>
    <w:rsid w:val="00B362E0"/>
    <w:rPr>
      <w:b/>
      <w:bCs/>
    </w:rPr>
  </w:style>
  <w:style w:type="character" w:customStyle="1" w:styleId="CommentSubjectChar">
    <w:name w:val="Comment Subject Char"/>
    <w:basedOn w:val="CommentTextChar"/>
    <w:link w:val="CommentSubject"/>
    <w:rsid w:val="00B362E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30F1-619C-9441-B0D6-F69CAC61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2008-05-07T19:24:00Z</cp:lastPrinted>
  <dcterms:created xsi:type="dcterms:W3CDTF">2020-03-04T02:39:00Z</dcterms:created>
  <dcterms:modified xsi:type="dcterms:W3CDTF">2022-07-22T02:00:00Z</dcterms:modified>
</cp:coreProperties>
</file>