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EC6B" w14:textId="77777777" w:rsidR="008F49A9" w:rsidRPr="00CE46C7" w:rsidRDefault="008F49A9" w:rsidP="00CE46C7">
      <w:pPr>
        <w:jc w:val="both"/>
      </w:pPr>
      <w:r w:rsidRPr="00CE46C7">
        <w:t>Security Policy</w:t>
      </w:r>
    </w:p>
    <w:p w14:paraId="2AC78217" w14:textId="7F877F06" w:rsidR="008F49A9" w:rsidRPr="00CE46C7" w:rsidRDefault="008F49A9" w:rsidP="00CE46C7">
      <w:pPr>
        <w:jc w:val="both"/>
      </w:pPr>
      <w:r w:rsidRPr="00CE46C7">
        <w:t>The Security Policy defines the company’s overall approach to information security management and applies to all systems, people and processes that make up its information systems, including board members, directors, employees, suppliers and any third parties with access to company systems. It states that the company aims to be a world</w:t>
      </w:r>
      <w:r w:rsidRPr="00CE46C7">
        <w:noBreakHyphen/>
        <w:t>class leader in software engineering and a solutions provider to financial and insurance customers, and that top management recognizes the need for smooth, uninterrupted business operations to protect customers, shareholders, and other stakeholders. To achieve this, the company has implemented an Information Security Management System (ISMS) in line with ISO/IEC 27001, which is the international standard for establishing, maintaining and continually improving a risk</w:t>
      </w:r>
      <w:r w:rsidRPr="00CE46C7">
        <w:noBreakHyphen/>
        <w:t>based information security framework built around the principles of confidentiality, integrity and availability.</w:t>
      </w:r>
      <w:r w:rsidRPr="00CE46C7">
        <w:rPr>
          <w:rFonts w:ascii="Arial" w:hAnsi="Arial" w:cs="Arial"/>
        </w:rPr>
        <w:t>​​</w:t>
      </w:r>
    </w:p>
    <w:p w14:paraId="42D66F31" w14:textId="1B448867" w:rsidR="008F49A9" w:rsidRPr="00CE46C7" w:rsidRDefault="008F49A9" w:rsidP="00CE46C7">
      <w:pPr>
        <w:jc w:val="both"/>
      </w:pPr>
      <w:r w:rsidRPr="00CE46C7">
        <w:t>The policy stresses prevention over correction: the company aims to focus on preventing errors rather than merely eliminating them after they occur, and to continuously improve the security of services, products, data, and processes to provide maximum value and customer satisfaction. This is consistent with ISO 27001’s requirement for ongoing risk assessment, control improvement, and performance monitoring. Executive Management commits to maintaining the ISMS and its processes in line with ISO/IEC 27001 requirements, organizational objectives, and context, and explicitly assumes ownership for continuous improvement and effectiveness of the ISMS. This reflects ISO 27001’s emphasis on leadership, governance, and alignment of security objectives with business needs.</w:t>
      </w:r>
      <w:r w:rsidRPr="00CE46C7">
        <w:rPr>
          <w:rFonts w:ascii="Arial" w:hAnsi="Arial" w:cs="Arial"/>
        </w:rPr>
        <w:t>​​</w:t>
      </w:r>
    </w:p>
    <w:p w14:paraId="14911C7C" w14:textId="4789762D" w:rsidR="00CE46C7" w:rsidRDefault="008F49A9" w:rsidP="00CE46C7">
      <w:pPr>
        <w:jc w:val="both"/>
      </w:pPr>
      <w:r w:rsidRPr="00CE46C7">
        <w:t xml:space="preserve">The policy also links security to customer and stakeholder satisfaction by committing to increasing the satisfaction of interested parties with the quality and timeliness of contractual performance, regardless of employees’ geographical location, which is highly relevant for distributed software teams. Management undertakes to increase the level of proactivity and the perception of proactivity regarding information security </w:t>
      </w:r>
      <w:r w:rsidR="00CE46C7" w:rsidRPr="00CE46C7">
        <w:t>to</w:t>
      </w:r>
      <w:r w:rsidRPr="00CE46C7">
        <w:t xml:space="preserve"> enhance incident resilience, and to respond to warnings related to security events in credential systems, which aligns with GDPR Article 32 expectations to implement appropriate technical and organizational measures and to regularly review their effectiveness. </w:t>
      </w:r>
    </w:p>
    <w:p w14:paraId="58E77134" w14:textId="1DA9C256" w:rsidR="000D1BB6" w:rsidRPr="00CE46C7" w:rsidRDefault="008F49A9" w:rsidP="00CE46C7">
      <w:pPr>
        <w:jc w:val="both"/>
      </w:pPr>
      <w:r w:rsidRPr="00CE46C7">
        <w:t>The policy further commits to ensuring the protection of strategically important assets and personal data, to provide stakeholders with confidence that information assets and personal data are adequately protected by the Company, and to continuously improve employees’ qualifications through specialized training and certification. This reflects good practice under ISO 27001 and GDPR, where staff awareness, secure handling of personal data and documented, regularly reviewed controls are central to compliance and effective risk management.</w:t>
      </w:r>
    </w:p>
    <w:sectPr w:rsidR="000D1BB6" w:rsidRPr="00CE4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119D1"/>
    <w:multiLevelType w:val="multilevel"/>
    <w:tmpl w:val="38D83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325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A9"/>
    <w:rsid w:val="000D1BB6"/>
    <w:rsid w:val="00141DF1"/>
    <w:rsid w:val="00246A8F"/>
    <w:rsid w:val="00466444"/>
    <w:rsid w:val="00766F14"/>
    <w:rsid w:val="008F49A9"/>
    <w:rsid w:val="00A4300C"/>
    <w:rsid w:val="00BD33BC"/>
    <w:rsid w:val="00BD5C0E"/>
    <w:rsid w:val="00CE46C7"/>
    <w:rsid w:val="00CE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4249A"/>
  <w15:chartTrackingRefBased/>
  <w15:docId w15:val="{1E1B21F1-3FE2-4A30-8777-C0EF64FF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9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9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9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9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9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9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9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9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9A9"/>
    <w:rPr>
      <w:rFonts w:eastAsiaTheme="majorEastAsia" w:cstheme="majorBidi"/>
      <w:color w:val="272727" w:themeColor="text1" w:themeTint="D8"/>
    </w:rPr>
  </w:style>
  <w:style w:type="paragraph" w:styleId="Title">
    <w:name w:val="Title"/>
    <w:basedOn w:val="Normal"/>
    <w:next w:val="Normal"/>
    <w:link w:val="TitleChar"/>
    <w:uiPriority w:val="10"/>
    <w:qFormat/>
    <w:rsid w:val="008F4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9A9"/>
    <w:pPr>
      <w:spacing w:before="160"/>
      <w:jc w:val="center"/>
    </w:pPr>
    <w:rPr>
      <w:i/>
      <w:iCs/>
      <w:color w:val="404040" w:themeColor="text1" w:themeTint="BF"/>
    </w:rPr>
  </w:style>
  <w:style w:type="character" w:customStyle="1" w:styleId="QuoteChar">
    <w:name w:val="Quote Char"/>
    <w:basedOn w:val="DefaultParagraphFont"/>
    <w:link w:val="Quote"/>
    <w:uiPriority w:val="29"/>
    <w:rsid w:val="008F49A9"/>
    <w:rPr>
      <w:i/>
      <w:iCs/>
      <w:color w:val="404040" w:themeColor="text1" w:themeTint="BF"/>
    </w:rPr>
  </w:style>
  <w:style w:type="paragraph" w:styleId="ListParagraph">
    <w:name w:val="List Paragraph"/>
    <w:basedOn w:val="Normal"/>
    <w:uiPriority w:val="34"/>
    <w:qFormat/>
    <w:rsid w:val="008F49A9"/>
    <w:pPr>
      <w:ind w:left="720"/>
      <w:contextualSpacing/>
    </w:pPr>
  </w:style>
  <w:style w:type="character" w:styleId="IntenseEmphasis">
    <w:name w:val="Intense Emphasis"/>
    <w:basedOn w:val="DefaultParagraphFont"/>
    <w:uiPriority w:val="21"/>
    <w:qFormat/>
    <w:rsid w:val="008F49A9"/>
    <w:rPr>
      <w:i/>
      <w:iCs/>
      <w:color w:val="0F4761" w:themeColor="accent1" w:themeShade="BF"/>
    </w:rPr>
  </w:style>
  <w:style w:type="paragraph" w:styleId="IntenseQuote">
    <w:name w:val="Intense Quote"/>
    <w:basedOn w:val="Normal"/>
    <w:next w:val="Normal"/>
    <w:link w:val="IntenseQuoteChar"/>
    <w:uiPriority w:val="30"/>
    <w:qFormat/>
    <w:rsid w:val="008F4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9A9"/>
    <w:rPr>
      <w:i/>
      <w:iCs/>
      <w:color w:val="0F4761" w:themeColor="accent1" w:themeShade="BF"/>
    </w:rPr>
  </w:style>
  <w:style w:type="character" w:styleId="IntenseReference">
    <w:name w:val="Intense Reference"/>
    <w:basedOn w:val="DefaultParagraphFont"/>
    <w:uiPriority w:val="32"/>
    <w:qFormat/>
    <w:rsid w:val="008F49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 Dobryanskiy</dc:creator>
  <cp:keywords/>
  <dc:description/>
  <cp:lastModifiedBy>Konstantin Dobryanskiy</cp:lastModifiedBy>
  <cp:revision>2</cp:revision>
  <dcterms:created xsi:type="dcterms:W3CDTF">2025-12-12T09:05:00Z</dcterms:created>
  <dcterms:modified xsi:type="dcterms:W3CDTF">2025-12-12T09:19:00Z</dcterms:modified>
</cp:coreProperties>
</file>