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9F9C" w14:textId="77777777" w:rsidR="00037C3C" w:rsidRPr="00B12A92" w:rsidRDefault="00037C3C" w:rsidP="007217CD">
      <w:pPr>
        <w:jc w:val="both"/>
      </w:pPr>
      <w:r w:rsidRPr="00B12A92">
        <w:t>Environmental Policy</w:t>
      </w:r>
    </w:p>
    <w:p w14:paraId="58F7E590" w14:textId="77777777" w:rsidR="007217CD" w:rsidRDefault="00037C3C" w:rsidP="007217CD">
      <w:pPr>
        <w:jc w:val="both"/>
      </w:pPr>
      <w:r w:rsidRPr="00B12A92">
        <w:t>The Environmental Policy describes how the company manages its environmental responsibilities as a “modern, forward</w:t>
      </w:r>
      <w:r w:rsidRPr="00B12A92">
        <w:noBreakHyphen/>
        <w:t xml:space="preserve">looking business” that recognizes the need to protect the environment and minimize pollution and other adverse effects of its operations. Senior management commits to treating environmental impact as an essential business issue, explicitly recognizing the need to address climate change. </w:t>
      </w:r>
    </w:p>
    <w:p w14:paraId="7960E275" w14:textId="17BA1658" w:rsidR="00037C3C" w:rsidRPr="00B12A92" w:rsidRDefault="00037C3C" w:rsidP="007217CD">
      <w:pPr>
        <w:jc w:val="both"/>
      </w:pPr>
      <w:r w:rsidRPr="00B12A92">
        <w:t>To structure this work, the company has implemented an Environmental Management System (EMS) in line with ISO 14001, which provides a framework for identifying environmental aspects, legal obligations and risks, setting objectives and targets, and driving continual improvement of environmental performance. The policy notes that a functioning EMS benefits both the environment and the business by supporting social responsibility, legal compliance and shareholder value.</w:t>
      </w:r>
    </w:p>
    <w:p w14:paraId="14DCAAF4" w14:textId="77777777" w:rsidR="00037C3C" w:rsidRPr="00B12A92" w:rsidRDefault="00037C3C" w:rsidP="007217CD">
      <w:pPr>
        <w:jc w:val="both"/>
      </w:pPr>
      <w:r w:rsidRPr="00B12A92">
        <w:t>Key benefits and aims include contributing to climate change mitigation, building and maintaining a reputation as a socially responsible organization, ensuring compliance with environmental laws and regulations, and supporting long</w:t>
      </w:r>
      <w:r w:rsidRPr="00B12A92">
        <w:noBreakHyphen/>
        <w:t>term shareholder value. The policy states that the Environmental Policy itself is available in both paper and electronic form and will be communicated throughout the organization and to relevant external interested parties, aligning with ISO 14001’s emphasis on communication and awareness. Commitment to the environment is said to extend to senior levels, and top management will provide resources required to establish and develop the EMS, including staff, budget, training and tools.</w:t>
      </w:r>
    </w:p>
    <w:p w14:paraId="5114795E" w14:textId="77777777" w:rsidR="007217CD" w:rsidRDefault="00037C3C" w:rsidP="007217CD">
      <w:pPr>
        <w:jc w:val="both"/>
      </w:pPr>
      <w:r w:rsidRPr="00B12A92">
        <w:t xml:space="preserve">The policy also sets expectations for monitoring and continual improvement. Top management will conduct systematic reviews of environmental performance to ensure that objectives are met and that issues are identified through audits and management processes. </w:t>
      </w:r>
    </w:p>
    <w:p w14:paraId="02368011" w14:textId="77777777" w:rsidR="007217CD" w:rsidRDefault="00037C3C" w:rsidP="007217CD">
      <w:pPr>
        <w:jc w:val="both"/>
      </w:pPr>
      <w:r w:rsidRPr="00B12A92">
        <w:t>A risk and opportunity assessment process is used in line with ISO 14001’s requirements to consider environmental aspects, compliance obligations and related risks and opportunities. This risk</w:t>
      </w:r>
      <w:r w:rsidRPr="00B12A92">
        <w:noBreakHyphen/>
        <w:t>based approach is applied at several levels: environmental management planning (risks to achieving objectives), specific operational areas, assessment of business changes (such as new activities or locations), and at project level for significant business changes like new products or services. This reflects ISO 14001’s Plan</w:t>
      </w:r>
      <w:r w:rsidRPr="00B12A92">
        <w:noBreakHyphen/>
        <w:t>Do</w:t>
      </w:r>
      <w:r w:rsidRPr="00B12A92">
        <w:noBreakHyphen/>
        <w:t>Check</w:t>
      </w:r>
      <w:r w:rsidRPr="00B12A92">
        <w:noBreakHyphen/>
        <w:t xml:space="preserve">Act cycle and focus on integrating environmental considerations into broader business planning and project management. </w:t>
      </w:r>
    </w:p>
    <w:p w14:paraId="6B7F4DD4" w14:textId="1980EDFB" w:rsidR="00037C3C" w:rsidRPr="00B12A92" w:rsidRDefault="00037C3C" w:rsidP="007217CD">
      <w:pPr>
        <w:jc w:val="both"/>
      </w:pPr>
      <w:r w:rsidRPr="00B12A92">
        <w:t>The policy concludes by encouraging all employees and stakeholders to support environmental objectives, reinforcing that environmental performance is a shared responsibility.</w:t>
      </w:r>
    </w:p>
    <w:sectPr w:rsidR="00037C3C" w:rsidRPr="00B12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3C"/>
    <w:rsid w:val="00037C3C"/>
    <w:rsid w:val="000D1BB6"/>
    <w:rsid w:val="00141DF1"/>
    <w:rsid w:val="00466444"/>
    <w:rsid w:val="007217CD"/>
    <w:rsid w:val="00766F14"/>
    <w:rsid w:val="009B725C"/>
    <w:rsid w:val="00A4300C"/>
    <w:rsid w:val="00BD33BC"/>
    <w:rsid w:val="00BD5C0E"/>
    <w:rsid w:val="00CE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DD17"/>
  <w15:chartTrackingRefBased/>
  <w15:docId w15:val="{E9F485CE-9838-4226-A3AB-98E169E6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3C"/>
  </w:style>
  <w:style w:type="paragraph" w:styleId="Heading1">
    <w:name w:val="heading 1"/>
    <w:basedOn w:val="Normal"/>
    <w:next w:val="Normal"/>
    <w:link w:val="Heading1Char"/>
    <w:uiPriority w:val="9"/>
    <w:qFormat/>
    <w:rsid w:val="00037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3C"/>
    <w:rPr>
      <w:rFonts w:eastAsiaTheme="majorEastAsia" w:cstheme="majorBidi"/>
      <w:color w:val="272727" w:themeColor="text1" w:themeTint="D8"/>
    </w:rPr>
  </w:style>
  <w:style w:type="paragraph" w:styleId="Title">
    <w:name w:val="Title"/>
    <w:basedOn w:val="Normal"/>
    <w:next w:val="Normal"/>
    <w:link w:val="TitleChar"/>
    <w:uiPriority w:val="10"/>
    <w:qFormat/>
    <w:rsid w:val="00037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3C"/>
    <w:pPr>
      <w:spacing w:before="160"/>
      <w:jc w:val="center"/>
    </w:pPr>
    <w:rPr>
      <w:i/>
      <w:iCs/>
      <w:color w:val="404040" w:themeColor="text1" w:themeTint="BF"/>
    </w:rPr>
  </w:style>
  <w:style w:type="character" w:customStyle="1" w:styleId="QuoteChar">
    <w:name w:val="Quote Char"/>
    <w:basedOn w:val="DefaultParagraphFont"/>
    <w:link w:val="Quote"/>
    <w:uiPriority w:val="29"/>
    <w:rsid w:val="00037C3C"/>
    <w:rPr>
      <w:i/>
      <w:iCs/>
      <w:color w:val="404040" w:themeColor="text1" w:themeTint="BF"/>
    </w:rPr>
  </w:style>
  <w:style w:type="paragraph" w:styleId="ListParagraph">
    <w:name w:val="List Paragraph"/>
    <w:basedOn w:val="Normal"/>
    <w:uiPriority w:val="34"/>
    <w:qFormat/>
    <w:rsid w:val="00037C3C"/>
    <w:pPr>
      <w:ind w:left="720"/>
      <w:contextualSpacing/>
    </w:pPr>
  </w:style>
  <w:style w:type="character" w:styleId="IntenseEmphasis">
    <w:name w:val="Intense Emphasis"/>
    <w:basedOn w:val="DefaultParagraphFont"/>
    <w:uiPriority w:val="21"/>
    <w:qFormat/>
    <w:rsid w:val="00037C3C"/>
    <w:rPr>
      <w:i/>
      <w:iCs/>
      <w:color w:val="0F4761" w:themeColor="accent1" w:themeShade="BF"/>
    </w:rPr>
  </w:style>
  <w:style w:type="paragraph" w:styleId="IntenseQuote">
    <w:name w:val="Intense Quote"/>
    <w:basedOn w:val="Normal"/>
    <w:next w:val="Normal"/>
    <w:link w:val="IntenseQuoteChar"/>
    <w:uiPriority w:val="30"/>
    <w:qFormat/>
    <w:rsid w:val="00037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C3C"/>
    <w:rPr>
      <w:i/>
      <w:iCs/>
      <w:color w:val="0F4761" w:themeColor="accent1" w:themeShade="BF"/>
    </w:rPr>
  </w:style>
  <w:style w:type="character" w:styleId="IntenseReference">
    <w:name w:val="Intense Reference"/>
    <w:basedOn w:val="DefaultParagraphFont"/>
    <w:uiPriority w:val="32"/>
    <w:qFormat/>
    <w:rsid w:val="00037C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Dobryanskiy</dc:creator>
  <cp:keywords/>
  <dc:description/>
  <cp:lastModifiedBy>Konstantin Dobryanskiy</cp:lastModifiedBy>
  <cp:revision>2</cp:revision>
  <dcterms:created xsi:type="dcterms:W3CDTF">2025-12-11T12:05:00Z</dcterms:created>
  <dcterms:modified xsi:type="dcterms:W3CDTF">2025-12-12T09:17:00Z</dcterms:modified>
</cp:coreProperties>
</file>