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7B436" w14:textId="77777777" w:rsidR="006D71F1" w:rsidRDefault="006D71F1"/>
    <w:p w14:paraId="6060D6AB" w14:textId="504EEA96" w:rsidR="00EE08D2" w:rsidRDefault="00EE08D2">
      <w:r>
        <w:rPr>
          <w:rFonts w:ascii="Arial" w:eastAsia="Times New Roman" w:hAnsi="Arial" w:cs="Arial"/>
          <w:b/>
          <w:bCs/>
          <w:color w:val="8E341E"/>
          <w:kern w:val="36"/>
          <w:sz w:val="36"/>
          <w:szCs w:val="36"/>
        </w:rPr>
        <w:t>Boulay Tax Alert – 10/23/2024</w:t>
      </w:r>
    </w:p>
    <w:p w14:paraId="45E031E0" w14:textId="77777777" w:rsidR="00EE08D2" w:rsidRPr="00EE08D2" w:rsidRDefault="00EE08D2" w:rsidP="00EE08D2">
      <w:pPr>
        <w:spacing w:before="100" w:beforeAutospacing="1" w:after="100" w:afterAutospacing="1" w:line="240" w:lineRule="auto"/>
        <w:outlineLvl w:val="0"/>
        <w:rPr>
          <w:rFonts w:ascii="Arial" w:eastAsia="Times New Roman" w:hAnsi="Arial" w:cs="Arial"/>
          <w:b/>
          <w:bCs/>
          <w:color w:val="8E341E"/>
          <w:kern w:val="36"/>
          <w:sz w:val="36"/>
          <w:szCs w:val="36"/>
        </w:rPr>
      </w:pPr>
      <w:r w:rsidRPr="00EE08D2">
        <w:rPr>
          <w:rFonts w:ascii="Arial" w:eastAsia="Times New Roman" w:hAnsi="Arial" w:cs="Arial"/>
          <w:b/>
          <w:bCs/>
          <w:color w:val="8E341E"/>
          <w:kern w:val="36"/>
          <w:sz w:val="36"/>
          <w:szCs w:val="36"/>
        </w:rPr>
        <w:t>Q: How does the DOL’s recent final rule affect independent contractor vs. employee classification?</w:t>
      </w:r>
    </w:p>
    <w:p w14:paraId="44E63657"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b/>
          <w:bCs/>
          <w:color w:val="000000"/>
          <w:sz w:val="21"/>
          <w:szCs w:val="21"/>
        </w:rPr>
        <w:t>A:</w:t>
      </w:r>
      <w:r w:rsidRPr="00EE08D2">
        <w:rPr>
          <w:rFonts w:ascii="Arial" w:eastAsia="Times New Roman" w:hAnsi="Arial" w:cs="Arial"/>
          <w:color w:val="000000"/>
          <w:sz w:val="21"/>
          <w:szCs w:val="21"/>
        </w:rPr>
        <w:t> Worker classification can have a big impact on a business’s tax obligations in relation to that worker, as well as on the worker’s tax obligations. The U.S. Department of Labor’s (DOL’s) test for determining whether a worker should be classified as an independent contractor or an employee for purposes of the federal Fair Labor Standards Act (FLSA) doesn’t determine classification for federal tax purposes, but it can still have a major impact on businesses and workers.</w:t>
      </w:r>
    </w:p>
    <w:p w14:paraId="4EBF8AE3"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The DOL’s test has been revised several times over the past decade. Now, the DOL has implemented a new final rule that rescinds the employ</w:t>
      </w:r>
      <w:r w:rsidRPr="00EE08D2">
        <w:rPr>
          <w:rFonts w:ascii="Arial" w:eastAsia="Times New Roman" w:hAnsi="Arial" w:cs="Arial"/>
          <w:i/>
          <w:iCs/>
          <w:color w:val="000000"/>
          <w:sz w:val="21"/>
          <w:szCs w:val="21"/>
        </w:rPr>
        <w:t>er</w:t>
      </w:r>
      <w:r w:rsidRPr="00EE08D2">
        <w:rPr>
          <w:rFonts w:ascii="Arial" w:eastAsia="Times New Roman" w:hAnsi="Arial" w:cs="Arial"/>
          <w:color w:val="000000"/>
          <w:sz w:val="21"/>
          <w:szCs w:val="21"/>
        </w:rPr>
        <w:t>-friendly test developed under the Trump administration. The new, more employ</w:t>
      </w:r>
      <w:r w:rsidRPr="00EE08D2">
        <w:rPr>
          <w:rFonts w:ascii="Arial" w:eastAsia="Times New Roman" w:hAnsi="Arial" w:cs="Arial"/>
          <w:i/>
          <w:iCs/>
          <w:color w:val="000000"/>
          <w:sz w:val="21"/>
          <w:szCs w:val="21"/>
        </w:rPr>
        <w:t>ee</w:t>
      </w:r>
      <w:r w:rsidRPr="00EE08D2">
        <w:rPr>
          <w:rFonts w:ascii="Arial" w:eastAsia="Times New Roman" w:hAnsi="Arial" w:cs="Arial"/>
          <w:color w:val="000000"/>
          <w:sz w:val="21"/>
          <w:szCs w:val="21"/>
        </w:rPr>
        <w:t>-friendly rule took effect on March 11, 2024.</w:t>
      </w:r>
    </w:p>
    <w:p w14:paraId="253FF3CB" w14:textId="77777777" w:rsidR="00EE08D2" w:rsidRPr="00EE08D2" w:rsidRDefault="00EE08D2" w:rsidP="00EE08D2">
      <w:pPr>
        <w:spacing w:before="100" w:beforeAutospacing="1" w:after="100" w:afterAutospacing="1" w:line="240" w:lineRule="auto"/>
        <w:outlineLvl w:val="1"/>
        <w:rPr>
          <w:rFonts w:ascii="Arial" w:eastAsia="Times New Roman" w:hAnsi="Arial" w:cs="Arial"/>
          <w:b/>
          <w:bCs/>
          <w:color w:val="8E341E"/>
          <w:sz w:val="24"/>
          <w:szCs w:val="24"/>
        </w:rPr>
      </w:pPr>
      <w:r w:rsidRPr="00EE08D2">
        <w:rPr>
          <w:rFonts w:ascii="Arial" w:eastAsia="Times New Roman" w:hAnsi="Arial" w:cs="Arial"/>
          <w:b/>
          <w:bCs/>
          <w:color w:val="8E341E"/>
          <w:sz w:val="24"/>
          <w:szCs w:val="24"/>
        </w:rPr>
        <w:t>Details of the final new rule</w:t>
      </w:r>
    </w:p>
    <w:p w14:paraId="2178779B"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According to the DOL, the new final rule continues the notion from the rule it proposed in 2022 that a worker isn’t an independent contractor if, as a matter of economic reality, the individual is economically dependent on the employer for work. Specifically, the final rule enumerates six factors that will guide DOL analysis of whether a worker is an employee under the FLSA:</w:t>
      </w:r>
    </w:p>
    <w:p w14:paraId="25914C61" w14:textId="77777777" w:rsidR="00EE08D2" w:rsidRPr="00EE08D2" w:rsidRDefault="00EE08D2" w:rsidP="00EE08D2">
      <w:pPr>
        <w:numPr>
          <w:ilvl w:val="0"/>
          <w:numId w:val="1"/>
        </w:num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The worker’s opportunity for profit or loss depending on managerial skill (the lack of such opportunity suggests employee status),</w:t>
      </w:r>
    </w:p>
    <w:p w14:paraId="522BDB43" w14:textId="77777777" w:rsidR="00EE08D2" w:rsidRPr="00EE08D2" w:rsidRDefault="00EE08D2" w:rsidP="00EE08D2">
      <w:pPr>
        <w:numPr>
          <w:ilvl w:val="0"/>
          <w:numId w:val="1"/>
        </w:num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Investments by the worker and the potential employer (if the worker makes similar types of investments as the employer, even on a smaller scale, it suggests independent contractor status),</w:t>
      </w:r>
    </w:p>
    <w:p w14:paraId="778771C1" w14:textId="77777777" w:rsidR="00EE08D2" w:rsidRPr="00EE08D2" w:rsidRDefault="00EE08D2" w:rsidP="00EE08D2">
      <w:pPr>
        <w:numPr>
          <w:ilvl w:val="0"/>
          <w:numId w:val="1"/>
        </w:num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Degree of permanence of the work relationship (an indefinite, continuous or exclusive relationship suggests employee status),</w:t>
      </w:r>
    </w:p>
    <w:p w14:paraId="2223DFD8" w14:textId="77777777" w:rsidR="00EE08D2" w:rsidRPr="00EE08D2" w:rsidRDefault="00EE08D2" w:rsidP="00EE08D2">
      <w:pPr>
        <w:numPr>
          <w:ilvl w:val="0"/>
          <w:numId w:val="1"/>
        </w:num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The employer’s nature and degree of control, whether exercised or just reserved (control over the performance of the work and the relationship’s economic aspects suggests employee status),</w:t>
      </w:r>
    </w:p>
    <w:p w14:paraId="554F1624" w14:textId="77777777" w:rsidR="00EE08D2" w:rsidRPr="00EE08D2" w:rsidRDefault="00EE08D2" w:rsidP="00EE08D2">
      <w:pPr>
        <w:numPr>
          <w:ilvl w:val="0"/>
          <w:numId w:val="1"/>
        </w:num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 xml:space="preserve">Extent to which the work </w:t>
      </w:r>
      <w:proofErr w:type="gramStart"/>
      <w:r w:rsidRPr="00EE08D2">
        <w:rPr>
          <w:rFonts w:ascii="Arial" w:eastAsia="Times New Roman" w:hAnsi="Arial" w:cs="Arial"/>
          <w:color w:val="000000"/>
          <w:sz w:val="21"/>
          <w:szCs w:val="21"/>
        </w:rPr>
        <w:t>performed</w:t>
      </w:r>
      <w:proofErr w:type="gramEnd"/>
      <w:r w:rsidRPr="00EE08D2">
        <w:rPr>
          <w:rFonts w:ascii="Arial" w:eastAsia="Times New Roman" w:hAnsi="Arial" w:cs="Arial"/>
          <w:color w:val="000000"/>
          <w:sz w:val="21"/>
          <w:szCs w:val="21"/>
        </w:rPr>
        <w:t xml:space="preserve"> is an integral part of the employer’s business (if the work is critical, necessary or central to the principal business, the worker is likely an employee), and</w:t>
      </w:r>
    </w:p>
    <w:p w14:paraId="56115784" w14:textId="77777777" w:rsidR="00EE08D2" w:rsidRPr="00EE08D2" w:rsidRDefault="00EE08D2" w:rsidP="00EE08D2">
      <w:pPr>
        <w:numPr>
          <w:ilvl w:val="0"/>
          <w:numId w:val="1"/>
        </w:num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The worker’s skill and initiative (if the worker brings specialized skills </w:t>
      </w:r>
      <w:r w:rsidRPr="00EE08D2">
        <w:rPr>
          <w:rFonts w:ascii="Arial" w:eastAsia="Times New Roman" w:hAnsi="Arial" w:cs="Arial"/>
          <w:i/>
          <w:iCs/>
          <w:color w:val="000000"/>
          <w:sz w:val="21"/>
          <w:szCs w:val="21"/>
        </w:rPr>
        <w:t>and</w:t>
      </w:r>
      <w:r w:rsidRPr="00EE08D2">
        <w:rPr>
          <w:rFonts w:ascii="Arial" w:eastAsia="Times New Roman" w:hAnsi="Arial" w:cs="Arial"/>
          <w:color w:val="000000"/>
          <w:sz w:val="21"/>
          <w:szCs w:val="21"/>
        </w:rPr>
        <w:t> uses them in connection with business-like initiative, the worker is likely an independent contractor).</w:t>
      </w:r>
    </w:p>
    <w:p w14:paraId="72574721"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 xml:space="preserve">In contrast to the previous rule, all factors will be </w:t>
      </w:r>
      <w:proofErr w:type="gramStart"/>
      <w:r w:rsidRPr="00EE08D2">
        <w:rPr>
          <w:rFonts w:ascii="Arial" w:eastAsia="Times New Roman" w:hAnsi="Arial" w:cs="Arial"/>
          <w:color w:val="000000"/>
          <w:sz w:val="21"/>
          <w:szCs w:val="21"/>
        </w:rPr>
        <w:t>weighed —</w:t>
      </w:r>
      <w:proofErr w:type="gramEnd"/>
      <w:r w:rsidRPr="00EE08D2">
        <w:rPr>
          <w:rFonts w:ascii="Arial" w:eastAsia="Times New Roman" w:hAnsi="Arial" w:cs="Arial"/>
          <w:color w:val="000000"/>
          <w:sz w:val="21"/>
          <w:szCs w:val="21"/>
        </w:rPr>
        <w:t xml:space="preserve"> no single factor or set of factors will automatically determine a worker’s status.</w:t>
      </w:r>
    </w:p>
    <w:p w14:paraId="1950B793"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The final new rule does make some modifications and clarifications to the rule proposed in 2022. For example, the return, and clarification, of the factor related to whether the work is integral to the business also is notable. The previous rule includes a noncore factor that asks only whether the work was part of an integrated unit of production. The final new rule focuses on whether the business function the worker performs is an integral part of the business.</w:t>
      </w:r>
    </w:p>
    <w:p w14:paraId="489F3C2C" w14:textId="77777777" w:rsidR="00EE08D2" w:rsidRPr="00EE08D2" w:rsidRDefault="00EE08D2" w:rsidP="00EE08D2">
      <w:pPr>
        <w:spacing w:before="100" w:beforeAutospacing="1" w:after="100" w:afterAutospacing="1" w:line="240" w:lineRule="auto"/>
        <w:outlineLvl w:val="1"/>
        <w:rPr>
          <w:rFonts w:ascii="Arial" w:eastAsia="Times New Roman" w:hAnsi="Arial" w:cs="Arial"/>
          <w:b/>
          <w:bCs/>
          <w:color w:val="8E341E"/>
          <w:sz w:val="24"/>
          <w:szCs w:val="24"/>
        </w:rPr>
      </w:pPr>
      <w:r w:rsidRPr="00EE08D2">
        <w:rPr>
          <w:rFonts w:ascii="Arial" w:eastAsia="Times New Roman" w:hAnsi="Arial" w:cs="Arial"/>
          <w:b/>
          <w:bCs/>
          <w:color w:val="8E341E"/>
          <w:sz w:val="24"/>
          <w:szCs w:val="24"/>
        </w:rPr>
        <w:lastRenderedPageBreak/>
        <w:t>Tax implications</w:t>
      </w:r>
    </w:p>
    <w:p w14:paraId="1FD43F8D"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If a worker is an employee for federal tax purposes, the business must withhold federal income and payroll taxes and pay the employer’s share of FICA taxes on the wages, plus FUTA tax. Of course, the employer also provides the employee with a Form W-2 after the end of the year.</w:t>
      </w:r>
    </w:p>
    <w:p w14:paraId="2C96B65A"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 xml:space="preserve">These obligations don’t apply if a worker is an independent contractor. In that case, the business simply sends the contractor a Form 1099-NEC for the year showing the amount paid (if the amount is $600 or more). And the independent contractor generally must make quarterly estimated tax payments during the year (because taxes aren’t being withheld) </w:t>
      </w:r>
      <w:proofErr w:type="gramStart"/>
      <w:r w:rsidRPr="00EE08D2">
        <w:rPr>
          <w:rFonts w:ascii="Arial" w:eastAsia="Times New Roman" w:hAnsi="Arial" w:cs="Arial"/>
          <w:color w:val="000000"/>
          <w:sz w:val="21"/>
          <w:szCs w:val="21"/>
        </w:rPr>
        <w:t>and also</w:t>
      </w:r>
      <w:proofErr w:type="gramEnd"/>
      <w:r w:rsidRPr="00EE08D2">
        <w:rPr>
          <w:rFonts w:ascii="Arial" w:eastAsia="Times New Roman" w:hAnsi="Arial" w:cs="Arial"/>
          <w:color w:val="000000"/>
          <w:sz w:val="21"/>
          <w:szCs w:val="21"/>
        </w:rPr>
        <w:t xml:space="preserve"> must pay both the employer and employee shares of payroll taxes (though the employ</w:t>
      </w:r>
      <w:r w:rsidRPr="00EE08D2">
        <w:rPr>
          <w:rFonts w:ascii="Arial" w:eastAsia="Times New Roman" w:hAnsi="Arial" w:cs="Arial"/>
          <w:i/>
          <w:iCs/>
          <w:color w:val="000000"/>
          <w:sz w:val="21"/>
          <w:szCs w:val="21"/>
        </w:rPr>
        <w:t>er</w:t>
      </w:r>
      <w:r w:rsidRPr="00EE08D2">
        <w:rPr>
          <w:rFonts w:ascii="Arial" w:eastAsia="Times New Roman" w:hAnsi="Arial" w:cs="Arial"/>
          <w:color w:val="000000"/>
          <w:sz w:val="21"/>
          <w:szCs w:val="21"/>
        </w:rPr>
        <w:t> share is deductible).</w:t>
      </w:r>
    </w:p>
    <w:p w14:paraId="2CDE6207"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In a series of Q&amp;As, the DOL addressed the question: “Can an individual be an employee for FLSA purposes even if he or she is an independent contractor for tax purposes?” The answer is yes.</w:t>
      </w:r>
    </w:p>
    <w:p w14:paraId="6A637D62"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 xml:space="preserve">The DOL explained that the IRS applies its version of the common law control test to analyze if a worker is an employee or independent contractor for tax purposes. While the DOL considers many of the same factors as the IRS, it added that “the economic reality test for FLSA purposes is based on a specific definition of ‘employ’ in the FLSA, which provides </w:t>
      </w:r>
      <w:proofErr w:type="gramStart"/>
      <w:r w:rsidRPr="00EE08D2">
        <w:rPr>
          <w:rFonts w:ascii="Arial" w:eastAsia="Times New Roman" w:hAnsi="Arial" w:cs="Arial"/>
          <w:color w:val="000000"/>
          <w:sz w:val="21"/>
          <w:szCs w:val="21"/>
        </w:rPr>
        <w:t>that employers</w:t>
      </w:r>
      <w:proofErr w:type="gramEnd"/>
      <w:r w:rsidRPr="00EE08D2">
        <w:rPr>
          <w:rFonts w:ascii="Arial" w:eastAsia="Times New Roman" w:hAnsi="Arial" w:cs="Arial"/>
          <w:color w:val="000000"/>
          <w:sz w:val="21"/>
          <w:szCs w:val="21"/>
        </w:rPr>
        <w:t xml:space="preserve"> ‘employ’ workers if they ‘suffer or permit’ them to work.”</w:t>
      </w:r>
    </w:p>
    <w:p w14:paraId="05CE0673"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In court cases, this language has been interpreted to be broader than the common law control test. Therefore, some workers who may be classified as contractors for tax purposes may be employees for FLSA purposes because, as a matter of economic reality, they’re economically dependent on the employers for work.</w:t>
      </w:r>
    </w:p>
    <w:p w14:paraId="4BDA2831" w14:textId="77777777" w:rsidR="00EE08D2" w:rsidRPr="00EE08D2" w:rsidRDefault="00EE08D2" w:rsidP="00EE08D2">
      <w:pPr>
        <w:spacing w:before="100" w:beforeAutospacing="1" w:after="100" w:afterAutospacing="1" w:line="240" w:lineRule="auto"/>
        <w:outlineLvl w:val="1"/>
        <w:rPr>
          <w:rFonts w:ascii="Arial" w:eastAsia="Times New Roman" w:hAnsi="Arial" w:cs="Arial"/>
          <w:b/>
          <w:bCs/>
          <w:color w:val="8E341E"/>
          <w:sz w:val="24"/>
          <w:szCs w:val="24"/>
        </w:rPr>
      </w:pPr>
      <w:r w:rsidRPr="00EE08D2">
        <w:rPr>
          <w:rFonts w:ascii="Arial" w:eastAsia="Times New Roman" w:hAnsi="Arial" w:cs="Arial"/>
          <w:b/>
          <w:bCs/>
          <w:color w:val="8E341E"/>
          <w:sz w:val="24"/>
          <w:szCs w:val="24"/>
        </w:rPr>
        <w:t>Risks of noncompliance</w:t>
      </w:r>
    </w:p>
    <w:p w14:paraId="0B44C568"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 xml:space="preserve">Even though the DOL’s final new rule isn’t necessarily controlling </w:t>
      </w:r>
      <w:proofErr w:type="gramStart"/>
      <w:r w:rsidRPr="00EE08D2">
        <w:rPr>
          <w:rFonts w:ascii="Arial" w:eastAsia="Times New Roman" w:hAnsi="Arial" w:cs="Arial"/>
          <w:color w:val="000000"/>
          <w:sz w:val="21"/>
          <w:szCs w:val="21"/>
        </w:rPr>
        <w:t>for</w:t>
      </w:r>
      <w:proofErr w:type="gramEnd"/>
      <w:r w:rsidRPr="00EE08D2">
        <w:rPr>
          <w:rFonts w:ascii="Arial" w:eastAsia="Times New Roman" w:hAnsi="Arial" w:cs="Arial"/>
          <w:color w:val="000000"/>
          <w:sz w:val="21"/>
          <w:szCs w:val="21"/>
        </w:rPr>
        <w:t xml:space="preserve"> courts weighing employment status issues, it’s likely to be considered persuasive authority. Moreover, it’ll guide DOL misclassification audits and enforcement actions.</w:t>
      </w:r>
    </w:p>
    <w:p w14:paraId="6855E5F2"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 xml:space="preserve">If you’re found to have misclassified employees as independent contractors and they weren’t paid minimum wage or overtime pay, you may owe back pay and penalties. You also could be liable for employee benefits that weren’t provided and subject to various federal and state employment laws that apply based on the number of employees. The consequences of improperly treating an employee as an independent contractor for tax purposes can also be severe: You may be liable for all unpaid back taxes (including the worker’s share), plus penalties and interest. And you may owe penalties even if the worker satisfied </w:t>
      </w:r>
      <w:proofErr w:type="gramStart"/>
      <w:r w:rsidRPr="00EE08D2">
        <w:rPr>
          <w:rFonts w:ascii="Arial" w:eastAsia="Times New Roman" w:hAnsi="Arial" w:cs="Arial"/>
          <w:color w:val="000000"/>
          <w:sz w:val="21"/>
          <w:szCs w:val="21"/>
        </w:rPr>
        <w:t>all of</w:t>
      </w:r>
      <w:proofErr w:type="gramEnd"/>
      <w:r w:rsidRPr="00EE08D2">
        <w:rPr>
          <w:rFonts w:ascii="Arial" w:eastAsia="Times New Roman" w:hAnsi="Arial" w:cs="Arial"/>
          <w:color w:val="000000"/>
          <w:sz w:val="21"/>
          <w:szCs w:val="21"/>
        </w:rPr>
        <w:t xml:space="preserve"> his or her tax obligations.</w:t>
      </w:r>
    </w:p>
    <w:p w14:paraId="42635379" w14:textId="77777777" w:rsidR="00EE08D2" w:rsidRPr="00EE08D2" w:rsidRDefault="00EE08D2" w:rsidP="00EE08D2">
      <w:pPr>
        <w:spacing w:before="100" w:beforeAutospacing="1" w:after="100" w:afterAutospacing="1" w:line="240" w:lineRule="auto"/>
        <w:outlineLvl w:val="1"/>
        <w:rPr>
          <w:rFonts w:ascii="Arial" w:eastAsia="Times New Roman" w:hAnsi="Arial" w:cs="Arial"/>
          <w:b/>
          <w:bCs/>
          <w:color w:val="8E341E"/>
          <w:sz w:val="24"/>
          <w:szCs w:val="24"/>
        </w:rPr>
      </w:pPr>
      <w:r w:rsidRPr="00EE08D2">
        <w:rPr>
          <w:rFonts w:ascii="Arial" w:eastAsia="Times New Roman" w:hAnsi="Arial" w:cs="Arial"/>
          <w:b/>
          <w:bCs/>
          <w:color w:val="8E341E"/>
          <w:sz w:val="24"/>
          <w:szCs w:val="24"/>
        </w:rPr>
        <w:t>Next steps</w:t>
      </w:r>
    </w:p>
    <w:p w14:paraId="77862BA2"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If you use freelancers and other independent contractors, review your work relationships for both DOL and federal tax purposes and make any appropriate changes. Remember, too, that states can have different tests, some of which are more stringent than the DOL’s final rule.</w:t>
      </w:r>
    </w:p>
    <w:p w14:paraId="7144EE85" w14:textId="77777777" w:rsidR="00EE08D2" w:rsidRPr="00EE08D2" w:rsidRDefault="00EE08D2" w:rsidP="00EE08D2">
      <w:pPr>
        <w:spacing w:before="100" w:beforeAutospacing="1" w:after="100" w:afterAutospacing="1" w:line="240" w:lineRule="auto"/>
        <w:rPr>
          <w:rFonts w:ascii="Arial" w:eastAsia="Times New Roman" w:hAnsi="Arial" w:cs="Arial"/>
          <w:color w:val="000000"/>
          <w:sz w:val="21"/>
          <w:szCs w:val="21"/>
        </w:rPr>
      </w:pPr>
      <w:r w:rsidRPr="00EE08D2">
        <w:rPr>
          <w:rFonts w:ascii="Arial" w:eastAsia="Times New Roman" w:hAnsi="Arial" w:cs="Arial"/>
          <w:color w:val="000000"/>
          <w:sz w:val="21"/>
          <w:szCs w:val="21"/>
        </w:rPr>
        <w:t>© </w:t>
      </w:r>
      <w:r w:rsidRPr="00EE08D2">
        <w:rPr>
          <w:rFonts w:ascii="Arial" w:eastAsia="Times New Roman" w:hAnsi="Arial" w:cs="Arial"/>
          <w:i/>
          <w:iCs/>
          <w:color w:val="000000"/>
          <w:sz w:val="21"/>
          <w:szCs w:val="21"/>
        </w:rPr>
        <w:t>2024</w:t>
      </w:r>
    </w:p>
    <w:p w14:paraId="03FC34F7" w14:textId="77777777" w:rsidR="00EE08D2" w:rsidRDefault="00EE08D2"/>
    <w:sectPr w:rsidR="00EE0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20A01"/>
    <w:multiLevelType w:val="multilevel"/>
    <w:tmpl w:val="0F16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40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D2"/>
    <w:rsid w:val="002B2770"/>
    <w:rsid w:val="006D71F1"/>
    <w:rsid w:val="00EE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51B2"/>
  <w15:chartTrackingRefBased/>
  <w15:docId w15:val="{C6D8F456-08BB-48B3-97D1-8DEB866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8D2"/>
    <w:rPr>
      <w:rFonts w:eastAsiaTheme="majorEastAsia" w:cstheme="majorBidi"/>
      <w:color w:val="272727" w:themeColor="text1" w:themeTint="D8"/>
    </w:rPr>
  </w:style>
  <w:style w:type="paragraph" w:styleId="Title">
    <w:name w:val="Title"/>
    <w:basedOn w:val="Normal"/>
    <w:next w:val="Normal"/>
    <w:link w:val="TitleChar"/>
    <w:uiPriority w:val="10"/>
    <w:qFormat/>
    <w:rsid w:val="00EE0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8D2"/>
    <w:pPr>
      <w:spacing w:before="160"/>
      <w:jc w:val="center"/>
    </w:pPr>
    <w:rPr>
      <w:i/>
      <w:iCs/>
      <w:color w:val="404040" w:themeColor="text1" w:themeTint="BF"/>
    </w:rPr>
  </w:style>
  <w:style w:type="character" w:customStyle="1" w:styleId="QuoteChar">
    <w:name w:val="Quote Char"/>
    <w:basedOn w:val="DefaultParagraphFont"/>
    <w:link w:val="Quote"/>
    <w:uiPriority w:val="29"/>
    <w:rsid w:val="00EE08D2"/>
    <w:rPr>
      <w:i/>
      <w:iCs/>
      <w:color w:val="404040" w:themeColor="text1" w:themeTint="BF"/>
    </w:rPr>
  </w:style>
  <w:style w:type="paragraph" w:styleId="ListParagraph">
    <w:name w:val="List Paragraph"/>
    <w:basedOn w:val="Normal"/>
    <w:uiPriority w:val="34"/>
    <w:qFormat/>
    <w:rsid w:val="00EE08D2"/>
    <w:pPr>
      <w:ind w:left="720"/>
      <w:contextualSpacing/>
    </w:pPr>
  </w:style>
  <w:style w:type="character" w:styleId="IntenseEmphasis">
    <w:name w:val="Intense Emphasis"/>
    <w:basedOn w:val="DefaultParagraphFont"/>
    <w:uiPriority w:val="21"/>
    <w:qFormat/>
    <w:rsid w:val="00EE08D2"/>
    <w:rPr>
      <w:i/>
      <w:iCs/>
      <w:color w:val="2F5496" w:themeColor="accent1" w:themeShade="BF"/>
    </w:rPr>
  </w:style>
  <w:style w:type="paragraph" w:styleId="IntenseQuote">
    <w:name w:val="Intense Quote"/>
    <w:basedOn w:val="Normal"/>
    <w:next w:val="Normal"/>
    <w:link w:val="IntenseQuoteChar"/>
    <w:uiPriority w:val="30"/>
    <w:qFormat/>
    <w:rsid w:val="00EE0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8D2"/>
    <w:rPr>
      <w:i/>
      <w:iCs/>
      <w:color w:val="2F5496" w:themeColor="accent1" w:themeShade="BF"/>
    </w:rPr>
  </w:style>
  <w:style w:type="character" w:styleId="IntenseReference">
    <w:name w:val="Intense Reference"/>
    <w:basedOn w:val="DefaultParagraphFont"/>
    <w:uiPriority w:val="32"/>
    <w:qFormat/>
    <w:rsid w:val="00EE0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84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608A-102B-4D0D-BF5B-C9BBBB99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Dunn</dc:creator>
  <cp:keywords/>
  <dc:description/>
  <cp:lastModifiedBy>Larry Dunn</cp:lastModifiedBy>
  <cp:revision>1</cp:revision>
  <dcterms:created xsi:type="dcterms:W3CDTF">2024-10-23T19:01:00Z</dcterms:created>
  <dcterms:modified xsi:type="dcterms:W3CDTF">2024-10-23T19:04:00Z</dcterms:modified>
</cp:coreProperties>
</file>