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40" w:before="0" w:lineRule="auto"/>
        <w:ind w:firstLine="0"/>
        <w:jc w:val="center"/>
        <w:rPr>
          <w:b w:val="1"/>
          <w:bCs w:val="1"/>
          <w:color w:val="000000"/>
          <w:u w:val="single"/>
        </w:rPr>
      </w:pPr>
      <w:r w:rsidDel="00000000" w:rsidR="00000000" w:rsidRPr="00000000">
        <w:rPr>
          <w:color w:val="000000"/>
          <w:u w:val="single"/>
          <w:rtl w:val="0"/>
        </w:rPr>
        <w:t xml:space="preserve">SHARE CONTRIBUTION AGREEMENT</w:t>
      </w:r>
      <w:r w:rsidDel="00000000" w:rsidR="00000000" w:rsidRPr="00000000">
        <w:rPr>
          <w:rtl w:val="0"/>
        </w:rPr>
      </w:r>
    </w:p>
    <w:p w:rsidR="00000000" w:rsidDel="00000000" w:rsidP="00000000" w:rsidRDefault="00000000" w:rsidRPr="00000000" w14:paraId="00000002">
      <w:pPr>
        <w:spacing w:after="240" w:before="0" w:lineRule="auto"/>
        <w:jc w:val="both"/>
        <w:rPr/>
      </w:pPr>
      <w:r w:rsidDel="00000000" w:rsidR="00000000" w:rsidRPr="00000000">
        <w:rPr>
          <w:rtl w:val="0"/>
        </w:rPr>
        <w:t xml:space="preserve">This Share Contribution Agreement, dated as of [____][__}, 2023, (this “</w:t>
      </w:r>
      <w:r w:rsidDel="00000000" w:rsidR="00000000" w:rsidRPr="00000000">
        <w:rPr>
          <w:b w:val="1"/>
          <w:bCs w:val="1"/>
          <w:i w:val="1"/>
          <w:iCs w:val="1"/>
          <w:rtl w:val="0"/>
        </w:rPr>
        <w:t xml:space="preserve">Agreement</w:t>
      </w:r>
      <w:r w:rsidDel="00000000" w:rsidR="00000000" w:rsidRPr="00000000">
        <w:rPr>
          <w:rtl w:val="0"/>
        </w:rPr>
        <w:t xml:space="preserve">”), is entered into by and among [___], Inc, a Delaware corporation (the “</w:t>
      </w:r>
      <w:r w:rsidDel="00000000" w:rsidR="00000000" w:rsidRPr="00000000">
        <w:rPr>
          <w:b w:val="1"/>
          <w:bCs w:val="1"/>
          <w:i w:val="1"/>
          <w:iCs w:val="1"/>
          <w:rtl w:val="0"/>
        </w:rPr>
        <w:t xml:space="preserve">Company</w:t>
      </w:r>
      <w:r w:rsidDel="00000000" w:rsidR="00000000" w:rsidRPr="00000000">
        <w:rPr>
          <w:rtl w:val="0"/>
        </w:rPr>
        <w:t xml:space="preserve">”), and the persons listed on </w:t>
      </w:r>
      <w:r w:rsidDel="00000000" w:rsidR="00000000" w:rsidRPr="00000000">
        <w:rPr>
          <w:u w:val="single"/>
          <w:rtl w:val="0"/>
        </w:rPr>
        <w:t xml:space="preserve">Schedule I</w:t>
      </w:r>
      <w:r w:rsidDel="00000000" w:rsidR="00000000" w:rsidRPr="00000000">
        <w:rPr>
          <w:rtl w:val="0"/>
        </w:rPr>
        <w:t xml:space="preserve"> hereto (each a “</w:t>
      </w:r>
      <w:r w:rsidDel="00000000" w:rsidR="00000000" w:rsidRPr="00000000">
        <w:rPr>
          <w:b w:val="1"/>
          <w:bCs w:val="1"/>
          <w:i w:val="1"/>
          <w:iCs w:val="1"/>
          <w:rtl w:val="0"/>
        </w:rPr>
        <w:t xml:space="preserve">Shareholder</w:t>
      </w:r>
      <w:r w:rsidDel="00000000" w:rsidR="00000000" w:rsidRPr="00000000">
        <w:rPr>
          <w:rtl w:val="0"/>
        </w:rPr>
        <w:t xml:space="preserve">” and, collectively, the “</w:t>
      </w:r>
      <w:r w:rsidDel="00000000" w:rsidR="00000000" w:rsidRPr="00000000">
        <w:rPr>
          <w:b w:val="1"/>
          <w:bCs w:val="1"/>
          <w:i w:val="1"/>
          <w:iCs w:val="1"/>
          <w:rtl w:val="0"/>
        </w:rPr>
        <w:t xml:space="preserve">Shareholders</w:t>
      </w:r>
      <w:r w:rsidDel="00000000" w:rsidR="00000000" w:rsidRPr="00000000">
        <w:rPr>
          <w:rtl w:val="0"/>
        </w:rPr>
        <w:t xml:space="preserve">”).</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before="0" w:lineRule="auto"/>
        <w:ind w:firstLine="0"/>
        <w:jc w:val="center"/>
        <w:rPr>
          <w:b w:val="1"/>
          <w:bCs w:val="1"/>
          <w:color w:val="000000"/>
        </w:rPr>
      </w:pPr>
      <w:r w:rsidDel="00000000" w:rsidR="00000000" w:rsidRPr="00000000">
        <w:rPr>
          <w:color w:val="000000"/>
          <w:rtl w:val="0"/>
        </w:rPr>
        <w:t xml:space="preserve">RECITALS</w:t>
      </w:r>
      <w:r w:rsidDel="00000000" w:rsidR="00000000" w:rsidRPr="00000000">
        <w:rPr>
          <w:rtl w:val="0"/>
        </w:rPr>
      </w:r>
    </w:p>
    <w:p w:rsidR="00000000" w:rsidDel="00000000" w:rsidP="00000000" w:rsidRDefault="00000000" w:rsidRPr="00000000" w14:paraId="00000004">
      <w:pPr>
        <w:numPr>
          <w:ilvl w:val="0"/>
          <w:numId w:val="1"/>
        </w:numPr>
        <w:spacing w:after="240" w:before="0" w:lineRule="auto"/>
        <w:ind w:left="0" w:firstLine="720"/>
        <w:jc w:val="both"/>
        <w:rPr/>
      </w:pPr>
      <w:r w:rsidDel="00000000" w:rsidR="00000000" w:rsidRPr="00000000">
        <w:rPr>
          <w:rtl w:val="0"/>
        </w:rPr>
        <w:t xml:space="preserve"> [_____] Zártkörűen Működő Részvénytársaság</w:t>
      </w:r>
      <w:r w:rsidDel="00000000" w:rsidR="00000000" w:rsidRPr="00000000">
        <w:rPr>
          <w:sz w:val="22"/>
          <w:szCs w:val="22"/>
          <w:rtl w:val="0"/>
        </w:rPr>
        <w:t xml:space="preserve"> </w:t>
      </w:r>
      <w:r w:rsidDel="00000000" w:rsidR="00000000" w:rsidRPr="00000000">
        <w:rPr>
          <w:rtl w:val="0"/>
        </w:rPr>
        <w:t xml:space="preserve">is a company duly organized and incorporated under the laws of Hungary (the “</w:t>
      </w:r>
      <w:r w:rsidDel="00000000" w:rsidR="00000000" w:rsidRPr="00000000">
        <w:rPr>
          <w:b w:val="1"/>
          <w:bCs w:val="1"/>
          <w:i w:val="1"/>
          <w:iCs w:val="1"/>
          <w:rtl w:val="0"/>
        </w:rPr>
        <w:t xml:space="preserve">Hungarian Entity</w:t>
      </w:r>
      <w:r w:rsidDel="00000000" w:rsidR="00000000" w:rsidRPr="00000000">
        <w:rPr>
          <w:rtl w:val="0"/>
        </w:rPr>
        <w:t xml:space="preserve">”)</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05">
      <w:pPr>
        <w:numPr>
          <w:ilvl w:val="0"/>
          <w:numId w:val="1"/>
        </w:numPr>
        <w:spacing w:after="240" w:before="0" w:lineRule="auto"/>
        <w:ind w:left="0" w:firstLine="720"/>
        <w:jc w:val="both"/>
        <w:rPr/>
      </w:pPr>
      <w:r w:rsidDel="00000000" w:rsidR="00000000" w:rsidRPr="00000000">
        <w:rPr>
          <w:rtl w:val="0"/>
        </w:rPr>
        <w:t xml:space="preserve">The Shareholders represent the registered holders of ownership interests in the Hungarian Entity in an aggregate amount of 100% which corresponds to contributions of FT 12,872,930 into the registered capital of the Hungarian Entity.</w:t>
      </w:r>
    </w:p>
    <w:p w:rsidR="00000000" w:rsidDel="00000000" w:rsidP="00000000" w:rsidRDefault="00000000" w:rsidRPr="00000000" w14:paraId="00000006">
      <w:pPr>
        <w:numPr>
          <w:ilvl w:val="0"/>
          <w:numId w:val="1"/>
        </w:numPr>
        <w:spacing w:after="240" w:before="0" w:lineRule="auto"/>
        <w:ind w:left="0" w:firstLine="720"/>
        <w:jc w:val="both"/>
        <w:rPr/>
      </w:pPr>
      <w:r w:rsidDel="00000000" w:rsidR="00000000" w:rsidRPr="00000000">
        <w:rPr>
          <w:rtl w:val="0"/>
        </w:rPr>
        <w:t xml:space="preserve">Each Shareholder holds that ordinary ownership interest or preference ownership interest, as applicable, in the Hungarian Entity as set forth opposite such Shareholder’s name on </w:t>
      </w:r>
      <w:r w:rsidDel="00000000" w:rsidR="00000000" w:rsidRPr="00000000">
        <w:rPr>
          <w:u w:val="single"/>
          <w:rtl w:val="0"/>
        </w:rPr>
        <w:t xml:space="preserve">Schedule I</w:t>
      </w:r>
      <w:r w:rsidDel="00000000" w:rsidR="00000000" w:rsidRPr="00000000">
        <w:rPr>
          <w:rtl w:val="0"/>
        </w:rPr>
        <w:t xml:space="preserve"> (collectively, the “</w:t>
      </w:r>
      <w:r w:rsidDel="00000000" w:rsidR="00000000" w:rsidRPr="00000000">
        <w:rPr>
          <w:b w:val="1"/>
          <w:bCs w:val="1"/>
          <w:i w:val="1"/>
          <w:iCs w:val="1"/>
          <w:rtl w:val="0"/>
        </w:rPr>
        <w:t xml:space="preserve">Hungarian Shares</w:t>
      </w:r>
      <w:r w:rsidDel="00000000" w:rsidR="00000000" w:rsidRPr="00000000">
        <w:rPr>
          <w:rtl w:val="0"/>
        </w:rPr>
        <w:t xml:space="preserve">”);</w:t>
      </w:r>
    </w:p>
    <w:p w:rsidR="00000000" w:rsidDel="00000000" w:rsidP="00000000" w:rsidRDefault="00000000" w:rsidRPr="00000000" w14:paraId="00000007">
      <w:pPr>
        <w:numPr>
          <w:ilvl w:val="0"/>
          <w:numId w:val="1"/>
        </w:numPr>
        <w:spacing w:after="240" w:before="0" w:lineRule="auto"/>
        <w:ind w:left="0" w:firstLine="720"/>
        <w:jc w:val="both"/>
        <w:rPr/>
      </w:pPr>
      <w:r w:rsidDel="00000000" w:rsidR="00000000" w:rsidRPr="00000000">
        <w:rPr>
          <w:rtl w:val="0"/>
        </w:rPr>
        <w:t xml:space="preserve">In order to make a contribution in kind into the Company, the Shareholders have agreed to transfer to the Company all of the Hungarian Shares, and the Company has agreed to issue to the Shareholders that number of shares of Common Stock of the Company including the Company’s Class Common Stock, par value $0.00001 per share, as applicable, as set forth opposite such Shareholder’s name on </w:t>
      </w:r>
      <w:r w:rsidDel="00000000" w:rsidR="00000000" w:rsidRPr="00000000">
        <w:rPr>
          <w:u w:val="single"/>
          <w:rtl w:val="0"/>
        </w:rPr>
        <w:t xml:space="preserve">Schedule I</w:t>
      </w:r>
      <w:r w:rsidDel="00000000" w:rsidR="00000000" w:rsidRPr="00000000">
        <w:rPr>
          <w:rtl w:val="0"/>
        </w:rPr>
        <w:t xml:space="preserve"> (collectively the “</w:t>
      </w:r>
      <w:r w:rsidDel="00000000" w:rsidR="00000000" w:rsidRPr="00000000">
        <w:rPr>
          <w:b w:val="1"/>
          <w:bCs w:val="1"/>
          <w:i w:val="1"/>
          <w:iCs w:val="1"/>
          <w:rtl w:val="0"/>
        </w:rPr>
        <w:t xml:space="preserve">US Shares</w:t>
      </w:r>
      <w:r w:rsidDel="00000000" w:rsidR="00000000" w:rsidRPr="00000000">
        <w:rPr>
          <w:rtl w:val="0"/>
        </w:rPr>
        <w:t xml:space="preserve">” or wherever the context so admits the “</w:t>
      </w:r>
      <w:r w:rsidDel="00000000" w:rsidR="00000000" w:rsidRPr="00000000">
        <w:rPr>
          <w:b w:val="1"/>
          <w:bCs w:val="1"/>
          <w:i w:val="1"/>
          <w:iCs w:val="1"/>
          <w:rtl w:val="0"/>
        </w:rPr>
        <w:t xml:space="preserve">Common Stock</w:t>
      </w:r>
      <w:r w:rsidDel="00000000" w:rsidR="00000000" w:rsidRPr="00000000">
        <w:rPr>
          <w:rtl w:val="0"/>
        </w:rPr>
        <w:t xml:space="preserve">”) on the terms of this agreement (the “</w:t>
      </w:r>
      <w:r w:rsidDel="00000000" w:rsidR="00000000" w:rsidRPr="00000000">
        <w:rPr>
          <w:b w:val="1"/>
          <w:bCs w:val="1"/>
          <w:i w:val="1"/>
          <w:iCs w:val="1"/>
          <w:rtl w:val="0"/>
        </w:rPr>
        <w:t xml:space="preserve">Contribution</w:t>
      </w:r>
      <w:r w:rsidDel="00000000" w:rsidR="00000000" w:rsidRPr="00000000">
        <w:rPr>
          <w:rtl w:val="0"/>
        </w:rPr>
        <w:t xml:space="preserve">”). As a result, the Shareholders will own instead a proportional amount of US Shares in the Company as indicated on Schedule I, and the Company shall acquire the Hungarian Shares and shall thereby become the sole shareholder and corporate parent of the Hungarian Entity;</w:t>
      </w:r>
    </w:p>
    <w:p w:rsidR="00000000" w:rsidDel="00000000" w:rsidP="00000000" w:rsidRDefault="00000000" w:rsidRPr="00000000" w14:paraId="00000008">
      <w:pPr>
        <w:numPr>
          <w:ilvl w:val="0"/>
          <w:numId w:val="1"/>
        </w:numPr>
        <w:spacing w:after="240" w:before="0" w:lineRule="auto"/>
        <w:ind w:left="0" w:firstLine="720"/>
        <w:jc w:val="both"/>
        <w:rPr/>
      </w:pPr>
      <w:r w:rsidDel="00000000" w:rsidR="00000000" w:rsidRPr="00000000">
        <w:rPr>
          <w:rtl w:val="0"/>
        </w:rPr>
        <w:t xml:space="preserve">To effect the Contribution, in consideration for the issued US Shares, the Shareholders shall transfer to the Company their Hungarian Shares in the Hungarian Entity held by the Shareholders in the amounts set forth across from each of their names on Schedule I, all on terms set out in this Agreement;</w:t>
      </w:r>
    </w:p>
    <w:p w:rsidR="00000000" w:rsidDel="00000000" w:rsidP="00000000" w:rsidRDefault="00000000" w:rsidRPr="00000000" w14:paraId="00000009">
      <w:pPr>
        <w:numPr>
          <w:ilvl w:val="0"/>
          <w:numId w:val="1"/>
        </w:numPr>
        <w:spacing w:after="240" w:before="0" w:lineRule="auto"/>
        <w:ind w:left="0" w:firstLine="720"/>
        <w:jc w:val="both"/>
        <w:rPr/>
      </w:pPr>
      <w:r w:rsidDel="00000000" w:rsidR="00000000" w:rsidRPr="00000000">
        <w:rPr>
          <w:rtl w:val="0"/>
        </w:rPr>
        <w:t xml:space="preserve">The parties to this Agreement intend that the Contribution contemplated hereby will constitute a contribution described in Section 351 of the Internal Revenue Code of 1986, as amended (the “</w:t>
      </w:r>
      <w:r w:rsidDel="00000000" w:rsidR="00000000" w:rsidRPr="00000000">
        <w:rPr>
          <w:b w:val="1"/>
          <w:bCs w:val="1"/>
          <w:i w:val="1"/>
          <w:iCs w:val="1"/>
          <w:rtl w:val="0"/>
        </w:rPr>
        <w:t xml:space="preserve">Code</w:t>
      </w:r>
      <w:r w:rsidDel="00000000" w:rsidR="00000000" w:rsidRPr="00000000">
        <w:rPr>
          <w:rtl w:val="0"/>
        </w:rPr>
        <w:t xml:space="preserve">”), and, alternatively, that the Contribution will constitute a “reorganization” within the meaning of Section 368(a)(1)(B) of the Code;</w:t>
      </w:r>
    </w:p>
    <w:p w:rsidR="00000000" w:rsidDel="00000000" w:rsidP="00000000" w:rsidRDefault="00000000" w:rsidRPr="00000000" w14:paraId="0000000A">
      <w:pPr>
        <w:numPr>
          <w:ilvl w:val="0"/>
          <w:numId w:val="1"/>
        </w:numPr>
        <w:spacing w:after="240" w:before="0" w:lineRule="auto"/>
        <w:ind w:left="0" w:firstLine="720"/>
        <w:jc w:val="both"/>
        <w:rPr/>
      </w:pPr>
      <w:r w:rsidDel="00000000" w:rsidR="00000000" w:rsidRPr="00000000">
        <w:rPr>
          <w:rtl w:val="0"/>
        </w:rPr>
        <w:t xml:space="preserve">The consummation of this Agreement is contingent upon, among other things, each Shareholder agreeing to contribute all of such Shareholder’s Hungarian Shares and receive for them the US Shares; and </w:t>
      </w:r>
    </w:p>
    <w:p w:rsidR="00000000" w:rsidDel="00000000" w:rsidP="00000000" w:rsidRDefault="00000000" w:rsidRPr="00000000" w14:paraId="0000000B">
      <w:pPr>
        <w:numPr>
          <w:ilvl w:val="0"/>
          <w:numId w:val="1"/>
        </w:numPr>
        <w:spacing w:after="240" w:before="0" w:lineRule="auto"/>
        <w:ind w:left="0" w:firstLine="720"/>
        <w:jc w:val="both"/>
        <w:rPr/>
      </w:pPr>
      <w:r w:rsidDel="00000000" w:rsidR="00000000" w:rsidRPr="00000000">
        <w:rPr>
          <w:rtl w:val="0"/>
        </w:rPr>
        <w:t xml:space="preserve">The Company and each Shareholder desire to enter into this Agreement to effect the Contribution on the terms set forth herein.</w:t>
      </w:r>
    </w:p>
    <w:p w:rsidR="00000000" w:rsidDel="00000000" w:rsidP="00000000" w:rsidRDefault="00000000" w:rsidRPr="00000000" w14:paraId="0000000C">
      <w:pPr>
        <w:spacing w:after="240" w:before="0" w:lineRule="auto"/>
        <w:ind w:left="720" w:firstLine="0"/>
        <w:jc w:val="both"/>
        <w:rPr/>
      </w:pPr>
      <w:r w:rsidDel="00000000" w:rsidR="00000000" w:rsidRPr="00000000">
        <w:rPr>
          <w:rtl w:val="0"/>
        </w:rPr>
      </w:r>
    </w:p>
    <w:p w:rsidR="00000000" w:rsidDel="00000000" w:rsidP="00000000" w:rsidRDefault="00000000" w:rsidRPr="00000000" w14:paraId="0000000D">
      <w:pPr>
        <w:widowControl w:val="0"/>
        <w:spacing w:after="240" w:before="0" w:lineRule="auto"/>
        <w:ind w:firstLine="0"/>
        <w:jc w:val="center"/>
        <w:rPr>
          <w:u w:val="single"/>
        </w:rPr>
      </w:pPr>
      <w:r w:rsidDel="00000000" w:rsidR="00000000" w:rsidRPr="00000000">
        <w:rPr>
          <w:u w:val="single"/>
          <w:rtl w:val="0"/>
        </w:rPr>
        <w:t xml:space="preserve">AGREEMENT</w:t>
      </w:r>
    </w:p>
    <w:p w:rsidR="00000000" w:rsidDel="00000000" w:rsidP="00000000" w:rsidRDefault="00000000" w:rsidRPr="00000000" w14:paraId="0000000E">
      <w:pPr>
        <w:widowControl w:val="0"/>
        <w:spacing w:after="240" w:before="0" w:lineRule="auto"/>
        <w:jc w:val="both"/>
        <w:rPr/>
      </w:pPr>
      <w:r w:rsidDel="00000000" w:rsidR="00000000" w:rsidRPr="00000000">
        <w:rPr>
          <w:rtl w:val="0"/>
        </w:rPr>
        <w:t xml:space="preserve">NOW, THEREFORE, in consideration of the mutual promises and covenants set forth herein, and other consideration, the receipt and adequacy of which is hereby acknowledged, the Company and each Shareholder hereby agree as follows:</w:t>
      </w:r>
    </w:p>
    <w:p w:rsidR="00000000" w:rsidDel="00000000" w:rsidP="00000000" w:rsidRDefault="00000000" w:rsidRPr="00000000" w14:paraId="0000000F">
      <w:pPr>
        <w:widowControl w:val="0"/>
        <w:numPr>
          <w:ilvl w:val="0"/>
          <w:numId w:val="3"/>
        </w:numPr>
        <w:pBdr>
          <w:top w:space="0" w:sz="0" w:val="nil"/>
          <w:left w:space="0" w:sz="0" w:val="nil"/>
          <w:bottom w:space="0" w:sz="0" w:val="nil"/>
          <w:right w:space="0" w:sz="0" w:val="nil"/>
          <w:between w:space="0" w:sz="0" w:val="nil"/>
        </w:pBdr>
        <w:spacing w:after="240" w:before="0" w:lineRule="auto"/>
        <w:ind w:left="0" w:firstLine="0"/>
        <w:jc w:val="center"/>
        <w:rPr>
          <w:color w:val="000000"/>
        </w:rPr>
      </w:pPr>
      <w:r w:rsidDel="00000000" w:rsidR="00000000" w:rsidRPr="00000000">
        <w:rPr>
          <w:b w:val="1"/>
          <w:bCs w:val="1"/>
          <w:smallCaps w:val="1"/>
          <w:color w:val="000000"/>
          <w:rtl w:val="0"/>
        </w:rPr>
        <w:br w:type="textWrapping"/>
        <w:br w:type="textWrapping"/>
      </w:r>
      <w:r w:rsidDel="00000000" w:rsidR="00000000" w:rsidRPr="00000000">
        <w:rPr>
          <w:b w:val="1"/>
          <w:bCs w:val="1"/>
          <w:smallCaps w:val="1"/>
          <w:color w:val="000000"/>
          <w:u w:val="single"/>
          <w:rtl w:val="0"/>
        </w:rPr>
        <w:t xml:space="preserve">Contribution Of Shares</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Contribution of Shares</w:t>
      </w:r>
      <w:r w:rsidDel="00000000" w:rsidR="00000000" w:rsidRPr="00000000">
        <w:rPr>
          <w:color w:val="000000"/>
          <w:rtl w:val="0"/>
        </w:rPr>
        <w:t xml:space="preserve">.  Subject to the execution and delivery of this Agreement by each of the Shareholders, each Shareholder hereby transfers and contributes the Hungarian Shares shown opposite such Shareholder’s name on Schedule I into the Company and receives for that number of US Shares set forth opposite the Shareholder’s name on Schedule I, without payment of additional consideration, and the Company hereby accepts such Hungarian Shares into its ownership. The Company hereby, as consideration for the transfer of Hungarian Shares, undertakes to issue to the Shareholders the US Shares in such numbers of shares as specified in Schedule I hereof. The Shareholders agree to transfer the Hungarian Shares to the Company and all rights attaching to them with full title guarantee, free of any encumbrance, in such number of shares as specified in </w:t>
      </w:r>
      <w:r w:rsidDel="00000000" w:rsidR="00000000" w:rsidRPr="00000000">
        <w:rPr>
          <w:color w:val="000000"/>
          <w:u w:val="single"/>
          <w:rtl w:val="0"/>
        </w:rPr>
        <w:t xml:space="preserve">Schedule I</w:t>
      </w:r>
      <w:r w:rsidDel="00000000" w:rsidR="00000000" w:rsidRPr="00000000">
        <w:rPr>
          <w:color w:val="000000"/>
          <w:rtl w:val="0"/>
        </w:rPr>
        <w:t xml:space="preserve"> hereto.</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Issuance of Certificates; Mechanics of Contribution</w:t>
      </w:r>
      <w:r w:rsidDel="00000000" w:rsidR="00000000" w:rsidRPr="00000000">
        <w:rPr>
          <w:color w:val="000000"/>
          <w:rtl w:val="0"/>
        </w:rPr>
        <w:t xml:space="preserve">. Each Shareholder hereby consents to the issuance and delivery to such Shareholder of certificates or book entry reports representing the US Shares.  Each Shareholder acknowledges and agrees that, unless otherwise set forth herein, no fractional shares shall be issued to such Shareholder in connection with the Contribution.</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Closing</w:t>
      </w:r>
      <w:r w:rsidDel="00000000" w:rsidR="00000000" w:rsidRPr="00000000">
        <w:rPr>
          <w:color w:val="000000"/>
          <w:rtl w:val="0"/>
        </w:rPr>
        <w:t xml:space="preserve">. The closing of the transactions contemplated in </w:t>
      </w:r>
      <w:r w:rsidDel="00000000" w:rsidR="00000000" w:rsidRPr="00000000">
        <w:rPr>
          <w:color w:val="000000"/>
          <w:u w:val="single"/>
          <w:rtl w:val="0"/>
        </w:rPr>
        <w:t xml:space="preserve">Sections 1.1</w:t>
      </w:r>
      <w:r w:rsidDel="00000000" w:rsidR="00000000" w:rsidRPr="00000000">
        <w:rPr>
          <w:color w:val="000000"/>
          <w:rtl w:val="0"/>
        </w:rPr>
        <w:t xml:space="preserve"> and </w:t>
      </w:r>
      <w:r w:rsidDel="00000000" w:rsidR="00000000" w:rsidRPr="00000000">
        <w:rPr>
          <w:color w:val="000000"/>
          <w:u w:val="single"/>
          <w:rtl w:val="0"/>
        </w:rPr>
        <w:t xml:space="preserve">1.2</w:t>
      </w:r>
      <w:r w:rsidDel="00000000" w:rsidR="00000000" w:rsidRPr="00000000">
        <w:rPr>
          <w:color w:val="000000"/>
          <w:rtl w:val="0"/>
        </w:rPr>
        <w:t xml:space="preserve"> hereof (the “</w:t>
      </w:r>
      <w:r w:rsidDel="00000000" w:rsidR="00000000" w:rsidRPr="00000000">
        <w:rPr>
          <w:b w:val="1"/>
          <w:bCs w:val="1"/>
          <w:i w:val="1"/>
          <w:iCs w:val="1"/>
          <w:color w:val="000000"/>
          <w:rtl w:val="0"/>
        </w:rPr>
        <w:t xml:space="preserve">Closing</w:t>
      </w:r>
      <w:r w:rsidDel="00000000" w:rsidR="00000000" w:rsidRPr="00000000">
        <w:rPr>
          <w:color w:val="000000"/>
          <w:rtl w:val="0"/>
        </w:rPr>
        <w:t xml:space="preserve">”) shall take place on the date hereof, or at such other time as the Company and the Shareholders agree upon in writing (the “</w:t>
      </w:r>
      <w:r w:rsidDel="00000000" w:rsidR="00000000" w:rsidRPr="00000000">
        <w:rPr>
          <w:b w:val="1"/>
          <w:bCs w:val="1"/>
          <w:i w:val="1"/>
          <w:iCs w:val="1"/>
          <w:color w:val="000000"/>
          <w:rtl w:val="0"/>
        </w:rPr>
        <w:t xml:space="preserve">Closing Date</w:t>
      </w:r>
      <w:r w:rsidDel="00000000" w:rsidR="00000000" w:rsidRPr="00000000">
        <w:rPr>
          <w:color w:val="000000"/>
          <w:rtl w:val="0"/>
        </w:rPr>
        <w:t xml:space="preserve">”), provided, that the obligations set forth in this Agreement are satisfied. On the Closing Date, each Shareholder agrees to execute and deliver to the Company a Share Transfer Form in the form attached hereto as </w:t>
      </w:r>
      <w:r w:rsidDel="00000000" w:rsidR="00000000" w:rsidRPr="00000000">
        <w:rPr>
          <w:color w:val="000000"/>
          <w:u w:val="single"/>
          <w:rtl w:val="0"/>
        </w:rPr>
        <w:t xml:space="preserve">Exhibit A</w:t>
      </w:r>
      <w:r w:rsidDel="00000000" w:rsidR="00000000" w:rsidRPr="00000000">
        <w:rPr>
          <w:color w:val="000000"/>
          <w:rtl w:val="0"/>
        </w:rPr>
        <w:t xml:space="preserve">, confirming the respective Hungarian Share transfer to the Company and the Company agrees to sign the Share Transfer Form and deliver the respective number of counterparts thereof to the respective Shareholder. On the Closing Date upon request of a Shareholder, the Company shall create and provide stock certificate(s) of the Company to such Shareholder representing the corresponding US Shares of such Shareholder.</w:t>
      </w:r>
    </w:p>
    <w:p w:rsidR="00000000" w:rsidDel="00000000" w:rsidP="00000000" w:rsidRDefault="00000000" w:rsidRPr="00000000" w14:paraId="00000013">
      <w:pPr>
        <w:keepNext w:val="1"/>
        <w:keepLines w:val="1"/>
        <w:numPr>
          <w:ilvl w:val="0"/>
          <w:numId w:val="3"/>
        </w:numPr>
        <w:spacing w:after="240" w:before="0" w:lineRule="auto"/>
        <w:ind w:left="0" w:firstLine="0"/>
        <w:jc w:val="center"/>
        <w:rPr/>
      </w:pPr>
      <w:r w:rsidDel="00000000" w:rsidR="00000000" w:rsidRPr="00000000">
        <w:rPr>
          <w:b w:val="1"/>
          <w:bCs w:val="1"/>
          <w:smallCaps w:val="1"/>
          <w:rtl w:val="0"/>
        </w:rPr>
        <w:br w:type="textWrapping"/>
        <w:br w:type="textWrapping"/>
      </w:r>
      <w:r w:rsidDel="00000000" w:rsidR="00000000" w:rsidRPr="00000000">
        <w:rPr>
          <w:smallCaps w:val="1"/>
          <w:u w:val="single"/>
          <w:rtl w:val="0"/>
        </w:rPr>
        <w:t xml:space="preserve">REPRESENTATIONS AND WARRANTIES OF THE COMPANY</w:t>
      </w:r>
    </w:p>
    <w:p w:rsidR="00000000" w:rsidDel="00000000" w:rsidP="00000000" w:rsidRDefault="00000000" w:rsidRPr="00000000" w14:paraId="00000014">
      <w:pPr>
        <w:keepNext w:val="1"/>
        <w:keepLines w:val="1"/>
        <w:spacing w:after="240" w:before="0" w:lineRule="auto"/>
        <w:jc w:val="both"/>
        <w:rPr/>
      </w:pPr>
      <w:r w:rsidDel="00000000" w:rsidR="00000000" w:rsidRPr="00000000">
        <w:rPr>
          <w:rtl w:val="0"/>
        </w:rPr>
        <w:t xml:space="preserve">The Company hereby represents and warrants to each Shareholder as follows:</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Organization and Corporate Power</w:t>
      </w:r>
      <w:r w:rsidDel="00000000" w:rsidR="00000000" w:rsidRPr="00000000">
        <w:rPr>
          <w:color w:val="000000"/>
          <w:rtl w:val="0"/>
        </w:rPr>
        <w:t xml:space="preserve">.  The Company is duly incorporated and in good standing under the laws of the State of Delaware and has all requisite corporate power and corporate authority for the ownership and operation of its properties and for the carrying on of its business as now conducted. The Company has all requisite corporate power and corporate authority to execute and deliver this Agreement, to perform all its obligations hereunder and thereunder, to issue and deliver the US Shares.</w:t>
      </w:r>
    </w:p>
    <w:p w:rsidR="00000000" w:rsidDel="00000000" w:rsidP="00000000" w:rsidRDefault="00000000" w:rsidRPr="00000000" w14:paraId="00000016">
      <w:pPr>
        <w:keepNext w:val="1"/>
        <w:numPr>
          <w:ilvl w:val="0"/>
          <w:numId w:val="5"/>
        </w:numPr>
        <w:pBdr>
          <w:top w:space="0" w:sz="0" w:val="nil"/>
          <w:left w:space="0" w:sz="0" w:val="nil"/>
          <w:bottom w:space="0" w:sz="0" w:val="nil"/>
          <w:right w:space="0" w:sz="0" w:val="nil"/>
          <w:between w:space="0" w:sz="0" w:val="nil"/>
        </w:pBdr>
        <w:spacing w:after="240" w:before="0" w:lineRule="auto"/>
        <w:ind w:left="0" w:firstLine="720"/>
        <w:jc w:val="both"/>
        <w:rPr>
          <w:color w:val="000000"/>
          <w:u w:val="single"/>
        </w:rPr>
      </w:pPr>
      <w:r w:rsidDel="00000000" w:rsidR="00000000" w:rsidRPr="00000000">
        <w:rPr>
          <w:color w:val="000000"/>
          <w:u w:val="single"/>
          <w:rtl w:val="0"/>
        </w:rPr>
        <w:t xml:space="preserve">Authorization of Agreements and Validity.</w:t>
      </w:r>
    </w:p>
    <w:p w:rsidR="00000000" w:rsidDel="00000000" w:rsidP="00000000" w:rsidRDefault="00000000" w:rsidRPr="00000000" w14:paraId="00000017">
      <w:pPr>
        <w:numPr>
          <w:ilvl w:val="2"/>
          <w:numId w:val="3"/>
        </w:numPr>
        <w:spacing w:after="240" w:before="0" w:lineRule="auto"/>
        <w:ind w:left="0" w:firstLine="1440"/>
        <w:jc w:val="both"/>
        <w:rPr/>
      </w:pPr>
      <w:r w:rsidDel="00000000" w:rsidR="00000000" w:rsidRPr="00000000">
        <w:rPr>
          <w:rtl w:val="0"/>
        </w:rPr>
        <w:t xml:space="preserve">The execution and delivery by the Company of this Agreement, the performance by the Company of its obligations hereunder, the issuance and delivery of the US Shares have been duly authorized by all requisite corporate action and will not (x) violate (i) any provision of any applicable law including securities laws, or any order of any court or other agency of government applicable to the Company, (ii) the Certificate of Incorporation or Bylaws of the Company, or (iii) any provision of any material agreement or other instrument to which the Company is bound, or (y) conflict with, result in a breach of or constitute (with due notice or lapse of time or both) a default under any such material agreement or other instrument.</w:t>
      </w:r>
    </w:p>
    <w:p w:rsidR="00000000" w:rsidDel="00000000" w:rsidP="00000000" w:rsidRDefault="00000000" w:rsidRPr="00000000" w14:paraId="00000018">
      <w:pPr>
        <w:numPr>
          <w:ilvl w:val="2"/>
          <w:numId w:val="3"/>
        </w:numPr>
        <w:spacing w:after="240" w:before="0" w:lineRule="auto"/>
        <w:ind w:left="0" w:firstLine="1440"/>
        <w:jc w:val="both"/>
        <w:rPr/>
      </w:pPr>
      <w:r w:rsidDel="00000000" w:rsidR="00000000" w:rsidRPr="00000000">
        <w:rPr>
          <w:rtl w:val="0"/>
        </w:rPr>
        <w:t xml:space="preserve">This Agreement has been duly executed and delivered by the Company and constitutes a legal, valid, and binding obligation of the Company, enforceable against the Company in accordance with its terms except as limited by applicable bankruptcy, insolvency, reorganization, moratorium, and other laws of general application affecting enforcement of creditors' rights generally.</w:t>
      </w:r>
    </w:p>
    <w:p w:rsidR="00000000" w:rsidDel="00000000" w:rsidP="00000000" w:rsidRDefault="00000000" w:rsidRPr="00000000" w14:paraId="00000019">
      <w:pPr>
        <w:numPr>
          <w:ilvl w:val="2"/>
          <w:numId w:val="3"/>
        </w:numPr>
        <w:spacing w:after="240" w:before="0" w:lineRule="auto"/>
        <w:ind w:left="0" w:firstLine="1440"/>
        <w:jc w:val="both"/>
        <w:rPr/>
      </w:pPr>
      <w:r w:rsidDel="00000000" w:rsidR="00000000" w:rsidRPr="00000000">
        <w:rPr>
          <w:rtl w:val="0"/>
        </w:rPr>
        <w:t xml:space="preserve">The US Shares have been duly authorized, and when issued, sold, and delivered in accordance with this Agreement for the consideration expressed herein, will be validly issued, fully paid, and non-assessable shares and will be free and clear of all liens, charges, and encumbrances of any nature whatsoever except for restrictions on transfer under applicable federal and state securities laws and in accordance with this Agreement and the Shareholders’ Agreement amongst the parties dated as of the date hereof.</w:t>
      </w:r>
    </w:p>
    <w:p w:rsidR="00000000" w:rsidDel="00000000" w:rsidP="00000000" w:rsidRDefault="00000000" w:rsidRPr="00000000" w14:paraId="0000001A">
      <w:pPr>
        <w:numPr>
          <w:ilvl w:val="2"/>
          <w:numId w:val="3"/>
        </w:numPr>
        <w:spacing w:after="240" w:before="0" w:lineRule="auto"/>
        <w:ind w:left="0" w:firstLine="1440"/>
        <w:jc w:val="both"/>
        <w:rPr/>
      </w:pPr>
      <w:r w:rsidDel="00000000" w:rsidR="00000000" w:rsidRPr="00000000">
        <w:rPr>
          <w:rtl w:val="0"/>
        </w:rPr>
        <w:t xml:space="preserve">Assuming the accuracy of the representations made by the Shareholders in Article III of this Agreement, no consent, approval, order or authorization of, or registration, qualification, designation, declaration or filing with, any federal, state or local governmental authority is required on the part of the Company in connection with the consummation of the transactions contemplated by this Agreement.</w:t>
      </w:r>
    </w:p>
    <w:p w:rsidR="00000000" w:rsidDel="00000000" w:rsidP="00000000" w:rsidRDefault="00000000" w:rsidRPr="00000000" w14:paraId="0000001B">
      <w:pPr>
        <w:numPr>
          <w:ilvl w:val="2"/>
          <w:numId w:val="3"/>
        </w:numPr>
        <w:spacing w:after="240" w:before="0" w:lineRule="auto"/>
        <w:ind w:left="0" w:firstLine="1440"/>
        <w:jc w:val="both"/>
        <w:rPr/>
      </w:pPr>
      <w:r w:rsidDel="00000000" w:rsidR="00000000" w:rsidRPr="00000000">
        <w:rPr>
          <w:rtl w:val="0"/>
        </w:rPr>
        <w:t xml:space="preserve">To the Company’s knowledge, no representation or warranty of the Company contained in this Agreement, and no other information furnished to the Shareholders in connection with the transactions contemplated by this Agreement contains any untrue statement of a material fact or omits to state a material fact necessary in order to make the statements contained herein or therein not misleading in light of the circumstances under which they were made. </w:t>
      </w:r>
    </w:p>
    <w:p w:rsidR="00000000" w:rsidDel="00000000" w:rsidP="00000000" w:rsidRDefault="00000000" w:rsidRPr="00000000" w14:paraId="0000001C">
      <w:pPr>
        <w:numPr>
          <w:ilvl w:val="0"/>
          <w:numId w:val="3"/>
        </w:numPr>
        <w:spacing w:after="240" w:before="0" w:lineRule="auto"/>
        <w:ind w:left="0" w:firstLine="0"/>
        <w:jc w:val="center"/>
        <w:rPr/>
      </w:pPr>
      <w:r w:rsidDel="00000000" w:rsidR="00000000" w:rsidRPr="00000000">
        <w:rPr>
          <w:b w:val="1"/>
          <w:bCs w:val="1"/>
          <w:smallCaps w:val="1"/>
          <w:rtl w:val="0"/>
        </w:rPr>
        <w:br w:type="textWrapping"/>
        <w:br w:type="textWrapping"/>
      </w:r>
      <w:r w:rsidDel="00000000" w:rsidR="00000000" w:rsidRPr="00000000">
        <w:rPr>
          <w:smallCaps w:val="1"/>
          <w:u w:val="single"/>
          <w:rtl w:val="0"/>
        </w:rPr>
        <w:t xml:space="preserve">REPRESENTATIONS AND WARRANTIES OF THE SHAREHOLDERS</w:t>
      </w:r>
    </w:p>
    <w:p w:rsidR="00000000" w:rsidDel="00000000" w:rsidP="00000000" w:rsidRDefault="00000000" w:rsidRPr="00000000" w14:paraId="0000001D">
      <w:pPr>
        <w:spacing w:after="240" w:before="0" w:lineRule="auto"/>
        <w:jc w:val="both"/>
        <w:rPr/>
      </w:pPr>
      <w:r w:rsidDel="00000000" w:rsidR="00000000" w:rsidRPr="00000000">
        <w:rPr>
          <w:rtl w:val="0"/>
        </w:rPr>
        <w:t xml:space="preserve">Each Shareholder severally, and not jointly, represents and warrants to the Company that:</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Authorization</w:t>
      </w:r>
      <w:r w:rsidDel="00000000" w:rsidR="00000000" w:rsidRPr="00000000">
        <w:rPr>
          <w:color w:val="000000"/>
          <w:rtl w:val="0"/>
        </w:rPr>
        <w:t xml:space="preserve">.  Such Shareholder has full power and authority to enter into this Agreement and that this Agreement constitutes a valid and legally binding obligation of such Shareholder, enforceable in accordance with its term, except (a) as limited by applicable bankruptcy, insolvency, reorganization, moratorium, fraudulent conveyance and other laws of general application affecting enforcement of creditors’ rights generally, and (b) as limited by laws relating to the availability of specific performance, injunctive relief or other equitable remedies.</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Title to Hungarian Shares Being Contributed.</w:t>
      </w:r>
      <w:r w:rsidDel="00000000" w:rsidR="00000000" w:rsidRPr="00000000">
        <w:rPr>
          <w:color w:val="000000"/>
          <w:rtl w:val="0"/>
        </w:rPr>
        <w:t xml:space="preserve">  Such Shareholder owns all right, title and interest (legal and beneficial) in and to all of such Shareholder’s Hungarian Shares being contributed by such Shareholder pursuant to this Agreement free and clear of all liens and encumbrances, except such liens and encumbrances imposed by applicable securities laws, and that neither the Hungarian Shares being contributed by such Shareholder nor any interest therein had been sold, assigned, endorsed, transferred, deposited under any agreement, hypothecated, pledged for any bank or brokerage loan or otherwise disposed of in any manner by such Shareholder or on such Shareholder’s behalf. Such Shareholder further acknowledges that neither such Shareholder nor anyone on such Shareholder’s behalf has signed any power of attorney, or other assignment or authorization respecting the same which is now outstanding and in force, and no person, firm or corporation has any right, title, claim, equity or interest in, to or respecting any of the Hungarian Shares being contributed by such Shareholder.</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No Conflict</w:t>
      </w:r>
      <w:r w:rsidDel="00000000" w:rsidR="00000000" w:rsidRPr="00000000">
        <w:rPr>
          <w:color w:val="000000"/>
          <w:rtl w:val="0"/>
        </w:rPr>
        <w:t xml:space="preserve">.  The execution and delivery of this Agreement by such Shareholder and the consummation of the transactions contemplated hereby, do not and will not result in the breach of, or constitute a default under, or require the consent of a third party under, or result in any lien, claim or encumbrance on any of such Shareholder’s assets or the US Shares under any mortgage, lease, note, bond, indenture, agreement, license or other instrument or obligation to which such Shareholder or any of such Shareholder’s assets are bound or affected.</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pacing w:after="240" w:before="0" w:lineRule="auto"/>
        <w:ind w:left="0" w:firstLine="720"/>
        <w:jc w:val="both"/>
        <w:rPr>
          <w:color w:val="000000"/>
          <w:u w:val="single"/>
        </w:rPr>
      </w:pPr>
      <w:r w:rsidDel="00000000" w:rsidR="00000000" w:rsidRPr="00000000">
        <w:rPr>
          <w:color w:val="000000"/>
          <w:u w:val="single"/>
          <w:rtl w:val="0"/>
        </w:rPr>
        <w:t xml:space="preserve">Approvals</w:t>
      </w:r>
      <w:r w:rsidDel="00000000" w:rsidR="00000000" w:rsidRPr="00000000">
        <w:rPr>
          <w:color w:val="000000"/>
          <w:rtl w:val="0"/>
        </w:rPr>
        <w:t xml:space="preserve">. No consent, approval, order or authorization of, or registration, declaration or filing with, any governmental authority or other person or entity (including, without limitation, the shareholders of any entity) is required in connection with the execution and delivery of this Agreement and the performance and consummation of the transactions contemplated hereby, other than such as have been obtained and remain in full force and effect and other than such qualifications or filings under applicable securities laws as may be required in connection with the transactions contemplated by this Agreement.</w:t>
      </w:r>
      <w:r w:rsidDel="00000000" w:rsidR="00000000" w:rsidRPr="00000000">
        <w:rPr>
          <w:rtl w:val="0"/>
        </w:rPr>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after="240" w:before="0" w:lineRule="auto"/>
        <w:ind w:left="0" w:firstLine="720"/>
        <w:jc w:val="both"/>
        <w:rPr>
          <w:color w:val="000000"/>
          <w:u w:val="single"/>
        </w:rPr>
      </w:pPr>
      <w:r w:rsidDel="00000000" w:rsidR="00000000" w:rsidRPr="00000000">
        <w:rPr>
          <w:color w:val="000000"/>
          <w:u w:val="single"/>
          <w:rtl w:val="0"/>
        </w:rPr>
        <w:t xml:space="preserve">Acquisition Entirely for Own Account</w:t>
      </w:r>
      <w:r w:rsidDel="00000000" w:rsidR="00000000" w:rsidRPr="00000000">
        <w:rPr>
          <w:color w:val="000000"/>
          <w:rtl w:val="0"/>
        </w:rPr>
        <w:t xml:space="preserve">.  Such Shareholder is acquiring the US Shares for investment for such Shareholder’s own account, not as a nominee or agent, and not with a view to the resale or distribution of any part thereof, and that such Shareholder has no present intention of selling, granting any participation in, or otherwise distributing the same within the meaning of the United States Securities Act of 1933, as amended (the “</w:t>
      </w:r>
      <w:r w:rsidDel="00000000" w:rsidR="00000000" w:rsidRPr="00000000">
        <w:rPr>
          <w:b w:val="1"/>
          <w:bCs w:val="1"/>
          <w:i w:val="1"/>
          <w:iCs w:val="1"/>
          <w:color w:val="000000"/>
          <w:rtl w:val="0"/>
        </w:rPr>
        <w:t xml:space="preserve">Securities Act</w:t>
      </w:r>
      <w:r w:rsidDel="00000000" w:rsidR="00000000" w:rsidRPr="00000000">
        <w:rPr>
          <w:color w:val="000000"/>
          <w:rtl w:val="0"/>
        </w:rPr>
        <w:t xml:space="preserve">”).  Such Shareholder further represents that such Shareholder does not have any contract, undertaking, agreement or arrangement with any person to sell, transfer or grant participations to such person or to any third person, with respect to any of the US Shares.</w:t>
      </w:r>
      <w:r w:rsidDel="00000000" w:rsidR="00000000" w:rsidRPr="00000000">
        <w:rPr>
          <w:rtl w:val="0"/>
        </w:rPr>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Reliance Upon the Shareholders’ Representations</w:t>
      </w:r>
      <w:r w:rsidDel="00000000" w:rsidR="00000000" w:rsidRPr="00000000">
        <w:rPr>
          <w:color w:val="000000"/>
          <w:rtl w:val="0"/>
        </w:rPr>
        <w:t xml:space="preserve">.  Such Shareholder understands that the US Shares are not registered under the Securities Act on the ground that the sale provided for in this Agreement and the issuance of securities hereunder is exempt from registration under the Securities Act, and that the Company’s reliance on such exemption is based on the Shareholders’ representations set forth herein.  Such Shareholder realizes that the basis for the exemption may not be present if, notwithstanding such representations, such Shareholder has in mind merely acquiring the US Shares for a fixed or determinable period in the future, or for a market rise, or for sale if the market does not rise. Such Shareholder has no such intention.</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Receipt of Information</w:t>
      </w:r>
      <w:r w:rsidDel="00000000" w:rsidR="00000000" w:rsidRPr="00000000">
        <w:rPr>
          <w:color w:val="000000"/>
          <w:rtl w:val="0"/>
        </w:rPr>
        <w:t xml:space="preserve">.  Such Shareholder has had an opportunity to ask questions and receive answers from the Company regarding the terms and conditions of the issuance of the US Shares and the business, properties and financial condition of the Company and to obtain additional information (to the extent the Company possessed such information or could acquire it without unreasonable effort or expense) necessary to verify the accuracy of any information furnished to it or to which it had access.</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Investment Experience</w:t>
      </w:r>
      <w:r w:rsidDel="00000000" w:rsidR="00000000" w:rsidRPr="00000000">
        <w:rPr>
          <w:color w:val="000000"/>
          <w:rtl w:val="0"/>
        </w:rPr>
        <w:t xml:space="preserve">.  Such Shareholder is experienced in evaluating and investing in securities of companies in the development stage and acknowledges that it is able to fend for itself, can bear the economic risk of its investment, and has such knowledge and experience in financial and business matters that it is capable of evaluating the merits and risks of the investment in the US Shares. If other than an individual, such Shareholder also represents it has not been organized for the purpose of acquiring the US Shares.</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Accredited Investor</w:t>
      </w:r>
      <w:r w:rsidDel="00000000" w:rsidR="00000000" w:rsidRPr="00000000">
        <w:rPr>
          <w:color w:val="000000"/>
          <w:rtl w:val="0"/>
        </w:rPr>
        <w:t xml:space="preserve">.  Such Shareholder is an “Accredited Investor,” as such term is defined in Rule 501(a) of Regulation D of the Securities Act.</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Restricted Securities</w:t>
      </w:r>
      <w:r w:rsidDel="00000000" w:rsidR="00000000" w:rsidRPr="00000000">
        <w:rPr>
          <w:color w:val="000000"/>
          <w:rtl w:val="0"/>
        </w:rPr>
        <w:t xml:space="preserve">.  Such Shareholder understands that the US Shares may not be sold, transferred or otherwise disposed of without registration under the Securities Act or an exemption therefrom, and that in the absence of an effective registration statement covering the US Shares or an available exemption from registration under the Securities Act, the US Shares must be held indefinitely.  In particular, such Shareholder is aware that the US Shares may not be sold pursuant to Rule 144 promulgated under the Securities Act unless all of the conditions of the applicable portion of that Rule are met. Such Shareholder understands that the Company provides no assurances as to whether the Shareholder will be able to resell any or all of the US Shares pursuant to Rule 144, which rule requires, among other things, that the Company be subject to the reporting requirements of the Exchange Act, that resales of securities take place only after the holder of the US Shares has held the US Shares for certain specified time periods, and under certain circumstances, that resales of securities be limited in volume and take place only pursuant to brokered transactions. Notwithstanding this Section 3.10, such Shareholder acknowledges and agrees to the restrictions set forth in Section 3.11 below.</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rtl w:val="0"/>
        </w:rPr>
        <w:t xml:space="preserve">Such Shareholder further understands that in the event all of the applicable requirements of Rule 144 are not satisfied, registration under the Securities Act, compliance with Regulation A, or some other registration exemption will be required; and that, notwithstanding the fact that Rule 144 is not exclusive, the Staff of the Securities and Exchange Commission has expressed its opinion that persons proposing to sell private placement securities other than in a registered offering and otherwise than pursuant to Rule 144 will have a substantial burden of proof in establishing that an exemption from registration is available for such offers or sales, and that such persons and their respective brokers who participate in such transactions do so at their own risk.</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Share Legends</w:t>
      </w:r>
      <w:r w:rsidDel="00000000" w:rsidR="00000000" w:rsidRPr="00000000">
        <w:rPr>
          <w:color w:val="000000"/>
          <w:rtl w:val="0"/>
        </w:rPr>
        <w:t xml:space="preserve">.  To the extent applicable, each certificate or other document evidencing any of the US Shares shall be endorsed with the legend set forth below, and such Shareholder covenants that, except to the extent such restrictions are waived by the Company, such Shareholder shall not transfer the shares represented by any such certificate without complying with the restrictions on transfer described in the following legend endorsed on such certificate: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before="0" w:lineRule="auto"/>
        <w:ind w:left="1440" w:right="1080" w:firstLine="0"/>
        <w:jc w:val="both"/>
        <w:rPr>
          <w:color w:val="000000"/>
        </w:rPr>
      </w:pPr>
      <w:r w:rsidDel="00000000" w:rsidR="00000000" w:rsidRPr="00000000">
        <w:rPr>
          <w:color w:val="000000"/>
          <w:rtl w:val="0"/>
        </w:rPr>
        <w:t xml:space="preserve">THE SECURITIES REPRESENTED HEREBY HAVE NOT BEEN REGISTERED UNDER THE SECURITIES ACT OF 1933 AS AMENDED (THE “</w:t>
      </w:r>
      <w:r w:rsidDel="00000000" w:rsidR="00000000" w:rsidRPr="00000000">
        <w:rPr>
          <w:b w:val="1"/>
          <w:bCs w:val="1"/>
          <w:i w:val="1"/>
          <w:iCs w:val="1"/>
          <w:color w:val="000000"/>
          <w:rtl w:val="0"/>
        </w:rPr>
        <w:t xml:space="preserve">SECURITIES ACT</w:t>
      </w:r>
      <w:r w:rsidDel="00000000" w:rsidR="00000000" w:rsidRPr="00000000">
        <w:rPr>
          <w:color w:val="000000"/>
          <w:rtl w:val="0"/>
        </w:rPr>
        <w:t xml:space="preserve">”) AND MAY NOT BE OFFERED, SOLD OR OTHERWISE TRANSFERRED, PLEDGED OR HYPOTHECATED UNLESS AND UNTIL REGISTERED UNDER THE SECURITIES ACT OR, IN THE OPINION OF COUNSEL SATISFACTORY TO THE ISSUER OF THESE SECURITIES, SUCH OFFER, SALE OR TRANSFER, PLEDGE OR HYPOTHECATION OTHERWISE COMPLIES WITH THE SECURITIES ACT.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before="0" w:lineRule="auto"/>
        <w:ind w:left="1440" w:right="1080" w:firstLine="0"/>
        <w:jc w:val="both"/>
        <w:rPr>
          <w:color w:val="000000"/>
        </w:rPr>
      </w:pPr>
      <w:r w:rsidDel="00000000" w:rsidR="00000000" w:rsidRPr="00000000">
        <w:rPr>
          <w:color w:val="000000"/>
          <w:rtl w:val="0"/>
        </w:rPr>
        <w:t xml:space="preserve">THE SHARES REPRESENTED BY THIS CERTIFICATE ARE SUBJECT TO CERTAIN RESTRICTIONS ON TRANSFER, A RIGHT OF FIRST REFUSAL, AND A LOCK-UP PERIOD IN THE EVENT OF A PUBLIC OFFERING AS SET FORTH IN THE SHARE CONTRIBUTION AGREEMENT BETWEEN THE ISSUER AND THE ORIGINAL HOLDER OF THESE SHARES, A COPY OF WHICH MAY BE OBTAINED AT THE PRINCIPAL OFFICE OF THE ISSUER. SUCH TRANSFER RESTRICTIONS, RIGHT OF FIRST REFUSAL, AND LOCK-UP PERIOD ARE BINDING ON TRANSFEREES OF THESE SHARES.</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pacing w:after="240" w:before="0" w:lineRule="auto"/>
        <w:ind w:left="0" w:firstLine="720"/>
        <w:jc w:val="both"/>
        <w:rPr>
          <w:color w:val="000000"/>
        </w:rPr>
      </w:pPr>
      <w:bookmarkStart w:colFirst="0" w:colLast="0" w:name="_gjdgxs" w:id="0"/>
      <w:bookmarkEnd w:id="0"/>
      <w:r w:rsidDel="00000000" w:rsidR="00000000" w:rsidRPr="00000000">
        <w:rPr>
          <w:color w:val="000000"/>
          <w:u w:val="single"/>
          <w:rtl w:val="0"/>
        </w:rPr>
        <w:t xml:space="preserve">No General Solicitation</w:t>
      </w:r>
      <w:r w:rsidDel="00000000" w:rsidR="00000000" w:rsidRPr="00000000">
        <w:rPr>
          <w:color w:val="000000"/>
          <w:rtl w:val="0"/>
        </w:rPr>
        <w:t xml:space="preserve">.  Neither such Shareholder nor any of its affiliates has either directly or indirectly, including through a broker or finder (a) engaged in any general solicitation with respect to the offer and sale of the US Shares, or (b) published any advertisement in connection with the offer and sale of the US Shares.</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Regulation S Representations and Restrictions</w:t>
      </w:r>
      <w:r w:rsidDel="00000000" w:rsidR="00000000" w:rsidRPr="00000000">
        <w:rPr>
          <w:color w:val="000000"/>
          <w:rtl w:val="0"/>
        </w:rPr>
        <w:t xml:space="preserve">.  If such Shareholder’s address as set forth on </w:t>
      </w:r>
      <w:r w:rsidDel="00000000" w:rsidR="00000000" w:rsidRPr="00000000">
        <w:rPr>
          <w:color w:val="000000"/>
          <w:u w:val="single"/>
          <w:rtl w:val="0"/>
        </w:rPr>
        <w:t xml:space="preserve">Schedule I</w:t>
      </w:r>
      <w:r w:rsidDel="00000000" w:rsidR="00000000" w:rsidRPr="00000000">
        <w:rPr>
          <w:color w:val="000000"/>
          <w:rtl w:val="0"/>
        </w:rPr>
        <w:t xml:space="preserve"> is an address located outside of the United States, such Shareholder makes the following additional representations, warranties and agreements:</w:t>
      </w:r>
    </w:p>
    <w:p w:rsidR="00000000" w:rsidDel="00000000" w:rsidP="00000000" w:rsidRDefault="00000000" w:rsidRPr="00000000" w14:paraId="0000002E">
      <w:pPr>
        <w:numPr>
          <w:ilvl w:val="2"/>
          <w:numId w:val="3"/>
        </w:numPr>
        <w:spacing w:after="240" w:before="0" w:lineRule="auto"/>
        <w:ind w:left="0" w:firstLine="1440"/>
        <w:jc w:val="both"/>
        <w:rPr/>
      </w:pPr>
      <w:r w:rsidDel="00000000" w:rsidR="00000000" w:rsidRPr="00000000">
        <w:rPr>
          <w:rtl w:val="0"/>
        </w:rPr>
        <w:t xml:space="preserve">such Shareholder is not a U.S. Person as defined in Rule 902(k) of Regulation S under the Securities Act.  The offer of the US Shares to such Shareholder was made in an offshore transaction (as defined in Rule 902(h) of Regulation S), no directed selling efforts (as defined in Rule 902(c) of Regulation S) were made in the United States, and such Shareholder is not acquiring the US Shares for the account or benefit of any U.S. Person;</w:t>
      </w:r>
    </w:p>
    <w:p w:rsidR="00000000" w:rsidDel="00000000" w:rsidP="00000000" w:rsidRDefault="00000000" w:rsidRPr="00000000" w14:paraId="0000002F">
      <w:pPr>
        <w:numPr>
          <w:ilvl w:val="2"/>
          <w:numId w:val="3"/>
        </w:numPr>
        <w:spacing w:after="240" w:before="0" w:lineRule="auto"/>
        <w:ind w:left="0" w:firstLine="1440"/>
        <w:jc w:val="both"/>
        <w:rPr/>
      </w:pPr>
      <w:r w:rsidDel="00000000" w:rsidR="00000000" w:rsidRPr="00000000">
        <w:rPr>
          <w:rtl w:val="0"/>
        </w:rPr>
        <w:t xml:space="preserve">such Shareholder will not, during the restricted period applicable to any certificate representing the US Shares (the “</w:t>
      </w:r>
      <w:r w:rsidDel="00000000" w:rsidR="00000000" w:rsidRPr="00000000">
        <w:rPr>
          <w:b w:val="1"/>
          <w:bCs w:val="1"/>
          <w:i w:val="1"/>
          <w:iCs w:val="1"/>
          <w:rtl w:val="0"/>
        </w:rPr>
        <w:t xml:space="preserve">Restricted Period</w:t>
      </w:r>
      <w:r w:rsidDel="00000000" w:rsidR="00000000" w:rsidRPr="00000000">
        <w:rPr>
          <w:rtl w:val="0"/>
        </w:rPr>
        <w:t xml:space="preserve">”), offer or sell any of the foregoing securities (or create or maintain any derivative position equivalent thereto) in the United States, to or for the account or benefit of a U.S. Person or other than in accordance with Regulation S; and</w:t>
      </w:r>
    </w:p>
    <w:p w:rsidR="00000000" w:rsidDel="00000000" w:rsidP="00000000" w:rsidRDefault="00000000" w:rsidRPr="00000000" w14:paraId="00000030">
      <w:pPr>
        <w:numPr>
          <w:ilvl w:val="2"/>
          <w:numId w:val="3"/>
        </w:numPr>
        <w:spacing w:after="240" w:before="0" w:lineRule="auto"/>
        <w:ind w:left="0" w:firstLine="1440"/>
        <w:jc w:val="both"/>
        <w:rPr/>
      </w:pPr>
      <w:r w:rsidDel="00000000" w:rsidR="00000000" w:rsidRPr="00000000">
        <w:rPr>
          <w:rtl w:val="0"/>
        </w:rPr>
        <w:t xml:space="preserve">such Shareholder will, after the expiration of the applicable Restricted Period, offer, sell, pledge or otherwise transfer the US Shares (or create or maintain any derivative position equivalent thereto) only pursuant to registration under the Securities Act or any available exemption therefrom and, in any case, in accordance with applicable state securities laws.</w:t>
      </w:r>
    </w:p>
    <w:p w:rsidR="00000000" w:rsidDel="00000000" w:rsidP="00000000" w:rsidRDefault="00000000" w:rsidRPr="00000000" w14:paraId="00000031">
      <w:pPr>
        <w:spacing w:after="240" w:before="0" w:lineRule="auto"/>
        <w:ind w:firstLine="0"/>
        <w:jc w:val="both"/>
        <w:rPr>
          <w:smallCaps w:val="1"/>
          <w:u w:val="single"/>
        </w:rPr>
      </w:pPr>
      <w:r w:rsidDel="00000000" w:rsidR="00000000" w:rsidRPr="00000000">
        <w:rPr>
          <w:rtl w:val="0"/>
        </w:rPr>
        <w:t xml:space="preserve">Such Shareholder acknowledges and agrees that the Company shall not register the transfer of the US Shares in violation of these restrictions.  Such Shareholder acknowledges and agrees that the certificates evidencing the US Shares will bear the legend set forth in </w:t>
      </w:r>
      <w:r w:rsidDel="00000000" w:rsidR="00000000" w:rsidRPr="00000000">
        <w:rPr>
          <w:u w:val="single"/>
          <w:rtl w:val="0"/>
        </w:rPr>
        <w:t xml:space="preserve">Section 3.12</w:t>
      </w:r>
      <w:r w:rsidDel="00000000" w:rsidR="00000000" w:rsidRPr="00000000">
        <w:rPr>
          <w:rtl w:val="0"/>
        </w:rPr>
        <w:t xml:space="preserve"> above (in addition to any other legend required by applicable federal, state or foreign securities laws or provided in any other agreement with the Company).</w:t>
      </w:r>
      <w:r w:rsidDel="00000000" w:rsidR="00000000" w:rsidRPr="00000000">
        <w:rPr>
          <w:smallCaps w:val="1"/>
          <w:u w:val="single"/>
          <w:rtl w:val="0"/>
        </w:rPr>
        <w:t xml:space="preserve"> </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Tax Representations</w:t>
      </w:r>
      <w:r w:rsidDel="00000000" w:rsidR="00000000" w:rsidRPr="00000000">
        <w:rPr>
          <w:color w:val="000000"/>
          <w:rtl w:val="0"/>
        </w:rPr>
        <w:t xml:space="preserve">. Such Shareholder understands that they may suffer adverse tax consequences as a result of the purchase or disposition of the US Shares. Each Shareholder represents such Shareholder has had an opportunity to consult any tax consultants in connection with the purchase or disposition of the US Shares and that such Shareholder is not relying on the Company for any tax advice.</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No Bad Actor Disqualification</w:t>
      </w:r>
      <w:r w:rsidDel="00000000" w:rsidR="00000000" w:rsidRPr="00000000">
        <w:rPr>
          <w:color w:val="000000"/>
          <w:rtl w:val="0"/>
        </w:rPr>
        <w:t xml:space="preserve">. Such Shareholder represents that such Shareholder is not subject to any of the “Bad Actor” disqualifications described in Rule 506(d)(l)(i) to (viii) under the Securities Act (attached hereto as </w:t>
      </w:r>
      <w:r w:rsidDel="00000000" w:rsidR="00000000" w:rsidRPr="00000000">
        <w:rPr>
          <w:color w:val="000000"/>
          <w:u w:val="single"/>
          <w:rtl w:val="0"/>
        </w:rPr>
        <w:t xml:space="preserve">Exhibit B</w:t>
      </w:r>
      <w:r w:rsidDel="00000000" w:rsidR="00000000" w:rsidRPr="00000000">
        <w:rPr>
          <w:color w:val="000000"/>
          <w:rtl w:val="0"/>
        </w:rPr>
        <w:t xml:space="preserve">).</w:t>
      </w:r>
    </w:p>
    <w:p w:rsidR="00000000" w:rsidDel="00000000" w:rsidP="00000000" w:rsidRDefault="00000000" w:rsidRPr="00000000" w14:paraId="00000034">
      <w:pPr>
        <w:spacing w:after="240" w:before="0" w:lineRule="auto"/>
        <w:jc w:val="both"/>
        <w:rPr/>
      </w:pPr>
      <w:r w:rsidDel="00000000" w:rsidR="00000000" w:rsidRPr="00000000">
        <w:rPr>
          <w:rtl w:val="0"/>
        </w:rPr>
      </w:r>
    </w:p>
    <w:p w:rsidR="00000000" w:rsidDel="00000000" w:rsidP="00000000" w:rsidRDefault="00000000" w:rsidRPr="00000000" w14:paraId="00000035">
      <w:pPr>
        <w:spacing w:after="240" w:before="0" w:lineRule="auto"/>
        <w:jc w:val="both"/>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lineRule="auto"/>
        <w:ind w:firstLine="0"/>
        <w:jc w:val="both"/>
        <w:rPr>
          <w:smallCaps w:val="1"/>
          <w:color w:val="000000"/>
          <w:u w:val="single"/>
        </w:rPr>
      </w:pPr>
      <w:r w:rsidDel="00000000" w:rsidR="00000000" w:rsidRPr="00000000">
        <w:rPr>
          <w:rtl w:val="0"/>
        </w:rPr>
      </w:r>
    </w:p>
    <w:p w:rsidR="00000000" w:rsidDel="00000000" w:rsidP="00000000" w:rsidRDefault="00000000" w:rsidRPr="00000000" w14:paraId="00000037">
      <w:pPr>
        <w:numPr>
          <w:ilvl w:val="0"/>
          <w:numId w:val="3"/>
        </w:numPr>
        <w:spacing w:after="240" w:before="0" w:lineRule="auto"/>
        <w:ind w:left="0" w:firstLine="0"/>
        <w:jc w:val="center"/>
        <w:rPr/>
      </w:pPr>
      <w:r w:rsidDel="00000000" w:rsidR="00000000" w:rsidRPr="00000000">
        <w:rPr>
          <w:b w:val="1"/>
          <w:bCs w:val="1"/>
          <w:smallCaps w:val="1"/>
          <w:rtl w:val="0"/>
        </w:rPr>
        <w:br w:type="textWrapping"/>
        <w:br w:type="textWrapping"/>
      </w:r>
      <w:r w:rsidDel="00000000" w:rsidR="00000000" w:rsidRPr="00000000">
        <w:rPr>
          <w:smallCaps w:val="1"/>
          <w:u w:val="single"/>
          <w:rtl w:val="0"/>
        </w:rPr>
        <w:t xml:space="preserve">DISPUTE RESOLUTION</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lineRule="auto"/>
        <w:ind w:left="720" w:firstLine="0"/>
        <w:jc w:val="both"/>
        <w:rPr>
          <w:color w:val="000000"/>
        </w:rPr>
      </w:pPr>
      <w:r w:rsidDel="00000000" w:rsidR="00000000" w:rsidRPr="00000000">
        <w:rPr>
          <w:smallCaps w:val="1"/>
          <w:color w:val="000000"/>
          <w:u w:val="single"/>
          <w:rtl w:val="0"/>
        </w:rPr>
        <w:br w:type="textWrapping"/>
        <w:br w:type="textWrapping"/>
      </w:r>
      <w:bookmarkStart w:colFirst="0" w:colLast="0" w:name="30j0zll" w:id="1"/>
      <w:bookmarkEnd w:id="1"/>
      <w:bookmarkStart w:colFirst="0" w:colLast="0" w:name="1fob9te" w:id="2"/>
      <w:bookmarkEnd w:id="2"/>
      <w:r w:rsidDel="00000000" w:rsidR="00000000" w:rsidRPr="00000000">
        <w:rPr>
          <w:color w:val="000000"/>
          <w:rtl w:val="0"/>
        </w:rPr>
        <w:t xml:space="preserve">4.1</w:t>
        <w:tab/>
      </w:r>
      <w:r w:rsidDel="00000000" w:rsidR="00000000" w:rsidRPr="00000000">
        <w:rPr>
          <w:color w:val="000000"/>
          <w:u w:val="single"/>
          <w:rtl w:val="0"/>
        </w:rPr>
        <w:t xml:space="preserve">Arbitration and Equitable Relief</w:t>
      </w:r>
      <w:r w:rsidDel="00000000" w:rsidR="00000000" w:rsidRPr="00000000">
        <w:rPr>
          <w:color w:val="000000"/>
          <w:rtl w:val="0"/>
        </w:rPr>
        <w:t xml:space="preserve">.</w:t>
      </w:r>
    </w:p>
    <w:p w:rsidR="00000000" w:rsidDel="00000000" w:rsidP="00000000" w:rsidRDefault="00000000" w:rsidRPr="00000000" w14:paraId="00000039">
      <w:pPr>
        <w:pStyle w:val="Heading3"/>
        <w:numPr>
          <w:ilvl w:val="0"/>
          <w:numId w:val="8"/>
        </w:numPr>
        <w:tabs>
          <w:tab w:val="left" w:leader="none" w:pos="2160"/>
        </w:tabs>
        <w:ind w:left="0" w:firstLine="1440"/>
        <w:jc w:val="both"/>
        <w:rPr/>
      </w:pPr>
      <w:r w:rsidDel="00000000" w:rsidR="00000000" w:rsidRPr="00000000">
        <w:rPr>
          <w:i w:val="1"/>
          <w:iCs w:val="1"/>
          <w:rtl w:val="0"/>
        </w:rPr>
        <w:t xml:space="preserve">Arbitration. </w:t>
      </w:r>
      <w:r w:rsidDel="00000000" w:rsidR="00000000" w:rsidRPr="00000000">
        <w:rPr>
          <w:smallCaps w:val="1"/>
          <w:rtl w:val="0"/>
        </w:rPr>
        <w:t xml:space="preserve">IN CONSIDERATION OF THE PROMISES IN THIS AGREEMENT, EACH SHAREHOLDER AGREES THAT ANY AND ALL CONTROVERSIES, CLAIMS, OR DISPUTES WITH ANYONE (INCLUDING THE COMPANY AND ANY EMPLOYEE, OFFICER, DIRECTOR, SHAREHOLDER OR BENEFIT PLAN OF THE COMPANY IN THEIR CAPACITY AS SUCH OR OTHERWISE) ARISING OUT OF, RELATING TO, OR RESULTING FROM THIS AGREEMENT, SHALL BE SUBJECT TO BINDING ARBITRATION UNDER THE ARBITRATION RULES SET FORTH IN THE DELAWARE RAPID ARBITRATION ACT, 10 DEL. C. SECTION 5801, ET SEQ.  AND THE RULES PROMULGATED THEREUNDER (THE “</w:t>
      </w:r>
      <w:r w:rsidDel="00000000" w:rsidR="00000000" w:rsidRPr="00000000">
        <w:rPr>
          <w:b w:val="1"/>
          <w:bCs w:val="1"/>
          <w:i w:val="1"/>
          <w:iCs w:val="1"/>
          <w:smallCaps w:val="1"/>
          <w:rtl w:val="0"/>
        </w:rPr>
        <w:t xml:space="preserve">RULES</w:t>
      </w:r>
      <w:r w:rsidDel="00000000" w:rsidR="00000000" w:rsidRPr="00000000">
        <w:rPr>
          <w:smallCaps w:val="1"/>
          <w:rtl w:val="0"/>
        </w:rPr>
        <w:t xml:space="preserve">”). DISPUTES WHICH THE SHAREHOLDER AGREES TO ARBITRATE, AND THEREBY AGREES TO WAIVE ANY RIGHT TO A TRIAL BY JURY, INCLUDE ANY STATUTORY CLAIMS UNDER STATE OR FEDERAL LAW, INCLUDING, BUT NOT LIMITED TO, CLAIMS UNDER TITLE VII OF THE CIVIL RIGHTS ACT OF 1964, THE AMERICANS WITH DISABILITIES ACT OF 1990, THE AGE DISCRIMINATION IN EMPLOYMENT ACT OF 1967, THE OLDER WORKERS BENEFIT PROTECTION ACT, THE WORKER ADJUSTMENT AND RETRAINING NOTIFICATION ACT, THE CALIFORNIA FAIR EMPLOYMENT AND HOUSING ACT, THE FAMILY AND MEDICAL LEAVE ACT, CLAIMS OF HARASSMENT, DISCRIMINATION OR WRONGFUL TERMINATION AND ANY STATUTORY CLAIMS. EACH SHAREHOLDER FURTHER UNDERSTANDS THAT THIS AGREEMENT TO ARBITRATE ALSO APPLIES TO ANY DISPUTES THAT THE COMPANY MAY HAVE WITH THE SHAREHOLDER.</w:t>
      </w:r>
      <w:r w:rsidDel="00000000" w:rsidR="00000000" w:rsidRPr="00000000">
        <w:rPr>
          <w:rtl w:val="0"/>
        </w:rPr>
      </w:r>
    </w:p>
    <w:p w:rsidR="00000000" w:rsidDel="00000000" w:rsidP="00000000" w:rsidRDefault="00000000" w:rsidRPr="00000000" w14:paraId="0000003A">
      <w:pPr>
        <w:pStyle w:val="Heading3"/>
        <w:numPr>
          <w:ilvl w:val="0"/>
          <w:numId w:val="8"/>
        </w:numPr>
        <w:tabs>
          <w:tab w:val="left" w:leader="none" w:pos="2160"/>
        </w:tabs>
        <w:ind w:left="0" w:firstLine="1440"/>
        <w:jc w:val="both"/>
        <w:rPr/>
      </w:pPr>
      <w:r w:rsidDel="00000000" w:rsidR="00000000" w:rsidRPr="00000000">
        <w:rPr>
          <w:i w:val="1"/>
          <w:iCs w:val="1"/>
          <w:rtl w:val="0"/>
        </w:rPr>
        <w:t xml:space="preserve">Procedure.</w:t>
      </w:r>
      <w:r w:rsidDel="00000000" w:rsidR="00000000" w:rsidRPr="00000000">
        <w:rPr>
          <w:rtl w:val="0"/>
        </w:rPr>
        <w:t xml:space="preserve"> </w:t>
      </w:r>
      <w:r w:rsidDel="00000000" w:rsidR="00000000" w:rsidRPr="00000000">
        <w:rPr>
          <w:smallCaps w:val="1"/>
          <w:rtl w:val="0"/>
        </w:rPr>
        <w:t xml:space="preserve">EACH SHAREHOLDER AGREES THAT ANY ARBITRATION WILL BE ADMINISTERED BY THE AMERICAN ARBITRATION ASSOCIATION (“</w:t>
      </w:r>
      <w:r w:rsidDel="00000000" w:rsidR="00000000" w:rsidRPr="00000000">
        <w:rPr>
          <w:b w:val="1"/>
          <w:bCs w:val="1"/>
          <w:i w:val="1"/>
          <w:iCs w:val="1"/>
          <w:smallCaps w:val="1"/>
          <w:rtl w:val="0"/>
        </w:rPr>
        <w:t xml:space="preserve">AAA</w:t>
      </w:r>
      <w:r w:rsidDel="00000000" w:rsidR="00000000" w:rsidRPr="00000000">
        <w:rPr>
          <w:smallCaps w:val="1"/>
          <w:rtl w:val="0"/>
        </w:rPr>
        <w:t xml:space="preserve">”) AND THAT THE NEUTRAL ARBITRATOR WILL BE SELECTED IN A MANNER CONSISTENT WITH ITS NATIONAL RULES FOR THE RESOLUTION OF EMPLOYMENT DISPUTES. EACH SHAREHOLDER AGREES THAT THE ARBITRATOR SHALL HAVE THE POWER TO DECIDE ANY MOTIONS BROUGHT BY ANY PARTY TO THE ARBITRATION, INCLUDING MOTIONS FOR SUMMARY JUDGMENT AND/OR ADJUDICATION AND MOTIONS TO DISMISS AND DEMURRERS, PRIOR TO ANY ARBITRATION HEARING. EACH SHAREHOLDER ALSO AGREES THAT THE ARBITRATOR SHALL HAVE THE POWER TO AWARD ANY REMEDIES, INCLUDING ATTORNEYS’ FEES AND COSTS, AVAILABLE UNDER APPLICABLE LAW. EACH SHAREHOLDER UNDERSTANDS THAT THE COMPANY WILL PAY FOR ANY ADMINISTRATIVE OR HEARING FEES CHARGED BY THE ARBITRATOR OR AAA EXCEPT THAT THE SHAREHOLDER SHALL PAY THE FIRST $125.00 OF ANY FILING FEES ASSOCIATED WITH ANY ARBITRATION THE SHAREHOLDER INITIATES. EACH SHAREHOLDER AGREES THAT THE ARBITRATOR SHALL ADMINISTER AND CONDUCT ANY ARBITRATION IN A MANNER CONSISTENT WITH THE RULES AND THAT TO THE EXTENT THAT THE AAA’S NATIONAL RULES FOR THE RESOLUTION OF EMPLOYMENT DISPUTES CONFLICT WITH THE RULES, THE RULES SHALL TAKE PRECEDENCE. EACH SHAREHOLDER AGREES THAT THE DECISION OF THE ARBITRATOR SHALL BE IN WRITING. EACH SHAREHOLDER AGREES THAT ANY ARBITRATION UNDER THIS AGREEMENT SHALL BE CONDUCTED IN THE CITY OF WILMINGTON, NEW CASTLE COUNTY, DELAWARE.</w:t>
      </w:r>
      <w:r w:rsidDel="00000000" w:rsidR="00000000" w:rsidRPr="00000000">
        <w:rPr>
          <w:rtl w:val="0"/>
        </w:rPr>
      </w:r>
    </w:p>
    <w:p w:rsidR="00000000" w:rsidDel="00000000" w:rsidP="00000000" w:rsidRDefault="00000000" w:rsidRPr="00000000" w14:paraId="0000003B">
      <w:pPr>
        <w:pStyle w:val="Heading3"/>
        <w:numPr>
          <w:ilvl w:val="0"/>
          <w:numId w:val="8"/>
        </w:numPr>
        <w:tabs>
          <w:tab w:val="left" w:leader="none" w:pos="2160"/>
        </w:tabs>
        <w:ind w:left="0" w:firstLine="1440"/>
        <w:jc w:val="both"/>
        <w:rPr/>
      </w:pPr>
      <w:r w:rsidDel="00000000" w:rsidR="00000000" w:rsidRPr="00000000">
        <w:rPr>
          <w:i w:val="1"/>
          <w:iCs w:val="1"/>
          <w:rtl w:val="0"/>
        </w:rPr>
        <w:t xml:space="preserve">Remedy.</w:t>
      </w:r>
      <w:r w:rsidDel="00000000" w:rsidR="00000000" w:rsidRPr="00000000">
        <w:rPr>
          <w:rtl w:val="0"/>
        </w:rPr>
        <w:t xml:space="preserve"> </w:t>
      </w:r>
      <w:r w:rsidDel="00000000" w:rsidR="00000000" w:rsidRPr="00000000">
        <w:rPr>
          <w:smallCaps w:val="1"/>
          <w:rtl w:val="0"/>
        </w:rPr>
        <w:t xml:space="preserve">EXCEPT AS PROVIDED BY THE RULES AND THIS AGREEMENT, ARBITRATION SHALL BE THE SOLE, EXCLUSIVE AND FINAL REMEDY FOR ANY DISPUTE BETWEEN EACH SHAREHOLDER AND THE COMPANY. ACCORDINGLY, EXCEPT AS PROVIDED FOR BY THE RULES AND THIS AGREEMENT, NEITHER THE SHAREHOLDERS </w:t>
      </w:r>
      <w:r w:rsidDel="00000000" w:rsidR="00000000" w:rsidRPr="00000000">
        <w:rPr>
          <w:rtl w:val="0"/>
        </w:rPr>
        <w:t xml:space="preserve">NOR </w:t>
      </w:r>
      <w:r w:rsidDel="00000000" w:rsidR="00000000" w:rsidRPr="00000000">
        <w:rPr>
          <w:smallCaps w:val="1"/>
          <w:rtl w:val="0"/>
        </w:rPr>
        <w:t xml:space="preserve">THE COMPANY WILL BE PERMITTED TO PURSUE COURT ACTION REGARDING CLAIMS THAT ARE SUBJECT TO ARBITRATION. NOTWITHSTANDING, THE ARBITRATOR WILL NOT HAVE THE AUTHORITY TO DISREGARD OR REFUSE TO ENFORCE ANY LAWFUL COMPANY POLICY, AND THE ARBITRATOR SHALL NOT ORDER OR REQUIRE THE COMPANY TO ADOPT A POLICY NOT OTHERWISE REQUIRED BY LAW WHICH THE COMPANY HAS NOT ADOPTED.</w:t>
      </w:r>
      <w:r w:rsidDel="00000000" w:rsidR="00000000" w:rsidRPr="00000000">
        <w:rPr>
          <w:rtl w:val="0"/>
        </w:rPr>
      </w:r>
    </w:p>
    <w:p w:rsidR="00000000" w:rsidDel="00000000" w:rsidP="00000000" w:rsidRDefault="00000000" w:rsidRPr="00000000" w14:paraId="0000003C">
      <w:pPr>
        <w:pStyle w:val="Heading3"/>
        <w:numPr>
          <w:ilvl w:val="0"/>
          <w:numId w:val="8"/>
        </w:numPr>
        <w:tabs>
          <w:tab w:val="left" w:leader="none" w:pos="2160"/>
        </w:tabs>
        <w:ind w:left="0" w:firstLine="1440"/>
        <w:jc w:val="both"/>
        <w:rPr/>
      </w:pPr>
      <w:r w:rsidDel="00000000" w:rsidR="00000000" w:rsidRPr="00000000">
        <w:rPr>
          <w:i w:val="1"/>
          <w:iCs w:val="1"/>
          <w:rtl w:val="0"/>
        </w:rPr>
        <w:t xml:space="preserve">Availability of Injunctive Relief.</w:t>
      </w:r>
      <w:r w:rsidDel="00000000" w:rsidR="00000000" w:rsidRPr="00000000">
        <w:rPr>
          <w:rtl w:val="0"/>
        </w:rPr>
        <w:t xml:space="preserve"> </w:t>
      </w:r>
      <w:r w:rsidDel="00000000" w:rsidR="00000000" w:rsidRPr="00000000">
        <w:rPr>
          <w:smallCaps w:val="1"/>
          <w:rtl w:val="0"/>
        </w:rPr>
        <w:t xml:space="preserve">THE SHAREHOLDERS AND THE COMPANY AGREE THAT ANY PARTY MAY PETITION A COURT FOR INJUNCTIVE RELIEF AS PERMITTED BY THE RULES INCLUDING, BUT NOT LIMITED TO, WHERE EITHER PARTY ALLEGES OR CLAIMS A VIOLATION OF ANY CONFIDENTIAL INFORMATION OR INVENTION ASSIGNMENT AGREEMENT BETWEEN A SHAREHOLDER AND THE COMPANY OR ANY OTHER AGREEMENT REGARDING TRADE SECRETS, CONFIDENTIAL INFORMATION, NONSOLICITATION OR LABOR CODE §2870. THE SHAREHOLDERS AND THE COMPANY UNDERSTAND THAT ANY BREACH OR THREATENED BREACH OF SUCH AN AGREEMENT WILL CAUSE IRREPARABLE INJURY AND THAT MONEY DAMAGES WILL NOT PROVIDE AN ADEQUATE REMEDY THEREFOR, AND THE SHAREHOLDERS AND THE COMPANY HEREBY CONSENT TO THE ISSUANCE OF AN INJUNCTION. IN THE EVENT ANY PARTY SEEKS INJUNCTIVE RELIEF, THE PREVAILING PARTY SHALL BE ENTITLED TO RECOVER REASONABLE COSTS AND ATTORNEYS’ FEES.</w:t>
      </w:r>
      <w:r w:rsidDel="00000000" w:rsidR="00000000" w:rsidRPr="00000000">
        <w:rPr>
          <w:rtl w:val="0"/>
        </w:rPr>
      </w:r>
    </w:p>
    <w:p w:rsidR="00000000" w:rsidDel="00000000" w:rsidP="00000000" w:rsidRDefault="00000000" w:rsidRPr="00000000" w14:paraId="0000003D">
      <w:pPr>
        <w:pStyle w:val="Heading3"/>
        <w:numPr>
          <w:ilvl w:val="0"/>
          <w:numId w:val="8"/>
        </w:numPr>
        <w:tabs>
          <w:tab w:val="left" w:leader="none" w:pos="2160"/>
        </w:tabs>
        <w:ind w:left="0" w:firstLine="1440"/>
        <w:jc w:val="both"/>
        <w:rPr/>
      </w:pPr>
      <w:r w:rsidDel="00000000" w:rsidR="00000000" w:rsidRPr="00000000">
        <w:rPr>
          <w:i w:val="1"/>
          <w:iCs w:val="1"/>
          <w:rtl w:val="0"/>
        </w:rPr>
        <w:t xml:space="preserve">Administrative Relief. </w:t>
      </w:r>
      <w:r w:rsidDel="00000000" w:rsidR="00000000" w:rsidRPr="00000000">
        <w:rPr>
          <w:smallCaps w:val="1"/>
          <w:rtl w:val="0"/>
        </w:rPr>
        <w:t xml:space="preserve">EACH SHAREHOLDER UNDERSTANDS THAT THIS AGREEMENT DOES NOT PROHIBIT THE SHAREHOLDER FROM PURSUING AN ADMINISTRATIVE CLAIM WITH A LOCAL, STATE OR FEDERAL ADMINISTRATIVE BODY SUCH AS THE DEPARTMENT OF FAIR EMPLOYMENT AND HOUSING, THE EQUAL EMPLOYMENT OPPORTUNITY COMMISSION OR THE WORKERS’ COMPENSATION BOARD. THIS AGREEMENT DOES, HOWEVER, PRECLUDE THE SHAREHOLDERS FROM PURSUING COURT ACTION REGARDING ANY SUCH CLAIM.</w:t>
      </w:r>
      <w:r w:rsidDel="00000000" w:rsidR="00000000" w:rsidRPr="00000000">
        <w:rPr>
          <w:rtl w:val="0"/>
        </w:rPr>
      </w:r>
    </w:p>
    <w:p w:rsidR="00000000" w:rsidDel="00000000" w:rsidP="00000000" w:rsidRDefault="00000000" w:rsidRPr="00000000" w14:paraId="0000003E">
      <w:pPr>
        <w:pStyle w:val="Heading3"/>
        <w:numPr>
          <w:ilvl w:val="0"/>
          <w:numId w:val="8"/>
        </w:numPr>
        <w:tabs>
          <w:tab w:val="left" w:leader="none" w:pos="2160"/>
        </w:tabs>
        <w:ind w:left="0" w:firstLine="1440"/>
        <w:jc w:val="both"/>
        <w:rPr/>
      </w:pPr>
      <w:r w:rsidDel="00000000" w:rsidR="00000000" w:rsidRPr="00000000">
        <w:rPr>
          <w:i w:val="1"/>
          <w:iCs w:val="1"/>
          <w:rtl w:val="0"/>
        </w:rPr>
        <w:t xml:space="preserve">Voluntary Nature of Agreement.</w:t>
      </w:r>
      <w:r w:rsidDel="00000000" w:rsidR="00000000" w:rsidRPr="00000000">
        <w:rPr>
          <w:rtl w:val="0"/>
        </w:rPr>
        <w:t xml:space="preserve"> </w:t>
      </w:r>
      <w:r w:rsidDel="00000000" w:rsidR="00000000" w:rsidRPr="00000000">
        <w:rPr>
          <w:smallCaps w:val="1"/>
          <w:rtl w:val="0"/>
        </w:rPr>
        <w:t xml:space="preserve">EACH SHAREHOLDER ACKNOWLEDGES AND AGREES THAT THE SHAREHOLDER IS EXECUTING THIS AGREEMENT VOLUNTARILY AND WITHOUT ANY DURESS OR UNDUE INFLUENCE BY THE COMPANY OR ANYONE ELSE. EACH SHAREHOLDER FURTHER ACKNOWLEDGES AND AGREES THAT THE SHAREHOLDER HAS CAREFULLY READ THIS AGREEMENT AND THAT THE SHAREHOLDER HAS ASKED ANY QUESTIONS NEEDED FOR THE SHAREHOLDER TO UNDERSTAND THE TERMS, CONSEQUENCES AND BINDING EFFECT OF THIS AGREEMENT AND FULLY UNDERSTANDS IT, INCLUDING THAT </w:t>
      </w:r>
      <w:r w:rsidDel="00000000" w:rsidR="00000000" w:rsidRPr="00000000">
        <w:rPr>
          <w:b w:val="1"/>
          <w:bCs w:val="1"/>
          <w:i w:val="1"/>
          <w:iCs w:val="1"/>
          <w:smallCaps w:val="1"/>
          <w:rtl w:val="0"/>
        </w:rPr>
        <w:t xml:space="preserve">THE</w:t>
      </w:r>
      <w:r w:rsidDel="00000000" w:rsidR="00000000" w:rsidRPr="00000000">
        <w:rPr>
          <w:smallCaps w:val="1"/>
          <w:rtl w:val="0"/>
        </w:rPr>
        <w:t xml:space="preserve"> </w:t>
      </w:r>
      <w:r w:rsidDel="00000000" w:rsidR="00000000" w:rsidRPr="00000000">
        <w:rPr>
          <w:b w:val="1"/>
          <w:bCs w:val="1"/>
          <w:i w:val="1"/>
          <w:iCs w:val="1"/>
          <w:smallCaps w:val="1"/>
          <w:rtl w:val="0"/>
        </w:rPr>
        <w:t xml:space="preserve">SHAREHOLDER IS WAIVING THE SHAREHOLDER’S RIGHT TO A JURY TRIAL</w:t>
      </w:r>
      <w:r w:rsidDel="00000000" w:rsidR="00000000" w:rsidRPr="00000000">
        <w:rPr>
          <w:smallCaps w:val="1"/>
          <w:rtl w:val="0"/>
        </w:rPr>
        <w:t xml:space="preserve">. FINALLY, EACH SHAREHOLDER AGREES THAT THE SHAREHOLDER HAS BEEN PROVIDED AN OPPORTUNITY TO SEEK THE ADVICE OF AN ATTORNEY OF THE SHAREHOLDER’S CHOICE BEFORE SIGNING THIS AGREEMENT.</w:t>
      </w:r>
      <w:r w:rsidDel="00000000" w:rsidR="00000000" w:rsidRPr="00000000">
        <w:rPr>
          <w:rtl w:val="0"/>
        </w:rPr>
      </w:r>
    </w:p>
    <w:p w:rsidR="00000000" w:rsidDel="00000000" w:rsidP="00000000" w:rsidRDefault="00000000" w:rsidRPr="00000000" w14:paraId="0000003F">
      <w:pPr>
        <w:pStyle w:val="Heading3"/>
        <w:tabs>
          <w:tab w:val="left" w:leader="none" w:pos="1440"/>
        </w:tabs>
        <w:jc w:val="both"/>
        <w:rPr/>
      </w:pPr>
      <w:r w:rsidDel="00000000" w:rsidR="00000000" w:rsidRPr="00000000">
        <w:rPr>
          <w:rtl w:val="0"/>
        </w:rPr>
        <w:t xml:space="preserve">4.2</w:t>
        <w:tab/>
      </w:r>
      <w:r w:rsidDel="00000000" w:rsidR="00000000" w:rsidRPr="00000000">
        <w:rPr>
          <w:u w:val="single"/>
          <w:rtl w:val="0"/>
        </w:rPr>
        <w:t xml:space="preserve">Reliance on Counsel and Advisors</w:t>
      </w:r>
      <w:r w:rsidDel="00000000" w:rsidR="00000000" w:rsidRPr="00000000">
        <w:rPr>
          <w:rtl w:val="0"/>
        </w:rPr>
        <w:t xml:space="preserve">.</w:t>
      </w:r>
      <w:r w:rsidDel="00000000" w:rsidR="00000000" w:rsidRPr="00000000">
        <w:rPr>
          <w:i w:val="1"/>
          <w:iCs w:val="1"/>
          <w:rtl w:val="0"/>
        </w:rPr>
        <w:t xml:space="preserve"> </w:t>
      </w:r>
      <w:r w:rsidDel="00000000" w:rsidR="00000000" w:rsidRPr="00000000">
        <w:rPr>
          <w:rtl w:val="0"/>
        </w:rPr>
        <w:t xml:space="preserve">  The Company and each Shareholder acknowledges that he, she or it has had the opportunity to review this Agreement, including all attachments hereto, and the transactions contemplated by this Agreement with his or her own legal counsel, tax advisors and other advisors. The Company and each Shareholder is relying solely on his or her own counsel and advisors and not on any statements or representations of any investor or potential investor of the Company or its agents for legal or other advice with respect to this investment or the transactions contemplated by this Agreement.</w:t>
      </w:r>
    </w:p>
    <w:p w:rsidR="00000000" w:rsidDel="00000000" w:rsidP="00000000" w:rsidRDefault="00000000" w:rsidRPr="00000000" w14:paraId="00000040">
      <w:pPr>
        <w:pStyle w:val="Heading3"/>
        <w:numPr>
          <w:ilvl w:val="2"/>
          <w:numId w:val="1"/>
        </w:numPr>
        <w:tabs>
          <w:tab w:val="left" w:leader="none" w:pos="1440"/>
        </w:tabs>
        <w:ind w:left="0" w:firstLine="1440"/>
        <w:jc w:val="both"/>
        <w:rPr/>
      </w:pPr>
      <w:bookmarkStart w:colFirst="0" w:colLast="0" w:name="_3znysh7" w:id="3"/>
      <w:bookmarkEnd w:id="3"/>
      <w:r w:rsidDel="00000000" w:rsidR="00000000" w:rsidRPr="00000000">
        <w:rPr>
          <w:rtl w:val="0"/>
        </w:rPr>
        <w:t xml:space="preserve">4.3</w:t>
        <w:tab/>
      </w:r>
      <w:r w:rsidDel="00000000" w:rsidR="00000000" w:rsidRPr="00000000">
        <w:rPr>
          <w:u w:val="single"/>
          <w:rtl w:val="0"/>
        </w:rPr>
        <w:t xml:space="preserve">Notices</w:t>
      </w:r>
      <w:r w:rsidDel="00000000" w:rsidR="00000000" w:rsidRPr="00000000">
        <w:rPr>
          <w:rtl w:val="0"/>
        </w:rPr>
        <w:t xml:space="preserve">.  Any notice, demand, offer, request or other communication required or permitted to be given by either the Company or the Shareholders pursuant to the terms of this Agreement shall be in writing and shall be deemed effectively given the earlier of (i) when received, (ii) when delivered personally, (iii) one business day after being delivered by facsimile (with receipt of appropriate confirmation), (iv) one business day after being deposited with an overnight courier service or (v) four days after being deposited in the U.S. mail, First Class with postage prepaid and return receipt requested, and addressed to the parties at the addresses provided to the Company (which the Company agrees to disclose to the other parties upon request) or such other address as a party may request by notifying the other in writing. Subject to the limitations set forth in Section 232(e) of the Delaware General Corporation Law, each Shareholder consents to the delivery of any notice to stockholders given by the Company under the Delaware General Corporation Law or the Company’s certificate of incorporation or bylaws by (i) facsimile telecommunication to the facsimile number set forth on the signature page (or to any other facsimile number for the Shareholder in the Company’s records), (ii) electronic mail to the electronic mail address set forth on the signature page (or to any other electronic mail address for the Shareholder in the Company’s records), (iii) posting on an electronic network together with separate notice to the Shareholder of such specific posting or (iv) any other form of electronic transmission (as defined in the Delaware General Corporation Law) directed to the Shareholder. This consent may be revoked by a Shareholder by written notice to the Company and may be deemed revoked in the circumstances specified in Section 232 of the Delaware General Corporation Law.</w:t>
      </w:r>
    </w:p>
    <w:p w:rsidR="00000000" w:rsidDel="00000000" w:rsidP="00000000" w:rsidRDefault="00000000" w:rsidRPr="00000000" w14:paraId="00000041">
      <w:pPr>
        <w:ind w:firstLine="1440"/>
        <w:jc w:val="both"/>
        <w:rPr/>
      </w:pPr>
      <w:r w:rsidDel="00000000" w:rsidR="00000000" w:rsidRPr="00000000">
        <w:rPr>
          <w:rtl w:val="0"/>
        </w:rPr>
      </w:r>
    </w:p>
    <w:p w:rsidR="00000000" w:rsidDel="00000000" w:rsidP="00000000" w:rsidRDefault="00000000" w:rsidRPr="00000000" w14:paraId="00000042">
      <w:pPr>
        <w:numPr>
          <w:ilvl w:val="0"/>
          <w:numId w:val="3"/>
        </w:numPr>
        <w:spacing w:after="240" w:before="0" w:lineRule="auto"/>
        <w:ind w:left="0" w:firstLine="0"/>
        <w:jc w:val="center"/>
        <w:rPr/>
      </w:pPr>
      <w:r w:rsidDel="00000000" w:rsidR="00000000" w:rsidRPr="00000000">
        <w:rPr>
          <w:b w:val="1"/>
          <w:bCs w:val="1"/>
          <w:smallCaps w:val="1"/>
          <w:rtl w:val="0"/>
        </w:rPr>
        <w:br w:type="textWrapping"/>
        <w:br w:type="textWrapping"/>
      </w:r>
      <w:r w:rsidDel="00000000" w:rsidR="00000000" w:rsidRPr="00000000">
        <w:rPr>
          <w:smallCaps w:val="1"/>
          <w:u w:val="single"/>
          <w:rtl w:val="0"/>
        </w:rPr>
        <w:t xml:space="preserve">RESTRICTIONS ON TRANSFER</w:t>
      </w:r>
    </w:p>
    <w:p w:rsidR="00000000" w:rsidDel="00000000" w:rsidP="00000000" w:rsidRDefault="00000000" w:rsidRPr="00000000" w14:paraId="00000043">
      <w:pPr>
        <w:pStyle w:val="Heading2"/>
        <w:numPr>
          <w:ilvl w:val="1"/>
          <w:numId w:val="9"/>
        </w:numPr>
        <w:ind w:left="0" w:firstLine="720"/>
        <w:jc w:val="both"/>
        <w:rPr/>
      </w:pPr>
      <w:bookmarkStart w:colFirst="0" w:colLast="0" w:name="_2et92p0" w:id="4"/>
      <w:bookmarkEnd w:id="4"/>
      <w:r w:rsidDel="00000000" w:rsidR="00000000" w:rsidRPr="00000000">
        <w:rPr>
          <w:u w:val="single"/>
          <w:rtl w:val="0"/>
        </w:rPr>
        <w:t xml:space="preserve">Lock-Up Period</w:t>
      </w:r>
      <w:r w:rsidDel="00000000" w:rsidR="00000000" w:rsidRPr="00000000">
        <w:rPr>
          <w:rtl w:val="0"/>
        </w:rPr>
        <w:t xml:space="preserve">. Each Shareholder holding Common Stock of the Company (“</w:t>
      </w:r>
      <w:r w:rsidDel="00000000" w:rsidR="00000000" w:rsidRPr="00000000">
        <w:rPr>
          <w:b w:val="1"/>
          <w:bCs w:val="1"/>
          <w:i w:val="1"/>
          <w:iCs w:val="1"/>
          <w:rtl w:val="0"/>
        </w:rPr>
        <w:t xml:space="preserve">Common Shareholder</w:t>
      </w:r>
      <w:r w:rsidDel="00000000" w:rsidR="00000000" w:rsidRPr="00000000">
        <w:rPr>
          <w:rtl w:val="0"/>
        </w:rPr>
        <w:t xml:space="preserve">”) hereby agrees that the Common Shareholder shall not sell, offer, pledge, contract to sell, grant any option or contract to purchase, purchase any option or contract to sell, grant any right or warrant to purchase, lend or otherwise transfer or encumber, directly or indirectly, any US Shares or other securities of the Company, nor shall the Common Shareholder enter into any swap, hedging or other arrangement that transfers to another, in whole or in part, any of the economic consequences of ownership of any US Shares or other securities of the Company, during the period from the filing of the first registration statement of the Company filed under the Securities Act that includes securities to be sold on behalf of the Company to the public in an underwritten public offering under the Securities Act through the end of the 180-day period following the effective date of such registration statement </w:t>
      </w:r>
      <w:r w:rsidDel="00000000" w:rsidR="00000000" w:rsidRPr="00000000">
        <w:rPr>
          <w:color w:val="000000"/>
          <w:rtl w:val="0"/>
        </w:rPr>
        <w:t xml:space="preserve">(or such other period as may be requested by the Company or the underwriters to accommodate regulatory restrictions on (i) the publication or other distribution of research reports and (ii) analyst recommendations and opinions, including, but not limited to, the restrictions contained in NASD Rule 2711(f)(4) or NYSE Rule 472(f)(4), or any successor provisions or amendments thereto)</w:t>
      </w:r>
      <w:r w:rsidDel="00000000" w:rsidR="00000000" w:rsidRPr="00000000">
        <w:rPr>
          <w:rtl w:val="0"/>
        </w:rPr>
        <w:t xml:space="preserve">. The Common Shareholder further agrees, if so requested by the Company or any representative of its underwriters, to enter into such underwriter’s standard form of “lockup” or “market standoff” agreement in a form satisfactory to the Company and such underwriter. The Company may impose stop-transfer instructions with respect to securities subject to the foregoing restrictions until the end of any such restriction period.</w:t>
      </w:r>
    </w:p>
    <w:p w:rsidR="00000000" w:rsidDel="00000000" w:rsidP="00000000" w:rsidRDefault="00000000" w:rsidRPr="00000000" w14:paraId="00000044">
      <w:pPr>
        <w:pStyle w:val="Heading2"/>
        <w:numPr>
          <w:ilvl w:val="1"/>
          <w:numId w:val="9"/>
        </w:numPr>
        <w:ind w:left="0" w:firstLine="720"/>
        <w:jc w:val="both"/>
        <w:rPr/>
      </w:pPr>
      <w:bookmarkStart w:colFirst="0" w:colLast="0" w:name="_tyjcwt" w:id="5"/>
      <w:bookmarkEnd w:id="5"/>
      <w:r w:rsidDel="00000000" w:rsidR="00000000" w:rsidRPr="00000000">
        <w:rPr>
          <w:u w:val="single"/>
          <w:rtl w:val="0"/>
        </w:rPr>
        <w:t xml:space="preserve">US Shares</w:t>
      </w:r>
      <w:r w:rsidDel="00000000" w:rsidR="00000000" w:rsidRPr="00000000">
        <w:rPr>
          <w:rtl w:val="0"/>
        </w:rPr>
        <w:t xml:space="preserve">.  No US Shares issued to a Common Shareholder pursuant to this Agreement, nor any beneficial interest in such US Shares, shall be sold, transferred, encumbered or otherwise disposed of in any way (whether by operation of law or otherwise) by the Common Shareholder or any subsequent transferee, other than in compliance with the Company’s right of first refusal provisions contained in </w:t>
      </w:r>
      <w:r w:rsidDel="00000000" w:rsidR="00000000" w:rsidRPr="00000000">
        <w:rPr>
          <w:u w:val="single"/>
          <w:rtl w:val="0"/>
        </w:rPr>
        <w:t xml:space="preserve">Section 5.3</w:t>
      </w:r>
      <w:r w:rsidDel="00000000" w:rsidR="00000000" w:rsidRPr="00000000">
        <w:rPr>
          <w:rtl w:val="0"/>
        </w:rPr>
        <w:t xml:space="preserve"> of this Agreement.</w:t>
      </w:r>
    </w:p>
    <w:p w:rsidR="00000000" w:rsidDel="00000000" w:rsidP="00000000" w:rsidRDefault="00000000" w:rsidRPr="00000000" w14:paraId="00000045">
      <w:pPr>
        <w:pStyle w:val="Heading2"/>
        <w:numPr>
          <w:ilvl w:val="1"/>
          <w:numId w:val="9"/>
        </w:numPr>
        <w:ind w:left="0" w:firstLine="720"/>
        <w:jc w:val="both"/>
        <w:rPr/>
      </w:pPr>
      <w:r w:rsidDel="00000000" w:rsidR="00000000" w:rsidRPr="00000000">
        <w:rPr>
          <w:u w:val="single"/>
          <w:rtl w:val="0"/>
        </w:rPr>
        <w:t xml:space="preserve">Company’s Right of First Refusal</w:t>
      </w:r>
      <w:r w:rsidDel="00000000" w:rsidR="00000000" w:rsidRPr="00000000">
        <w:rPr>
          <w:rtl w:val="0"/>
        </w:rPr>
        <w:t xml:space="preserve">. Before any US Shares acquired by a Shareholder holding Common Stock (“</w:t>
      </w:r>
      <w:r w:rsidDel="00000000" w:rsidR="00000000" w:rsidRPr="00000000">
        <w:rPr>
          <w:b w:val="1"/>
          <w:bCs w:val="1"/>
          <w:i w:val="1"/>
          <w:iCs w:val="1"/>
          <w:rtl w:val="0"/>
        </w:rPr>
        <w:t xml:space="preserve">Common Shareholder</w:t>
      </w:r>
      <w:r w:rsidDel="00000000" w:rsidR="00000000" w:rsidRPr="00000000">
        <w:rPr>
          <w:rtl w:val="0"/>
        </w:rPr>
        <w:t xml:space="preserve">”) pursuant to this Agreement (or any beneficial interest in such US Shares) may be sold, transferred, encumbered or otherwise disposed of in any way (whether by gift or operation of law or otherwise) by the Common Shareholder or any subsequent transferee of such Common Shareholder (each a “</w:t>
      </w:r>
      <w:r w:rsidDel="00000000" w:rsidR="00000000" w:rsidRPr="00000000">
        <w:rPr>
          <w:b w:val="1"/>
          <w:bCs w:val="1"/>
          <w:i w:val="1"/>
          <w:iCs w:val="1"/>
          <w:rtl w:val="0"/>
        </w:rPr>
        <w:t xml:space="preserve">Holder</w:t>
      </w:r>
      <w:r w:rsidDel="00000000" w:rsidR="00000000" w:rsidRPr="00000000">
        <w:rPr>
          <w:rtl w:val="0"/>
        </w:rPr>
        <w:t xml:space="preserve">”), such Holder must first offer such US Shares or beneficial interest to the Company and/or its assignee(s) as follows:</w:t>
      </w:r>
    </w:p>
    <w:p w:rsidR="00000000" w:rsidDel="00000000" w:rsidP="00000000" w:rsidRDefault="00000000" w:rsidRPr="00000000" w14:paraId="00000046">
      <w:pPr>
        <w:spacing w:before="0" w:lineRule="auto"/>
        <w:rPr/>
      </w:pPr>
      <w:r w:rsidDel="00000000" w:rsidR="00000000" w:rsidRPr="00000000">
        <w:rPr>
          <w:rtl w:val="0"/>
        </w:rPr>
      </w:r>
    </w:p>
    <w:p w:rsidR="00000000" w:rsidDel="00000000" w:rsidP="00000000" w:rsidRDefault="00000000" w:rsidRPr="00000000" w14:paraId="00000047">
      <w:pPr>
        <w:numPr>
          <w:ilvl w:val="2"/>
          <w:numId w:val="3"/>
        </w:numPr>
        <w:spacing w:after="240" w:before="0" w:lineRule="auto"/>
        <w:ind w:left="0" w:firstLine="1440"/>
        <w:jc w:val="both"/>
        <w:rPr/>
      </w:pPr>
      <w:r w:rsidDel="00000000" w:rsidR="00000000" w:rsidRPr="00000000">
        <w:rPr>
          <w:rtl w:val="0"/>
        </w:rPr>
        <w:t xml:space="preserve"> </w:t>
      </w:r>
      <w:r w:rsidDel="00000000" w:rsidR="00000000" w:rsidRPr="00000000">
        <w:rPr>
          <w:i w:val="1"/>
          <w:iCs w:val="1"/>
          <w:rtl w:val="0"/>
        </w:rPr>
        <w:t xml:space="preserve">Notice of Proposed Transfer</w:t>
      </w:r>
      <w:r w:rsidDel="00000000" w:rsidR="00000000" w:rsidRPr="00000000">
        <w:rPr>
          <w:rtl w:val="0"/>
        </w:rPr>
        <w:t xml:space="preserve">. The Holder shall deliver to the Company a written notice stating: (i) the Holder’s bona fide intention to sell or otherwise transfer the US Shares; (ii) the name of each proposed transferee; (iii) the number of US Shares to be transferred to each proposed transferee; (iv) the bona fide cash price or other consideration for which the Holder proposes to transfer the US Shares; and (v) that by delivering the notice, the Holder offers all such US Shares to the Company and/or its assignee(s) pursuant to this section and on the same terms described in the notice.</w:t>
      </w:r>
    </w:p>
    <w:p w:rsidR="00000000" w:rsidDel="00000000" w:rsidP="00000000" w:rsidRDefault="00000000" w:rsidRPr="00000000" w14:paraId="00000048">
      <w:pPr>
        <w:numPr>
          <w:ilvl w:val="2"/>
          <w:numId w:val="3"/>
        </w:numPr>
        <w:spacing w:after="240" w:before="0" w:lineRule="auto"/>
        <w:ind w:left="0" w:firstLine="1440"/>
        <w:jc w:val="both"/>
        <w:rPr/>
      </w:pPr>
      <w:r w:rsidDel="00000000" w:rsidR="00000000" w:rsidRPr="00000000">
        <w:rPr>
          <w:i w:val="1"/>
          <w:iCs w:val="1"/>
          <w:rtl w:val="0"/>
        </w:rPr>
        <w:t xml:space="preserve">Exercise of Right of First Refusal</w:t>
      </w:r>
      <w:r w:rsidDel="00000000" w:rsidR="00000000" w:rsidRPr="00000000">
        <w:rPr>
          <w:rtl w:val="0"/>
        </w:rPr>
        <w:t xml:space="preserve">. At any time within 30 days after receipt of the Holder’s notice, the Company and/or its assignee(s) may, by giving written notice to the Holder, elect to purchase all or a portion, of the US Shares proposed to be transferred to any one or more of the proposed transferees, at the purchase price determined in accordance with Section 5.3(c).</w:t>
      </w:r>
    </w:p>
    <w:p w:rsidR="00000000" w:rsidDel="00000000" w:rsidP="00000000" w:rsidRDefault="00000000" w:rsidRPr="00000000" w14:paraId="00000049">
      <w:pPr>
        <w:numPr>
          <w:ilvl w:val="2"/>
          <w:numId w:val="3"/>
        </w:numPr>
        <w:spacing w:after="240" w:before="0" w:lineRule="auto"/>
        <w:ind w:left="0" w:firstLine="1440"/>
        <w:jc w:val="both"/>
        <w:rPr/>
      </w:pPr>
      <w:bookmarkStart w:colFirst="0" w:colLast="0" w:name="_3dy6vkm" w:id="6"/>
      <w:bookmarkEnd w:id="6"/>
      <w:r w:rsidDel="00000000" w:rsidR="00000000" w:rsidRPr="00000000">
        <w:rPr>
          <w:i w:val="1"/>
          <w:iCs w:val="1"/>
          <w:rtl w:val="0"/>
        </w:rPr>
        <w:t xml:space="preserve">Purchase Price</w:t>
      </w:r>
      <w:r w:rsidDel="00000000" w:rsidR="00000000" w:rsidRPr="00000000">
        <w:rPr>
          <w:rtl w:val="0"/>
        </w:rPr>
        <w:t xml:space="preserve">. The purchase price for the US Shares purchased by the Company and/or its assignee(s) under this section shall be the price listed in the Holder’s notice. If the price listed in the Holder’s notice includes consideration other than cash, the cash equivalent value of the non-cash consideration shall be determined by the Board of Directors of the Company in its sole discretion.</w:t>
      </w:r>
    </w:p>
    <w:p w:rsidR="00000000" w:rsidDel="00000000" w:rsidP="00000000" w:rsidRDefault="00000000" w:rsidRPr="00000000" w14:paraId="0000004A">
      <w:pPr>
        <w:numPr>
          <w:ilvl w:val="2"/>
          <w:numId w:val="3"/>
        </w:numPr>
        <w:spacing w:after="240" w:before="0" w:lineRule="auto"/>
        <w:ind w:left="0" w:firstLine="1440"/>
        <w:jc w:val="both"/>
        <w:rPr/>
      </w:pPr>
      <w:bookmarkStart w:colFirst="0" w:colLast="0" w:name="_1t3h5sf" w:id="7"/>
      <w:bookmarkEnd w:id="7"/>
      <w:r w:rsidDel="00000000" w:rsidR="00000000" w:rsidRPr="00000000">
        <w:rPr>
          <w:i w:val="1"/>
          <w:iCs w:val="1"/>
          <w:rtl w:val="0"/>
        </w:rPr>
        <w:t xml:space="preserve">Payment</w:t>
      </w:r>
      <w:r w:rsidDel="00000000" w:rsidR="00000000" w:rsidRPr="00000000">
        <w:rPr>
          <w:rtl w:val="0"/>
        </w:rPr>
        <w:t xml:space="preserve">. Payment of the purchase price shall be made, at the option of the Company and/or its assignee(s), in cash (by check), by cancellation of all or a portion of any outstanding indebtedness of the Holder to the Company and/or its assignee(s), or by any combination thereof within 30 days after receipt by the Company of the Holder’s notice (or at such later date as is called for by such notice).</w:t>
      </w:r>
    </w:p>
    <w:p w:rsidR="00000000" w:rsidDel="00000000" w:rsidP="00000000" w:rsidRDefault="00000000" w:rsidRPr="00000000" w14:paraId="0000004B">
      <w:pPr>
        <w:numPr>
          <w:ilvl w:val="2"/>
          <w:numId w:val="3"/>
        </w:numPr>
        <w:spacing w:after="240" w:before="0" w:lineRule="auto"/>
        <w:ind w:left="0" w:firstLine="1440"/>
        <w:jc w:val="both"/>
        <w:rPr/>
      </w:pPr>
      <w:r w:rsidDel="00000000" w:rsidR="00000000" w:rsidRPr="00000000">
        <w:rPr>
          <w:i w:val="1"/>
          <w:iCs w:val="1"/>
          <w:rtl w:val="0"/>
        </w:rPr>
        <w:t xml:space="preserve">Holder’s Right to Transfer</w:t>
      </w:r>
      <w:r w:rsidDel="00000000" w:rsidR="00000000" w:rsidRPr="00000000">
        <w:rPr>
          <w:rtl w:val="0"/>
        </w:rPr>
        <w:t xml:space="preserve">. If all of the US Shares proposed in the notice to be transferred to a given proposed transferee are not purchased by the Company and/or its assignee(s) as provided in this section, then the Holder may sell or otherwise transfer such US Shares to that proposed transferee; provided that: (i) the transfer is made only on the terms provided for in the notice, with the exception of the purchase price, which may be either the price listed in the notice or any higher price; (ii) such transfer is consummated within 60 days after the date the notice is delivered to the Company; (iii) the transfer is effected in accordance with any applicable securities laws, and if requested by the Company, the Holder shall have delivered an opinion of counsel acceptable to the Company to that effect; and (iv) the proposed transferee agrees in writing to receive and hold the US Shares so transferred subject to all of the provisions of this Agreement, including but not limited to this section, and there shall be no further transfer of such US Shares except in accordance with the terms of this section. If any US Shares described in a notice are not transferred to the proposed transferee within the period provided above, then before any such US Shares may be transferred, a new notice shall be given to the Company, and the Company and/or its assignees shall again be offered the right of first refusal described in this section.</w:t>
      </w:r>
    </w:p>
    <w:p w:rsidR="00000000" w:rsidDel="00000000" w:rsidP="00000000" w:rsidRDefault="00000000" w:rsidRPr="00000000" w14:paraId="0000004C">
      <w:pPr>
        <w:numPr>
          <w:ilvl w:val="2"/>
          <w:numId w:val="3"/>
        </w:numPr>
        <w:spacing w:after="240" w:before="0" w:lineRule="auto"/>
        <w:ind w:left="0" w:firstLine="1440"/>
        <w:jc w:val="both"/>
        <w:rPr/>
      </w:pPr>
      <w:r w:rsidDel="00000000" w:rsidR="00000000" w:rsidRPr="00000000">
        <w:rPr>
          <w:i w:val="1"/>
          <w:iCs w:val="1"/>
          <w:rtl w:val="0"/>
        </w:rPr>
        <w:t xml:space="preserve">Exception for Certain Family Transfers</w:t>
      </w:r>
      <w:r w:rsidDel="00000000" w:rsidR="00000000" w:rsidRPr="00000000">
        <w:rPr>
          <w:rtl w:val="0"/>
        </w:rPr>
        <w:t xml:space="preserve">. Notwithstanding anything to the contrary contained elsewhere in this section, the transfer of any or all of the US Shares during the Holder’s lifetime or on the Holder’s death by will or intestacy to (i) the Holder’s spouse or domestic partner; (ii) the Holder’s lineal descendants or antecedents, siblings, nieces and nephews (including adoptive relationships and step relationships), and their spouses or domestic partners; (iii) the lineal descendants or antecedents, siblings, nieces and nephews of Holder’s spouse or domestic partner (including adoptive relationships and step relationships), and their spouses or domestic partners; and (iv) a trust or other similar estate planning vehicle for the benefit of the Holder or any such person, shall be exempt from the provisions of this section; provided that, in each such case, the transferee agrees in writing to receive and hold the US Shares so transferred subject to all of the provisions of this Agreement, including but not limited to this section, and there shall be no further transfer of such US Shares except in accordance with the terms of this section; and provided further, that without the prior written consent of the Company, which may be withheld in the sole discretion of the Company, no more than three transfers may be made pursuant to this section, including all transfers by the Holder and all transfers by any transferee.  For purposes of this Agreement, a person will be deemed to be a “domestic partner” of another person if the two persons (1) reside in the same residence and plan to do so indefinitely, (2) have resided together for at least one year, (3) are each at least 18 years of age and mentally competent to consent to contract, (4) are not blood relatives any closer than would prohibit legal marriage in the state in which they reside, (5) are financially interdependent, as demonstrated to the reasonable satisfaction of the Company and (6) have each been the sole spouse equivalent of the other for the year prior to the transfer and plan to remain so indefinitely; provided that a person will not be considered a domestic partner if he or she is married to another person or has any other spouse equivalent.</w:t>
      </w:r>
    </w:p>
    <w:p w:rsidR="00000000" w:rsidDel="00000000" w:rsidP="00000000" w:rsidRDefault="00000000" w:rsidRPr="00000000" w14:paraId="0000004D">
      <w:pPr>
        <w:numPr>
          <w:ilvl w:val="2"/>
          <w:numId w:val="3"/>
        </w:numPr>
        <w:spacing w:after="240" w:before="0" w:lineRule="auto"/>
        <w:ind w:left="0" w:firstLine="1440"/>
        <w:jc w:val="both"/>
        <w:rPr/>
      </w:pPr>
      <w:bookmarkStart w:colFirst="0" w:colLast="0" w:name="_4d34og8" w:id="8"/>
      <w:bookmarkEnd w:id="8"/>
      <w:r w:rsidDel="00000000" w:rsidR="00000000" w:rsidRPr="00000000">
        <w:rPr>
          <w:i w:val="1"/>
          <w:iCs w:val="1"/>
          <w:rtl w:val="0"/>
        </w:rPr>
        <w:t xml:space="preserve">Termination of Right of First Refusal</w:t>
      </w:r>
      <w:r w:rsidDel="00000000" w:rsidR="00000000" w:rsidRPr="00000000">
        <w:rPr>
          <w:rtl w:val="0"/>
        </w:rPr>
        <w:t xml:space="preserve">. The right of first refusal contained in this section shall terminate as to all US Shares issued to the Common Shareholders hereunder upon the earlier of: (i) the closing date of the first sale of Common Stock of the Company to the general public pursuant to a registration statement filed with and declared effective by the Securities and Exchange Commission under the Securities Act, and (ii) the closing date of a Change of Control pursuant to which the holders of the outstanding voting securities of the Company receive securities of a class registered pursuant to Section 12 of the Securities Exchange Act of 1934, as amended. For purposes of this Agreement, a “</w:t>
      </w:r>
      <w:r w:rsidDel="00000000" w:rsidR="00000000" w:rsidRPr="00000000">
        <w:rPr>
          <w:b w:val="1"/>
          <w:bCs w:val="1"/>
          <w:i w:val="1"/>
          <w:iCs w:val="1"/>
          <w:rtl w:val="0"/>
        </w:rPr>
        <w:t xml:space="preserve">Change of Control</w:t>
      </w:r>
      <w:r w:rsidDel="00000000" w:rsidR="00000000" w:rsidRPr="00000000">
        <w:rPr>
          <w:rtl w:val="0"/>
        </w:rPr>
        <w:t xml:space="preserve">” means either: (A) the acquisition of the Company by another entity by means of any transaction or series of related transactions (including, without limitation, any reorganization, merger or consolidation or stock transfer, but excluding any such transaction effected primarily for the purpose of changing the domicile of the Company), unless the Company’s stockholders of record immediately prior to such transaction or series of related transactions hold, immediately after such transaction or series of related transactions, at least 50% of the voting power of the surviving or acquiring entity (provided that the sale by the Company of its securities for the purposes of raising additional funds shall not constitute a Change of Control hereunder); or (B) a sale of all or substantially all of the assets of the Company.</w:t>
      </w:r>
    </w:p>
    <w:p w:rsidR="00000000" w:rsidDel="00000000" w:rsidP="00000000" w:rsidRDefault="00000000" w:rsidRPr="00000000" w14:paraId="0000004E">
      <w:pPr>
        <w:pStyle w:val="Heading2"/>
        <w:numPr>
          <w:ilvl w:val="1"/>
          <w:numId w:val="9"/>
        </w:numPr>
        <w:ind w:left="0" w:firstLine="720"/>
        <w:jc w:val="both"/>
        <w:rPr/>
      </w:pPr>
      <w:r w:rsidDel="00000000" w:rsidR="00000000" w:rsidRPr="00000000">
        <w:rPr>
          <w:u w:val="single"/>
          <w:rtl w:val="0"/>
        </w:rPr>
        <w:t xml:space="preserve">Repurchase Option; Vesting.</w:t>
      </w:r>
    </w:p>
    <w:p w:rsidR="00000000" w:rsidDel="00000000" w:rsidP="00000000" w:rsidRDefault="00000000" w:rsidRPr="00000000" w14:paraId="0000004F">
      <w:pPr>
        <w:tabs>
          <w:tab w:val="left" w:leader="none" w:pos="1440"/>
        </w:tabs>
        <w:ind w:firstLine="1440"/>
        <w:jc w:val="both"/>
        <w:rPr/>
      </w:pPr>
      <w:r w:rsidDel="00000000" w:rsidR="00000000" w:rsidRPr="00000000">
        <w:rPr>
          <w:rtl w:val="0"/>
        </w:rPr>
        <w:t xml:space="preserve">(a)</w:t>
        <w:tab/>
        <w:t xml:space="preserve">In the event of the voluntary or involuntary termination of the Continuous Service Status (as defined below) of (i) any Shareholder holding shares of Common Stock of the Company who is an individual; and/or (ii) in the case of a Shareholder holding shares of Common Stock of the Company, which is a corporate entity, any Founder (as defined in section 5.4(f) below) who is an owner of all or a majority of the outstanding securities of such corporate entity, (each a “</w:t>
      </w:r>
      <w:r w:rsidDel="00000000" w:rsidR="00000000" w:rsidRPr="00000000">
        <w:rPr>
          <w:b w:val="1"/>
          <w:bCs w:val="1"/>
          <w:i w:val="1"/>
          <w:iCs w:val="1"/>
          <w:rtl w:val="0"/>
        </w:rPr>
        <w:t xml:space="preserve">Service Provider</w:t>
      </w:r>
      <w:r w:rsidDel="00000000" w:rsidR="00000000" w:rsidRPr="00000000">
        <w:rPr>
          <w:rtl w:val="0"/>
        </w:rPr>
        <w:t xml:space="preserve">”), for any reason (including death or Disability (as defined below)), with or without Cause, the Company shall upon the date of such termination (the “</w:t>
      </w:r>
      <w:r w:rsidDel="00000000" w:rsidR="00000000" w:rsidRPr="00000000">
        <w:rPr>
          <w:b w:val="1"/>
          <w:bCs w:val="1"/>
          <w:i w:val="1"/>
          <w:iCs w:val="1"/>
          <w:rtl w:val="0"/>
        </w:rPr>
        <w:t xml:space="preserve">Termination Date</w:t>
      </w:r>
      <w:r w:rsidDel="00000000" w:rsidR="00000000" w:rsidRPr="00000000">
        <w:rPr>
          <w:rtl w:val="0"/>
        </w:rPr>
        <w:t xml:space="preserve">”) have an irrevocable, exclusive option (the “</w:t>
      </w:r>
      <w:r w:rsidDel="00000000" w:rsidR="00000000" w:rsidRPr="00000000">
        <w:rPr>
          <w:b w:val="1"/>
          <w:bCs w:val="1"/>
          <w:i w:val="1"/>
          <w:iCs w:val="1"/>
          <w:rtl w:val="0"/>
        </w:rPr>
        <w:t xml:space="preserve">Repurchase Option</w:t>
      </w:r>
      <w:r w:rsidDel="00000000" w:rsidR="00000000" w:rsidRPr="00000000">
        <w:rPr>
          <w:rtl w:val="0"/>
        </w:rPr>
        <w:t xml:space="preserve">”) for a period of 60 days from such date to repurchase all or any portion of the Unvested Shares (as defined below) held by the applicable Shareholder as of the Termination Date at the original purchase price per Share (adjusted for any stock splits, stock dividends and the like) specified in Section 2. As used in this Agreement, “</w:t>
      </w:r>
      <w:r w:rsidDel="00000000" w:rsidR="00000000" w:rsidRPr="00000000">
        <w:rPr>
          <w:b w:val="1"/>
          <w:bCs w:val="1"/>
          <w:i w:val="1"/>
          <w:iCs w:val="1"/>
          <w:rtl w:val="0"/>
        </w:rPr>
        <w:t xml:space="preserve">Unvested Shares</w:t>
      </w:r>
      <w:r w:rsidDel="00000000" w:rsidR="00000000" w:rsidRPr="00000000">
        <w:rPr>
          <w:rtl w:val="0"/>
        </w:rPr>
        <w:t xml:space="preserve">” means shares of Common Stock that have not yet been released from the Repurchase Option.</w:t>
      </w:r>
    </w:p>
    <w:p w:rsidR="00000000" w:rsidDel="00000000" w:rsidP="00000000" w:rsidRDefault="00000000" w:rsidRPr="00000000" w14:paraId="00000050">
      <w:pPr>
        <w:tabs>
          <w:tab w:val="left" w:leader="none" w:pos="1440"/>
        </w:tabs>
        <w:ind w:firstLine="1440"/>
        <w:jc w:val="both"/>
        <w:rPr/>
      </w:pPr>
      <w:r w:rsidDel="00000000" w:rsidR="00000000" w:rsidRPr="00000000">
        <w:rPr>
          <w:rtl w:val="0"/>
        </w:rPr>
        <w:t xml:space="preserve">(b)</w:t>
        <w:tab/>
        <w:t xml:space="preserve">Unless the Company notifies the applicable Shareholder within 60 days from the Termination Date that it does not intend to exercise its Repurchase Option with respect to some or all of the Unvested Shares, the Repurchase Option shall be deemed automatically exercised by the Company as of the end of such 60 day period following such Termination Date, provided that the Company may notify the applicable Shareholder that it is exercising its Repurchase Option as of a date prior to the end of such 60 day period. Unless the applicable Shareholder is otherwise notified by the Company pursuant to the preceding sentence that the Company does not intend to exercise its Repurchase Option as to some or all of the Unvested Shares to which it applies at the time of termination, execution of this Agreement by the applicable Shareholder and the relevant Founders constitutes written notice to the applicable Shareholder of the Company’s intention to exercise its Repurchase Option with respect to all Unvested Shares to which such Repurchase Option applies. The Company, at its choice, may satisfy its payment obligation to the applicable Shareholder with respect to exercise of the Repurchase Option by either (A) delivering a check or conducting a wire transfer to the applicable Shareholder in the amount of the purchase price for the Unvested Shares being repurchased, where the purchase price shall amount to $0.00001 per share in the case of the Class A Common Stock and $0.24 per share in the case of the Class B Common Stock, or (B) in the event the applicable Shareholder is indebted to the Company, canceling an amount of such indebtedness equal to the purchase price for the Unvested Shares being repurchased, where the purchase price shall amount to the fair market value of the Unvested Shares being repurchased as determined in good faith by the Company’s Board of Directors, or (C) by a combination of (A) and (B) so that the combined payment and cancellation of indebtedness equals such purchase price. In the event of any deemed automatic exercise of the Repurchase Option pursuant to this Section 3(a)(ii) in which the applicable Shareholder is indebted to the Company, such indebtedness equal to the purchase price of the Unvested Shares being repurchased shall be deemed automatically canceled as of the end of the 60-day period following the Termination Date unless the Company otherwise satisfies its payment obligations. As a result of any repurchase of Unvested Shares pursuant to this Section 3(a), the Company shall become the legal and beneficial owner of the Unvested Shares being repurchased and shall have all rights and interest therein or related thereto, and the Company shall have the right to transfer to its own name the number of Unvested Shares being repurchased by the Company, without further action by the applicable Shareholder.</w:t>
      </w:r>
    </w:p>
    <w:p w:rsidR="00000000" w:rsidDel="00000000" w:rsidP="00000000" w:rsidRDefault="00000000" w:rsidRPr="00000000" w14:paraId="00000051">
      <w:pPr>
        <w:tabs>
          <w:tab w:val="left" w:leader="none" w:pos="1440"/>
        </w:tabs>
        <w:ind w:firstLine="1440"/>
        <w:jc w:val="both"/>
        <w:rPr/>
      </w:pPr>
      <w:r w:rsidDel="00000000" w:rsidR="00000000" w:rsidRPr="00000000">
        <w:rPr>
          <w:rtl w:val="0"/>
        </w:rPr>
        <w:t xml:space="preserve">(c)</w:t>
        <w:tab/>
        <w:t xml:space="preserve">All of the shares of Common Stock held by each Shareholder shall initially be subject to the Repurchase Option (the “</w:t>
      </w:r>
      <w:r w:rsidDel="00000000" w:rsidR="00000000" w:rsidRPr="00000000">
        <w:rPr>
          <w:b w:val="1"/>
          <w:bCs w:val="1"/>
          <w:i w:val="1"/>
          <w:iCs w:val="1"/>
          <w:rtl w:val="0"/>
        </w:rPr>
        <w:t xml:space="preserve">Vesting Shares</w:t>
      </w:r>
      <w:r w:rsidDel="00000000" w:rsidR="00000000" w:rsidRPr="00000000">
        <w:rPr>
          <w:rtl w:val="0"/>
        </w:rPr>
        <w:t xml:space="preserve">”). The Vesting Shares shall be released from the Repurchase Option over a 5 (five) year period in the manner stated below – </w:t>
      </w:r>
    </w:p>
    <w:p w:rsidR="00000000" w:rsidDel="00000000" w:rsidP="00000000" w:rsidRDefault="00000000" w:rsidRPr="00000000" w14:paraId="00000052">
      <w:pPr>
        <w:tabs>
          <w:tab w:val="left" w:leader="none" w:pos="1440"/>
        </w:tabs>
        <w:ind w:firstLine="1440"/>
        <w:jc w:val="both"/>
        <w:rPr>
          <w:i w:val="1"/>
          <w:iCs w:val="1"/>
        </w:rPr>
      </w:pPr>
      <w:r w:rsidDel="00000000" w:rsidR="00000000" w:rsidRPr="00000000">
        <w:rPr>
          <w:rtl w:val="0"/>
        </w:rPr>
        <w:t xml:space="preserve">A. </w:t>
      </w:r>
      <w:r w:rsidDel="00000000" w:rsidR="00000000" w:rsidRPr="00000000">
        <w:rPr>
          <w:i w:val="1"/>
          <w:iCs w:val="1"/>
          <w:rtl w:val="0"/>
        </w:rPr>
        <w:t xml:space="preserve">In the case of Termination without Cause or Resignation for Good Reason – </w:t>
      </w:r>
    </w:p>
    <w:p w:rsidR="00000000" w:rsidDel="00000000" w:rsidP="00000000" w:rsidRDefault="00000000" w:rsidRPr="00000000" w14:paraId="00000053">
      <w:pPr>
        <w:numPr>
          <w:ilvl w:val="0"/>
          <w:numId w:val="7"/>
        </w:numPr>
        <w:pBdr>
          <w:top w:space="0" w:sz="0" w:val="nil"/>
          <w:left w:space="0" w:sz="0" w:val="nil"/>
          <w:bottom w:space="0" w:sz="0" w:val="nil"/>
          <w:right w:space="0" w:sz="0" w:val="nil"/>
          <w:between w:space="0" w:sz="0" w:val="nil"/>
        </w:pBdr>
        <w:tabs>
          <w:tab w:val="left" w:leader="none" w:pos="1440"/>
        </w:tabs>
        <w:ind w:left="0" w:firstLine="1440"/>
        <w:jc w:val="both"/>
        <w:rPr>
          <w:color w:val="000000"/>
        </w:rPr>
      </w:pPr>
      <w:r w:rsidDel="00000000" w:rsidR="00000000" w:rsidRPr="00000000">
        <w:rPr>
          <w:color w:val="000000"/>
          <w:rtl w:val="0"/>
        </w:rPr>
        <w:t xml:space="preserve">Year 1 – [___]% of the Vesting Shares shall vest at the end of first anniversary following the date of commencement of Service Provider’s employment or consulting relationship with Company or its affiliates or subsidiaries (“</w:t>
      </w:r>
      <w:r w:rsidDel="00000000" w:rsidR="00000000" w:rsidRPr="00000000">
        <w:rPr>
          <w:b w:val="1"/>
          <w:bCs w:val="1"/>
          <w:i w:val="1"/>
          <w:iCs w:val="1"/>
          <w:color w:val="000000"/>
          <w:rtl w:val="0"/>
        </w:rPr>
        <w:t xml:space="preserve">Commencement Date</w:t>
      </w:r>
      <w:r w:rsidDel="00000000" w:rsidR="00000000" w:rsidRPr="00000000">
        <w:rPr>
          <w:color w:val="000000"/>
          <w:rtl w:val="0"/>
        </w:rPr>
        <w:t xml:space="preserve">”). </w:t>
      </w:r>
    </w:p>
    <w:p w:rsidR="00000000" w:rsidDel="00000000" w:rsidP="00000000" w:rsidRDefault="00000000" w:rsidRPr="00000000" w14:paraId="00000054">
      <w:pPr>
        <w:numPr>
          <w:ilvl w:val="0"/>
          <w:numId w:val="7"/>
        </w:numPr>
        <w:pBdr>
          <w:top w:space="0" w:sz="0" w:val="nil"/>
          <w:left w:space="0" w:sz="0" w:val="nil"/>
          <w:bottom w:space="0" w:sz="0" w:val="nil"/>
          <w:right w:space="0" w:sz="0" w:val="nil"/>
          <w:between w:space="0" w:sz="0" w:val="nil"/>
        </w:pBdr>
        <w:tabs>
          <w:tab w:val="left" w:leader="none" w:pos="1440"/>
        </w:tabs>
        <w:ind w:left="0" w:firstLine="1440"/>
        <w:jc w:val="both"/>
        <w:rPr>
          <w:color w:val="000000"/>
        </w:rPr>
      </w:pPr>
      <w:r w:rsidDel="00000000" w:rsidR="00000000" w:rsidRPr="00000000">
        <w:rPr>
          <w:color w:val="000000"/>
          <w:rtl w:val="0"/>
        </w:rPr>
        <w:t xml:space="preserve">Year 2 – [___]% of the remaining Vesting Shares shall vest at the end of each month thereafter until the end of the second anniversary of the Commencement Date.</w:t>
      </w:r>
    </w:p>
    <w:p w:rsidR="00000000" w:rsidDel="00000000" w:rsidP="00000000" w:rsidRDefault="00000000" w:rsidRPr="00000000" w14:paraId="00000055">
      <w:pPr>
        <w:numPr>
          <w:ilvl w:val="0"/>
          <w:numId w:val="7"/>
        </w:numPr>
        <w:pBdr>
          <w:top w:space="0" w:sz="0" w:val="nil"/>
          <w:left w:space="0" w:sz="0" w:val="nil"/>
          <w:bottom w:space="0" w:sz="0" w:val="nil"/>
          <w:right w:space="0" w:sz="0" w:val="nil"/>
          <w:between w:space="0" w:sz="0" w:val="nil"/>
        </w:pBdr>
        <w:tabs>
          <w:tab w:val="left" w:leader="none" w:pos="1440"/>
        </w:tabs>
        <w:ind w:left="0" w:firstLine="1440"/>
        <w:jc w:val="both"/>
        <w:rPr>
          <w:color w:val="000000"/>
        </w:rPr>
      </w:pPr>
      <w:r w:rsidDel="00000000" w:rsidR="00000000" w:rsidRPr="00000000">
        <w:rPr>
          <w:color w:val="000000"/>
          <w:rtl w:val="0"/>
        </w:rPr>
        <w:t xml:space="preserve">Year 3 – [__] % of the remaining Vesting Shares shall vest at the end of each month thereafter until the end of the third anniversary of the Commencement Date.</w:t>
      </w:r>
    </w:p>
    <w:p w:rsidR="00000000" w:rsidDel="00000000" w:rsidP="00000000" w:rsidRDefault="00000000" w:rsidRPr="00000000" w14:paraId="00000056">
      <w:pPr>
        <w:numPr>
          <w:ilvl w:val="0"/>
          <w:numId w:val="7"/>
        </w:numPr>
        <w:pBdr>
          <w:top w:space="0" w:sz="0" w:val="nil"/>
          <w:left w:space="0" w:sz="0" w:val="nil"/>
          <w:bottom w:space="0" w:sz="0" w:val="nil"/>
          <w:right w:space="0" w:sz="0" w:val="nil"/>
          <w:between w:space="0" w:sz="0" w:val="nil"/>
        </w:pBdr>
        <w:tabs>
          <w:tab w:val="left" w:leader="none" w:pos="1440"/>
        </w:tabs>
        <w:ind w:left="0" w:firstLine="1440"/>
        <w:jc w:val="both"/>
        <w:rPr>
          <w:color w:val="000000"/>
        </w:rPr>
      </w:pPr>
      <w:r w:rsidDel="00000000" w:rsidR="00000000" w:rsidRPr="00000000">
        <w:rPr>
          <w:color w:val="000000"/>
          <w:rtl w:val="0"/>
        </w:rPr>
        <w:t xml:space="preserve">Year 4 – [__] % of the remaining Vesting Shares shall vest at the end of each month thereafter until the end of the fourth anniversary of the Commencement Date.</w:t>
      </w:r>
    </w:p>
    <w:p w:rsidR="00000000" w:rsidDel="00000000" w:rsidP="00000000" w:rsidRDefault="00000000" w:rsidRPr="00000000" w14:paraId="00000057">
      <w:pPr>
        <w:numPr>
          <w:ilvl w:val="0"/>
          <w:numId w:val="7"/>
        </w:numPr>
        <w:pBdr>
          <w:top w:space="0" w:sz="0" w:val="nil"/>
          <w:left w:space="0" w:sz="0" w:val="nil"/>
          <w:bottom w:space="0" w:sz="0" w:val="nil"/>
          <w:right w:space="0" w:sz="0" w:val="nil"/>
          <w:between w:space="0" w:sz="0" w:val="nil"/>
        </w:pBdr>
        <w:tabs>
          <w:tab w:val="left" w:leader="none" w:pos="1440"/>
        </w:tabs>
        <w:ind w:left="0" w:firstLine="1440"/>
        <w:jc w:val="both"/>
        <w:rPr>
          <w:color w:val="000000"/>
        </w:rPr>
      </w:pPr>
      <w:r w:rsidDel="00000000" w:rsidR="00000000" w:rsidRPr="00000000">
        <w:rPr>
          <w:color w:val="000000"/>
          <w:rtl w:val="0"/>
        </w:rPr>
        <w:t xml:space="preserve">Year 5 – [__] % of the remaining Vesting Shares shall vest at the end of each month thereafter until all the Vesting Shares are fully vested.</w:t>
      </w:r>
    </w:p>
    <w:p w:rsidR="00000000" w:rsidDel="00000000" w:rsidP="00000000" w:rsidRDefault="00000000" w:rsidRPr="00000000" w14:paraId="00000058">
      <w:pPr>
        <w:tabs>
          <w:tab w:val="left" w:leader="none" w:pos="1440"/>
        </w:tabs>
        <w:ind w:firstLine="1440"/>
        <w:jc w:val="both"/>
        <w:rPr>
          <w:i w:val="1"/>
          <w:iCs w:val="1"/>
        </w:rPr>
      </w:pPr>
      <w:r w:rsidDel="00000000" w:rsidR="00000000" w:rsidRPr="00000000">
        <w:rPr>
          <w:rtl w:val="0"/>
        </w:rPr>
        <w:t xml:space="preserve">B. </w:t>
      </w:r>
      <w:r w:rsidDel="00000000" w:rsidR="00000000" w:rsidRPr="00000000">
        <w:rPr>
          <w:i w:val="1"/>
          <w:iCs w:val="1"/>
          <w:rtl w:val="0"/>
        </w:rPr>
        <w:t xml:space="preserve">In the case of Termination with Cause or Resignation without Good Reason –</w:t>
      </w:r>
    </w:p>
    <w:p w:rsidR="00000000" w:rsidDel="00000000" w:rsidP="00000000" w:rsidRDefault="00000000" w:rsidRPr="00000000" w14:paraId="00000059">
      <w:pPr>
        <w:numPr>
          <w:ilvl w:val="0"/>
          <w:numId w:val="7"/>
        </w:numPr>
        <w:pBdr>
          <w:top w:space="0" w:sz="0" w:val="nil"/>
          <w:left w:space="0" w:sz="0" w:val="nil"/>
          <w:bottom w:space="0" w:sz="0" w:val="nil"/>
          <w:right w:space="0" w:sz="0" w:val="nil"/>
          <w:between w:space="0" w:sz="0" w:val="nil"/>
        </w:pBdr>
        <w:tabs>
          <w:tab w:val="left" w:leader="none" w:pos="1440"/>
        </w:tabs>
        <w:ind w:left="0" w:firstLine="1440"/>
        <w:jc w:val="both"/>
        <w:rPr>
          <w:color w:val="000000"/>
        </w:rPr>
      </w:pPr>
      <w:r w:rsidDel="00000000" w:rsidR="00000000" w:rsidRPr="00000000">
        <w:rPr>
          <w:color w:val="000000"/>
          <w:rtl w:val="0"/>
        </w:rPr>
        <w:t xml:space="preserve">Year 1 – [__]% of the Vesting Shares shall vest at the end of first anniversary following the date of commencement of Service Provider’s employment or consulting relationship with Company or its affiliates or subsidiaries (“</w:t>
      </w:r>
      <w:r w:rsidDel="00000000" w:rsidR="00000000" w:rsidRPr="00000000">
        <w:rPr>
          <w:b w:val="1"/>
          <w:bCs w:val="1"/>
          <w:i w:val="1"/>
          <w:iCs w:val="1"/>
          <w:color w:val="000000"/>
          <w:rtl w:val="0"/>
        </w:rPr>
        <w:t xml:space="preserve">Commencement Date</w:t>
      </w:r>
      <w:r w:rsidDel="00000000" w:rsidR="00000000" w:rsidRPr="00000000">
        <w:rPr>
          <w:color w:val="000000"/>
          <w:rtl w:val="0"/>
        </w:rPr>
        <w:t xml:space="preserve">”). </w:t>
      </w:r>
    </w:p>
    <w:p w:rsidR="00000000" w:rsidDel="00000000" w:rsidP="00000000" w:rsidRDefault="00000000" w:rsidRPr="00000000" w14:paraId="0000005A">
      <w:pPr>
        <w:numPr>
          <w:ilvl w:val="0"/>
          <w:numId w:val="7"/>
        </w:numPr>
        <w:pBdr>
          <w:top w:space="0" w:sz="0" w:val="nil"/>
          <w:left w:space="0" w:sz="0" w:val="nil"/>
          <w:bottom w:space="0" w:sz="0" w:val="nil"/>
          <w:right w:space="0" w:sz="0" w:val="nil"/>
          <w:between w:space="0" w:sz="0" w:val="nil"/>
        </w:pBdr>
        <w:tabs>
          <w:tab w:val="left" w:leader="none" w:pos="1440"/>
        </w:tabs>
        <w:ind w:left="0" w:firstLine="1440"/>
        <w:jc w:val="both"/>
        <w:rPr>
          <w:color w:val="000000"/>
        </w:rPr>
      </w:pPr>
      <w:r w:rsidDel="00000000" w:rsidR="00000000" w:rsidRPr="00000000">
        <w:rPr>
          <w:color w:val="000000"/>
          <w:rtl w:val="0"/>
        </w:rPr>
        <w:t xml:space="preserve">Year 2 – [__] % of the remaining Vesting Shares shall vest at the end of each month thereafter until the end of the second anniversary of the Commencement Date.</w:t>
      </w:r>
    </w:p>
    <w:p w:rsidR="00000000" w:rsidDel="00000000" w:rsidP="00000000" w:rsidRDefault="00000000" w:rsidRPr="00000000" w14:paraId="0000005B">
      <w:pPr>
        <w:numPr>
          <w:ilvl w:val="0"/>
          <w:numId w:val="7"/>
        </w:numPr>
        <w:pBdr>
          <w:top w:space="0" w:sz="0" w:val="nil"/>
          <w:left w:space="0" w:sz="0" w:val="nil"/>
          <w:bottom w:space="0" w:sz="0" w:val="nil"/>
          <w:right w:space="0" w:sz="0" w:val="nil"/>
          <w:between w:space="0" w:sz="0" w:val="nil"/>
        </w:pBdr>
        <w:tabs>
          <w:tab w:val="left" w:leader="none" w:pos="1440"/>
        </w:tabs>
        <w:ind w:left="0" w:firstLine="1440"/>
        <w:jc w:val="both"/>
        <w:rPr>
          <w:color w:val="000000"/>
        </w:rPr>
      </w:pPr>
      <w:r w:rsidDel="00000000" w:rsidR="00000000" w:rsidRPr="00000000">
        <w:rPr>
          <w:color w:val="000000"/>
          <w:rtl w:val="0"/>
        </w:rPr>
        <w:t xml:space="preserve">Year 3 – [__] % of the remaining Vesting Shares shall vest at the end of each month thereafter until the end of the third anniversary of the Commencement Date.</w:t>
      </w:r>
    </w:p>
    <w:p w:rsidR="00000000" w:rsidDel="00000000" w:rsidP="00000000" w:rsidRDefault="00000000" w:rsidRPr="00000000" w14:paraId="0000005C">
      <w:pPr>
        <w:numPr>
          <w:ilvl w:val="0"/>
          <w:numId w:val="7"/>
        </w:numPr>
        <w:pBdr>
          <w:top w:space="0" w:sz="0" w:val="nil"/>
          <w:left w:space="0" w:sz="0" w:val="nil"/>
          <w:bottom w:space="0" w:sz="0" w:val="nil"/>
          <w:right w:space="0" w:sz="0" w:val="nil"/>
          <w:between w:space="0" w:sz="0" w:val="nil"/>
        </w:pBdr>
        <w:tabs>
          <w:tab w:val="left" w:leader="none" w:pos="1440"/>
        </w:tabs>
        <w:ind w:left="0" w:firstLine="1440"/>
        <w:jc w:val="both"/>
        <w:rPr>
          <w:color w:val="000000"/>
        </w:rPr>
      </w:pPr>
      <w:r w:rsidDel="00000000" w:rsidR="00000000" w:rsidRPr="00000000">
        <w:rPr>
          <w:color w:val="000000"/>
          <w:rtl w:val="0"/>
        </w:rPr>
        <w:t xml:space="preserve">Year 4 – [__]% of the remaining Vesting Shares shall vest at the end of each month thereafter until the end of the fourth anniversary of the Commencement Date.</w:t>
      </w:r>
    </w:p>
    <w:p w:rsidR="00000000" w:rsidDel="00000000" w:rsidP="00000000" w:rsidRDefault="00000000" w:rsidRPr="00000000" w14:paraId="0000005D">
      <w:pPr>
        <w:numPr>
          <w:ilvl w:val="0"/>
          <w:numId w:val="7"/>
        </w:numPr>
        <w:pBdr>
          <w:top w:space="0" w:sz="0" w:val="nil"/>
          <w:left w:space="0" w:sz="0" w:val="nil"/>
          <w:bottom w:space="0" w:sz="0" w:val="nil"/>
          <w:right w:space="0" w:sz="0" w:val="nil"/>
          <w:between w:space="0" w:sz="0" w:val="nil"/>
        </w:pBdr>
        <w:tabs>
          <w:tab w:val="left" w:leader="none" w:pos="1440"/>
        </w:tabs>
        <w:ind w:left="0" w:firstLine="1440"/>
        <w:jc w:val="both"/>
        <w:rPr>
          <w:color w:val="000000"/>
        </w:rPr>
      </w:pPr>
      <w:r w:rsidDel="00000000" w:rsidR="00000000" w:rsidRPr="00000000">
        <w:rPr>
          <w:color w:val="000000"/>
          <w:rtl w:val="0"/>
        </w:rPr>
        <w:t xml:space="preserve">Year 5 – [__] % of the remaining Vesting Shares shall vest at the end of each month thereafter until all the Vesting Shares are fully vested.</w:t>
      </w:r>
    </w:p>
    <w:p w:rsidR="00000000" w:rsidDel="00000000" w:rsidP="00000000" w:rsidRDefault="00000000" w:rsidRPr="00000000" w14:paraId="0000005E">
      <w:pPr>
        <w:tabs>
          <w:tab w:val="left" w:leader="none" w:pos="1440"/>
        </w:tabs>
        <w:ind w:firstLine="1440"/>
        <w:jc w:val="both"/>
        <w:rPr/>
      </w:pPr>
      <w:r w:rsidDel="00000000" w:rsidR="00000000" w:rsidRPr="00000000">
        <w:rPr>
          <w:rtl w:val="0"/>
        </w:rPr>
      </w:r>
    </w:p>
    <w:p w:rsidR="00000000" w:rsidDel="00000000" w:rsidP="00000000" w:rsidRDefault="00000000" w:rsidRPr="00000000" w14:paraId="0000005F">
      <w:pPr>
        <w:ind w:firstLine="1440"/>
        <w:jc w:val="both"/>
        <w:rPr/>
      </w:pPr>
      <w:r w:rsidDel="00000000" w:rsidR="00000000" w:rsidRPr="00000000">
        <w:rPr>
          <w:rtl w:val="0"/>
        </w:rPr>
        <w:t xml:space="preserve">(d)</w:t>
        <w:tab/>
      </w:r>
      <w:r w:rsidDel="00000000" w:rsidR="00000000" w:rsidRPr="00000000">
        <w:rPr>
          <w:color w:val="000000"/>
          <w:rtl w:val="0"/>
        </w:rPr>
        <w:t xml:space="preserve">Notwithstanding the foregoing, if the applicable Service Provider is terminated without Cause (as defined below) by the Company (or a successor, if appropriate) or resigns for Good Reason (as defined below) in connection with or following the consummation of a Change of Control, then the vesting of the Unvested Shares shall accelerate such that the Repurchase Option in Section 3(a) shall lapse as to 100% of the Unvested Shares. The lapse of repurchase rights provided for in the previous sentence shall occur immediately prior to the Termination Date. In the case of a sale of all or substantially all of the Company’s assets other than to an Excluded Entity, if the acquirer of the Company’s assets does not agree to assume this Agreement, or to substitute an equivalent award or right for this Agreement, and Service Provider transfers his employment to such acquirer in connection with such asset sale transaction, then any acceleration of vesting that would otherwise occur upon Service Provider’s termination shall occur immediately prior to, and contingent upon, the consummation of such asset sale transaction. </w:t>
      </w:r>
      <w:r w:rsidDel="00000000" w:rsidR="00000000" w:rsidRPr="00000000">
        <w:rPr>
          <w:rtl w:val="0"/>
        </w:rPr>
        <w:t xml:space="preserve">As used in this Agreement, “</w:t>
      </w:r>
      <w:r w:rsidDel="00000000" w:rsidR="00000000" w:rsidRPr="00000000">
        <w:rPr>
          <w:b w:val="1"/>
          <w:bCs w:val="1"/>
          <w:i w:val="1"/>
          <w:iCs w:val="1"/>
          <w:rtl w:val="0"/>
        </w:rPr>
        <w:t xml:space="preserve">Cause</w:t>
      </w:r>
      <w:r w:rsidDel="00000000" w:rsidR="00000000" w:rsidRPr="00000000">
        <w:rPr>
          <w:rtl w:val="0"/>
        </w:rPr>
        <w:t xml:space="preserve">” for the Company (or a successor, if appropriate) to terminate Service Provider’s employment shall exist under the following conditions (i) Service Provider’s unwillingness or continued failure to substantially perform Service Provider’s duties to the Company after notification of such continued failure has been delivered to Service Provider by the Company’s Board of Directors and Service Provider’s failure to cure such breach within 30 days after receiving notice thereof; (ii) Service Provider having committed willful fraud, willful misconduct, dishonesty or other intentional action in any such case which is materially injurious to the Company; (iii) Service Provider’s having been convicted of, or having plead guilty or </w:t>
      </w:r>
      <w:r w:rsidDel="00000000" w:rsidR="00000000" w:rsidRPr="00000000">
        <w:rPr>
          <w:i w:val="1"/>
          <w:iCs w:val="1"/>
          <w:rtl w:val="0"/>
        </w:rPr>
        <w:t xml:space="preserve">nolo contendere</w:t>
      </w:r>
      <w:r w:rsidDel="00000000" w:rsidR="00000000" w:rsidRPr="00000000">
        <w:rPr>
          <w:rtl w:val="0"/>
        </w:rPr>
        <w:t xml:space="preserve"> to, any crime that results in, or is reasonably expected to result in material harm to the business or reputation of the Company; (iv) Service Provider’s material breach of any material written agreement between Service Provider and the Company (including without limitation Service Provider’s Confidential Information and Invention Assignment Agreement with the Company and any employment or consulting agreement with the Company or any subsidiary thereof) and Service Provider’s failure to cure such breach within 30 days after receiving written notice thereof,  (v) Service Provider’s termination for cause pursuant to the terms of Service Providers service contract with a subsidiary of the Company or (vi) any other reasons that constitute “</w:t>
      </w:r>
      <w:r w:rsidDel="00000000" w:rsidR="00000000" w:rsidRPr="00000000">
        <w:rPr>
          <w:b w:val="1"/>
          <w:bCs w:val="1"/>
          <w:i w:val="1"/>
          <w:iCs w:val="1"/>
          <w:rtl w:val="0"/>
        </w:rPr>
        <w:t xml:space="preserve">Cause</w:t>
      </w:r>
      <w:r w:rsidDel="00000000" w:rsidR="00000000" w:rsidRPr="00000000">
        <w:rPr>
          <w:rtl w:val="0"/>
        </w:rPr>
        <w:t xml:space="preserve">” under the applicable law of the Service Provider’s place of work.  For purposes of clarity, a termination without “Cause” does include any termination that occurs as a result of Service Provider’s death or disability.  The determination as to whether Service Provider’s Continuous Service Status has been terminated for Cause shall be made in good faith by the Company and shall be final and binding on Service Provider.  The foregoing definition does not in any way limit the Company’s ability to terminate Service Provider’s employment or consulting relationship at any time. </w:t>
      </w:r>
      <w:r w:rsidDel="00000000" w:rsidR="00000000" w:rsidRPr="00000000">
        <w:rPr>
          <w:color w:val="000000"/>
          <w:rtl w:val="0"/>
        </w:rPr>
        <w:t xml:space="preserve">As used in this Agreement, “</w:t>
      </w:r>
      <w:r w:rsidDel="00000000" w:rsidR="00000000" w:rsidRPr="00000000">
        <w:rPr>
          <w:b w:val="1"/>
          <w:bCs w:val="1"/>
          <w:i w:val="1"/>
          <w:iCs w:val="1"/>
          <w:color w:val="000000"/>
          <w:rtl w:val="0"/>
        </w:rPr>
        <w:t xml:space="preserve">Good Reason</w:t>
      </w:r>
      <w:r w:rsidDel="00000000" w:rsidR="00000000" w:rsidRPr="00000000">
        <w:rPr>
          <w:color w:val="000000"/>
          <w:rtl w:val="0"/>
        </w:rPr>
        <w:t xml:space="preserve">” will mean Service Provider’s resignation due to the occurrence of any of the following conditions which occurs without Service Provider’s written consent, provided that the requirements regarding advance notice and an opportunity to cure set forth below are satisfied: (i) a reduction of Service Provider’s then current base salary by 10% or more unless such reduction is part of a generalized salary reduction affecting similarly situated employees; (ii) a change in Service Provider’s position with the Company that materially reduces Service Provider’s duties, level of authority or responsibility;  (iii) the Company conditions Service Provider’s continued service with the Company on Service Provider’s being transferred to a site of employment that would increase Service Provider’s one-way commute by more than 35 miles from Service Provider’s then principal residence or (iv) any other reasons that may qualify as “</w:t>
      </w:r>
      <w:r w:rsidDel="00000000" w:rsidR="00000000" w:rsidRPr="00000000">
        <w:rPr>
          <w:b w:val="1"/>
          <w:bCs w:val="1"/>
          <w:i w:val="1"/>
          <w:iCs w:val="1"/>
          <w:color w:val="000000"/>
          <w:rtl w:val="0"/>
        </w:rPr>
        <w:t xml:space="preserve">Good Reason</w:t>
      </w:r>
      <w:r w:rsidDel="00000000" w:rsidR="00000000" w:rsidRPr="00000000">
        <w:rPr>
          <w:color w:val="000000"/>
          <w:rtl w:val="0"/>
        </w:rPr>
        <w:t xml:space="preserve">” under the applicable law of the Service Provider’s place of work. In order for Service Provider to resign for Good Reason, Service Provider must provide written notice to the Company of the existence of the Good Reason condition within 60 days of the initial existence of such Good Reason condition. Upon receipt of such notice, the Company will have 30 days during which it may remedy the Good Reason condition and not be required to provide for the vesting acceleration described herein as a result of such proposed resignation. If the Good Reason condition is not remedied within such 30 day period, Service Provider may resign based on the Good Reason condition specified in the notice effective no later than 30 days following the expiration of the 30-day cure period. If Service Provider is a Director but not an Employee or Consultant of the Company (or a successor, if appropriate) at the time of consummation of the Change of Control and Service Provider is removed from, or is not reelected to, the Board of Directors of the Company (or a successor, as appropriate) in connection with or following the consummation of a Change of Control, the vesting of any Unvested Shares shall accelerate such that the Repurchase Option shall lapse to the same extent as if Service Provider had been terminated without Cause as described above. As used herein, “</w:t>
      </w:r>
      <w:r w:rsidDel="00000000" w:rsidR="00000000" w:rsidRPr="00000000">
        <w:rPr>
          <w:b w:val="1"/>
          <w:bCs w:val="1"/>
          <w:i w:val="1"/>
          <w:iCs w:val="1"/>
          <w:color w:val="000000"/>
          <w:rtl w:val="0"/>
        </w:rPr>
        <w:t xml:space="preserve">Change of Control</w:t>
      </w:r>
      <w:r w:rsidDel="00000000" w:rsidR="00000000" w:rsidRPr="00000000">
        <w:rPr>
          <w:color w:val="000000"/>
          <w:rtl w:val="0"/>
        </w:rPr>
        <w:t xml:space="preserve">” means (i) a sale of all or substantially all of the Company’s assets other than to an Excluded Entity (as defined below); (ii) a merger, consolidation or other capital reorganization or business combination transaction of the Company with or into another corporation, limited liability company or other entity other than an Excluded Entity; or (iii) the consummation of a transaction, or series of related transactions, in which any “person” (as such term is used in Sections 13(d) and 14(d) of the Exchange Act) becomes the “beneficial owner” (as defined in Rule 13d-3 of the Exchange Act), directly or indirectly, of all of the Company’s then outstanding voting securities. Notwithstanding the foregoing, a transaction shall not constitute a Change of Control if its purpose is to (A) change the jurisdiction of the Company’s incorporation, (B) create a holding company that will be owned in substantially the same proportions by the persons who hold the Company’s securities immediately before such transaction, or (C) obtain funding for the Company in a financing that is approved by the Company’s Board. An “</w:t>
      </w:r>
      <w:r w:rsidDel="00000000" w:rsidR="00000000" w:rsidRPr="00000000">
        <w:rPr>
          <w:b w:val="1"/>
          <w:bCs w:val="1"/>
          <w:i w:val="1"/>
          <w:iCs w:val="1"/>
          <w:color w:val="000000"/>
          <w:rtl w:val="0"/>
        </w:rPr>
        <w:t xml:space="preserve">Excluded Entity</w:t>
      </w:r>
      <w:r w:rsidDel="00000000" w:rsidR="00000000" w:rsidRPr="00000000">
        <w:rPr>
          <w:color w:val="000000"/>
          <w:rtl w:val="0"/>
        </w:rPr>
        <w:t xml:space="preserve">” means a corporation, limited liability company or other entity of which the holders of voting capital stock of the Company outstanding immediately prior to such transaction are the direct or indirect holders of voting securities representing at least a majority of the votes entitled to be cast by all of such corporation’s, limited liability company’s or other entity’s voting securities outstanding immediately after such transaction.</w:t>
      </w:r>
      <w:r w:rsidDel="00000000" w:rsidR="00000000" w:rsidRPr="00000000">
        <w:rPr>
          <w:rtl w:val="0"/>
        </w:rPr>
      </w:r>
    </w:p>
    <w:p w:rsidR="00000000" w:rsidDel="00000000" w:rsidP="00000000" w:rsidRDefault="00000000" w:rsidRPr="00000000" w14:paraId="00000060">
      <w:pPr>
        <w:ind w:firstLine="1440"/>
        <w:jc w:val="both"/>
        <w:rPr/>
      </w:pPr>
      <w:r w:rsidDel="00000000" w:rsidR="00000000" w:rsidRPr="00000000">
        <w:rPr>
          <w:rtl w:val="0"/>
        </w:rPr>
        <w:t xml:space="preserve">(e)</w:t>
        <w:tab/>
      </w:r>
      <w:r w:rsidDel="00000000" w:rsidR="00000000" w:rsidRPr="00000000">
        <w:rPr>
          <w:i w:val="1"/>
          <w:iCs w:val="1"/>
          <w:rtl w:val="0"/>
        </w:rPr>
        <w:t xml:space="preserve">Section 83(b) Election</w:t>
      </w:r>
      <w:r w:rsidDel="00000000" w:rsidR="00000000" w:rsidRPr="00000000">
        <w:rPr>
          <w:rtl w:val="0"/>
        </w:rPr>
        <w:t xml:space="preserve">. Each Common Shareholder who is an individual understands that Section 83(a) of the Internal Revenue Code of 1986, as amended (the “</w:t>
      </w:r>
      <w:r w:rsidDel="00000000" w:rsidR="00000000" w:rsidRPr="00000000">
        <w:rPr>
          <w:b w:val="1"/>
          <w:bCs w:val="1"/>
          <w:i w:val="1"/>
          <w:iCs w:val="1"/>
          <w:rtl w:val="0"/>
        </w:rPr>
        <w:t xml:space="preserve">Code</w:t>
      </w:r>
      <w:r w:rsidDel="00000000" w:rsidR="00000000" w:rsidRPr="00000000">
        <w:rPr>
          <w:rtl w:val="0"/>
        </w:rPr>
        <w:t xml:space="preserve">”), taxes as ordinary income the difference between the consideration for the shares of Common Stock which are subject to the Repurchase Option and the fair market value of such shares as of the date any restrictions on the shares lapse. In this context, “</w:t>
      </w:r>
      <w:r w:rsidDel="00000000" w:rsidR="00000000" w:rsidRPr="00000000">
        <w:rPr>
          <w:b w:val="1"/>
          <w:bCs w:val="1"/>
          <w:i w:val="1"/>
          <w:iCs w:val="1"/>
          <w:rtl w:val="0"/>
        </w:rPr>
        <w:t xml:space="preserve">restriction</w:t>
      </w:r>
      <w:r w:rsidDel="00000000" w:rsidR="00000000" w:rsidRPr="00000000">
        <w:rPr>
          <w:rtl w:val="0"/>
        </w:rPr>
        <w:t xml:space="preserve">” means the right of the Company to buy back the Shares of Common Stock pursuant to the Repurchase Option set forth in Section 3(a) of this Agreement. Each Common Shareholder understands that they may elect to be taxed at the time the of Common Stock are issued to Common Shareholder, rather than when and as the Repurchase Option expires, by filing an election under Section 83(b) (an “</w:t>
      </w:r>
      <w:r w:rsidDel="00000000" w:rsidR="00000000" w:rsidRPr="00000000">
        <w:rPr>
          <w:b w:val="1"/>
          <w:bCs w:val="1"/>
          <w:i w:val="1"/>
          <w:iCs w:val="1"/>
          <w:rtl w:val="0"/>
        </w:rPr>
        <w:t xml:space="preserve">83(b) Election</w:t>
      </w:r>
      <w:r w:rsidDel="00000000" w:rsidR="00000000" w:rsidRPr="00000000">
        <w:rPr>
          <w:rtl w:val="0"/>
        </w:rPr>
        <w:t xml:space="preserve">”) of the Code with the Internal Revenue Service within 30 days from the date of the issuance. Even if the fair market value of the shares of Common Stock at the time of the execution of this Agreement equals the consideration for the shares of Common Stock, the election must be made to avoid income under Section 83(a) in the future. Each Common Shareholder understands that failure to file such an election in a timely manner may result in adverse tax consequences for such Common Shareholder. Each Common Shareholder further understands that an additional copy of such election form should be filed with such Common Shareholder’s federal income tax return for the calendar year in which the date of this Agreement falls. Each Common Shareholder acknowledges that the foregoing is only a summary of the effect of United States federal income taxation with respect to issuance to Common Shareholder of the shares of Common Stock hereunder, does not purport to be complete, and is not intended or written to be used, and cannot be used, for the purposes of avoiding taxpayer penalties. Each Common Shareholder further acknowledges that the Company has directed such Common Shareholder to seek independent advice regarding the applicable provisions of the Code, the income tax laws of any municipality, state or foreign country in which such Common Shareholder may reside, and the tax consequences of such Common Shareholder’s death, and Common Shareholder has consulted, and has been fully advised by, Common Shareholder’s own tax advisor regarding such tax laws and tax consequences or has knowingly chosen not to consult such a tax advisor. Each Common Shareholder further acknowledges that neither the Company nor any subsidiary or representative of the Company has made any warranty or representation to such Common Shareholder with respect to the tax consequences of the issuance of the Shares to Founder or of the making or failure to make an 83(b) Election. EACH COMMON SHAREHOLDER (AND NOT THE COMPANY, ITS AGENTS OR ANY OTHER PERSON) SHALL BE SOLELY RESPONSIBLE FOR APPROPRIATELY FILING SUCH FORM WITH THE IRS, EVEN IF SUCH COMMON SHAREHOLDER REQUESTS THE COMPANY, ITS AGENTS OR ANY OTHER PERSON MAKE THIS FILING ON SUCH COMMON SHAREHOLDER’S BEHALF.</w:t>
      </w:r>
    </w:p>
    <w:p w:rsidR="00000000" w:rsidDel="00000000" w:rsidP="00000000" w:rsidRDefault="00000000" w:rsidRPr="00000000" w14:paraId="00000061">
      <w:pPr>
        <w:ind w:firstLine="1440"/>
        <w:jc w:val="both"/>
        <w:rPr/>
      </w:pPr>
      <w:r w:rsidDel="00000000" w:rsidR="00000000" w:rsidRPr="00000000">
        <w:rPr>
          <w:rtl w:val="0"/>
        </w:rPr>
        <w:t xml:space="preserve">(f) </w:t>
        <w:tab/>
      </w:r>
      <w:r w:rsidDel="00000000" w:rsidR="00000000" w:rsidRPr="00000000">
        <w:rPr>
          <w:i w:val="1"/>
          <w:iCs w:val="1"/>
          <w:rtl w:val="0"/>
        </w:rPr>
        <w:t xml:space="preserve">Certain Defined Terms</w:t>
      </w:r>
      <w:r w:rsidDel="00000000" w:rsidR="00000000" w:rsidRPr="00000000">
        <w:rPr>
          <w:rtl w:val="0"/>
        </w:rPr>
        <w:t xml:space="preserve">. As used in this Section 5.4, the following terms shall have the meanings stated below:</w:t>
      </w:r>
    </w:p>
    <w:p w:rsidR="00000000" w:rsidDel="00000000" w:rsidP="00000000" w:rsidRDefault="00000000" w:rsidRPr="00000000" w14:paraId="00000062">
      <w:pPr>
        <w:ind w:firstLine="2160"/>
        <w:jc w:val="both"/>
        <w:rPr/>
      </w:pPr>
      <w:r w:rsidDel="00000000" w:rsidR="00000000" w:rsidRPr="00000000">
        <w:rPr>
          <w:b w:val="1"/>
          <w:bCs w:val="1"/>
          <w:rtl w:val="0"/>
        </w:rPr>
        <w:t xml:space="preserve">(i)</w:t>
        <w:tab/>
        <w:t xml:space="preserve">“</w:t>
      </w:r>
      <w:r w:rsidDel="00000000" w:rsidR="00000000" w:rsidRPr="00000000">
        <w:rPr>
          <w:b w:val="1"/>
          <w:bCs w:val="1"/>
          <w:i w:val="1"/>
          <w:iCs w:val="1"/>
          <w:rtl w:val="0"/>
        </w:rPr>
        <w:t xml:space="preserve">Affiliate</w:t>
      </w:r>
      <w:r w:rsidDel="00000000" w:rsidR="00000000" w:rsidRPr="00000000">
        <w:rPr>
          <w:b w:val="1"/>
          <w:bCs w:val="1"/>
          <w:rtl w:val="0"/>
        </w:rPr>
        <w:t xml:space="preserve">”</w:t>
      </w:r>
      <w:r w:rsidDel="00000000" w:rsidR="00000000" w:rsidRPr="00000000">
        <w:rPr>
          <w:rtl w:val="0"/>
        </w:rPr>
        <w:t xml:space="preserve"> means an entity other than a Subsidiary which, together with the Company, is under common control of a third person or entity.</w:t>
      </w:r>
    </w:p>
    <w:p w:rsidR="00000000" w:rsidDel="00000000" w:rsidP="00000000" w:rsidRDefault="00000000" w:rsidRPr="00000000" w14:paraId="00000063">
      <w:pPr>
        <w:ind w:firstLine="2160"/>
        <w:jc w:val="both"/>
        <w:rPr/>
      </w:pPr>
      <w:r w:rsidDel="00000000" w:rsidR="00000000" w:rsidRPr="00000000">
        <w:rPr>
          <w:rtl w:val="0"/>
        </w:rPr>
        <w:t xml:space="preserve">(ii)</w:t>
        <w:tab/>
      </w:r>
      <w:r w:rsidDel="00000000" w:rsidR="00000000" w:rsidRPr="00000000">
        <w:rPr>
          <w:b w:val="1"/>
          <w:bCs w:val="1"/>
          <w:rtl w:val="0"/>
        </w:rPr>
        <w:t xml:space="preserve">“</w:t>
      </w:r>
      <w:r w:rsidDel="00000000" w:rsidR="00000000" w:rsidRPr="00000000">
        <w:rPr>
          <w:b w:val="1"/>
          <w:bCs w:val="1"/>
          <w:i w:val="1"/>
          <w:iCs w:val="1"/>
          <w:rtl w:val="0"/>
        </w:rPr>
        <w:t xml:space="preserve">Consultant</w:t>
      </w:r>
      <w:r w:rsidDel="00000000" w:rsidR="00000000" w:rsidRPr="00000000">
        <w:rPr>
          <w:b w:val="1"/>
          <w:bCs w:val="1"/>
          <w:rtl w:val="0"/>
        </w:rPr>
        <w:t xml:space="preserve">”</w:t>
      </w:r>
      <w:r w:rsidDel="00000000" w:rsidR="00000000" w:rsidRPr="00000000">
        <w:rPr>
          <w:rtl w:val="0"/>
        </w:rPr>
        <w:t xml:space="preserve"> means any person, including an advisor but not an Employee, who is engaged by the Company, or any Parent, Subsidiary or Affiliate, to render services (other than capital-raising services) and is compensated for such services, and any Director whether compensated for such services or not.</w:t>
      </w:r>
    </w:p>
    <w:p w:rsidR="00000000" w:rsidDel="00000000" w:rsidP="00000000" w:rsidRDefault="00000000" w:rsidRPr="00000000" w14:paraId="00000064">
      <w:pPr>
        <w:ind w:firstLine="2160"/>
        <w:jc w:val="both"/>
        <w:rPr/>
      </w:pPr>
      <w:r w:rsidDel="00000000" w:rsidR="00000000" w:rsidRPr="00000000">
        <w:rPr>
          <w:rtl w:val="0"/>
        </w:rPr>
        <w:t xml:space="preserve">(iii)</w:t>
        <w:tab/>
        <w:t xml:space="preserve">“</w:t>
      </w:r>
      <w:r w:rsidDel="00000000" w:rsidR="00000000" w:rsidRPr="00000000">
        <w:rPr>
          <w:b w:val="1"/>
          <w:bCs w:val="1"/>
          <w:i w:val="1"/>
          <w:iCs w:val="1"/>
          <w:rtl w:val="0"/>
        </w:rPr>
        <w:t xml:space="preserve">Continuous Service Status</w:t>
      </w:r>
      <w:r w:rsidDel="00000000" w:rsidR="00000000" w:rsidRPr="00000000">
        <w:rPr>
          <w:rtl w:val="0"/>
        </w:rPr>
        <w:t xml:space="preserve">” means the absence of any interruption or termination of service as an Employee or Consultant to the Company (or its Subsidiary). Continuous Service Status as an Employee or Consultant shall not be considered interrupted or terminated in the case of: (i) Company approved sick leave; (ii) military leave; (iii) any other bona fide leave of absence approved by the Company, provided that such leave is for a period of not more than ninety (90) days, unless reemployment upon the expiration of such leave is guaranteed by contract or statute, or unless provided otherwise pursuant to a written Company policy. Also, Continuous Service Status as an Employee or Consultant shall not be considered interrupted or terminated in the case of a transfer between locations of the Company or between the Company, its Parents, Subsidiaries or Affiliates, or their respective successors, or a change in status from an Employee to a Consultant or from a Consultant to an Employee.</w:t>
      </w:r>
    </w:p>
    <w:p w:rsidR="00000000" w:rsidDel="00000000" w:rsidP="00000000" w:rsidRDefault="00000000" w:rsidRPr="00000000" w14:paraId="00000065">
      <w:pPr>
        <w:ind w:firstLine="2160"/>
        <w:jc w:val="both"/>
        <w:rPr/>
      </w:pPr>
      <w:r w:rsidDel="00000000" w:rsidR="00000000" w:rsidRPr="00000000">
        <w:rPr>
          <w:rtl w:val="0"/>
        </w:rPr>
        <w:t xml:space="preserve">(iv)</w:t>
        <w:tab/>
      </w:r>
      <w:r w:rsidDel="00000000" w:rsidR="00000000" w:rsidRPr="00000000">
        <w:rPr>
          <w:b w:val="1"/>
          <w:bCs w:val="1"/>
          <w:rtl w:val="0"/>
        </w:rPr>
        <w:t xml:space="preserve">“</w:t>
      </w:r>
      <w:r w:rsidDel="00000000" w:rsidR="00000000" w:rsidRPr="00000000">
        <w:rPr>
          <w:b w:val="1"/>
          <w:bCs w:val="1"/>
          <w:i w:val="1"/>
          <w:iCs w:val="1"/>
          <w:rtl w:val="0"/>
        </w:rPr>
        <w:t xml:space="preserve">Director</w:t>
      </w:r>
      <w:r w:rsidDel="00000000" w:rsidR="00000000" w:rsidRPr="00000000">
        <w:rPr>
          <w:rtl w:val="0"/>
        </w:rPr>
        <w:t xml:space="preserve">” means a member of the Board of Directors of the Company. </w:t>
      </w:r>
    </w:p>
    <w:p w:rsidR="00000000" w:rsidDel="00000000" w:rsidP="00000000" w:rsidRDefault="00000000" w:rsidRPr="00000000" w14:paraId="00000066">
      <w:pPr>
        <w:ind w:firstLine="2160"/>
        <w:jc w:val="both"/>
        <w:rPr/>
      </w:pPr>
      <w:r w:rsidDel="00000000" w:rsidR="00000000" w:rsidRPr="00000000">
        <w:rPr>
          <w:rtl w:val="0"/>
        </w:rPr>
        <w:t xml:space="preserve">(v)</w:t>
      </w:r>
      <w:r w:rsidDel="00000000" w:rsidR="00000000" w:rsidRPr="00000000">
        <w:rPr>
          <w:b w:val="1"/>
          <w:bCs w:val="1"/>
          <w:rtl w:val="0"/>
        </w:rPr>
        <w:tab/>
      </w:r>
      <w:r w:rsidDel="00000000" w:rsidR="00000000" w:rsidRPr="00000000">
        <w:rPr>
          <w:rtl w:val="0"/>
        </w:rPr>
        <w:t xml:space="preserve">“</w:t>
      </w:r>
      <w:r w:rsidDel="00000000" w:rsidR="00000000" w:rsidRPr="00000000">
        <w:rPr>
          <w:b w:val="1"/>
          <w:bCs w:val="1"/>
          <w:i w:val="1"/>
          <w:iCs w:val="1"/>
          <w:rtl w:val="0"/>
        </w:rPr>
        <w:t xml:space="preserve">Disability</w:t>
      </w:r>
      <w:r w:rsidDel="00000000" w:rsidR="00000000" w:rsidRPr="00000000">
        <w:rPr>
          <w:rtl w:val="0"/>
        </w:rPr>
        <w:t xml:space="preserve">” means “disability” within the meaning of Section 22(e)(3) of the Code.</w:t>
      </w:r>
    </w:p>
    <w:p w:rsidR="00000000" w:rsidDel="00000000" w:rsidP="00000000" w:rsidRDefault="00000000" w:rsidRPr="00000000" w14:paraId="00000067">
      <w:pPr>
        <w:ind w:firstLine="2160"/>
        <w:jc w:val="both"/>
        <w:rPr/>
      </w:pPr>
      <w:r w:rsidDel="00000000" w:rsidR="00000000" w:rsidRPr="00000000">
        <w:rPr>
          <w:rtl w:val="0"/>
        </w:rPr>
        <w:t xml:space="preserve">(vi)</w:t>
        <w:tab/>
        <w:t xml:space="preserve">“</w:t>
      </w:r>
      <w:r w:rsidDel="00000000" w:rsidR="00000000" w:rsidRPr="00000000">
        <w:rPr>
          <w:b w:val="1"/>
          <w:bCs w:val="1"/>
          <w:i w:val="1"/>
          <w:iCs w:val="1"/>
          <w:rtl w:val="0"/>
        </w:rPr>
        <w:t xml:space="preserve">Employee</w:t>
      </w:r>
      <w:r w:rsidDel="00000000" w:rsidR="00000000" w:rsidRPr="00000000">
        <w:rPr>
          <w:rtl w:val="0"/>
        </w:rPr>
        <w:t xml:space="preserve">” means any person employed by the Company, or any Parent, Subsidiary or Affiliate, with the status of employment determined pursuant to such factors as are deemed appropriate by the Board of Directors of the Company in its sole discretion, subject to any requirements of applicable laws, including the Code. The payment by the Company of a director’s fee shall not be sufficient to constitute “employment” of such director by the Company or any Parent, Subsidiary or Affiliate.</w:t>
      </w:r>
    </w:p>
    <w:p w:rsidR="00000000" w:rsidDel="00000000" w:rsidP="00000000" w:rsidRDefault="00000000" w:rsidRPr="00000000" w14:paraId="00000068">
      <w:pPr>
        <w:ind w:firstLine="2160"/>
        <w:rPr/>
      </w:pPr>
      <w:r w:rsidDel="00000000" w:rsidR="00000000" w:rsidRPr="00000000">
        <w:rPr>
          <w:rtl w:val="0"/>
        </w:rPr>
        <w:t xml:space="preserve">(vii)</w:t>
        <w:tab/>
        <w:t xml:space="preserve">“</w:t>
      </w:r>
      <w:r w:rsidDel="00000000" w:rsidR="00000000" w:rsidRPr="00000000">
        <w:rPr>
          <w:b w:val="1"/>
          <w:bCs w:val="1"/>
          <w:i w:val="1"/>
          <w:iCs w:val="1"/>
          <w:rtl w:val="0"/>
        </w:rPr>
        <w:t xml:space="preserve">Founder</w:t>
      </w:r>
      <w:r w:rsidDel="00000000" w:rsidR="00000000" w:rsidRPr="00000000">
        <w:rPr>
          <w:rtl w:val="0"/>
        </w:rPr>
        <w:t xml:space="preserve">” means any person listed on the signature pages to this Agreement as a Founder.</w:t>
      </w:r>
    </w:p>
    <w:p w:rsidR="00000000" w:rsidDel="00000000" w:rsidP="00000000" w:rsidRDefault="00000000" w:rsidRPr="00000000" w14:paraId="00000069">
      <w:pPr>
        <w:ind w:firstLine="2160"/>
        <w:rPr/>
      </w:pPr>
      <w:r w:rsidDel="00000000" w:rsidR="00000000" w:rsidRPr="00000000">
        <w:rPr>
          <w:rtl w:val="0"/>
        </w:rPr>
        <w:t xml:space="preserve">(viii)</w:t>
        <w:tab/>
        <w:t xml:space="preserve">“</w:t>
      </w:r>
      <w:r w:rsidDel="00000000" w:rsidR="00000000" w:rsidRPr="00000000">
        <w:rPr>
          <w:b w:val="1"/>
          <w:bCs w:val="1"/>
          <w:i w:val="1"/>
          <w:iCs w:val="1"/>
          <w:rtl w:val="0"/>
        </w:rPr>
        <w:t xml:space="preserve">Parent</w:t>
      </w:r>
      <w:r w:rsidDel="00000000" w:rsidR="00000000" w:rsidRPr="00000000">
        <w:rPr>
          <w:rtl w:val="0"/>
        </w:rPr>
        <w:t xml:space="preserve">” means any corporation (other than the Company) in an unbroken chain of corporations ending with the Company if each of the corporations other than the Company owns stock possessing 50% or more of the total combined voting power of all classes of stock in one of the other corporations in such chain.</w:t>
      </w:r>
    </w:p>
    <w:p w:rsidR="00000000" w:rsidDel="00000000" w:rsidP="00000000" w:rsidRDefault="00000000" w:rsidRPr="00000000" w14:paraId="0000006A">
      <w:pPr>
        <w:ind w:firstLine="2160"/>
        <w:jc w:val="both"/>
        <w:rPr/>
      </w:pPr>
      <w:r w:rsidDel="00000000" w:rsidR="00000000" w:rsidRPr="00000000">
        <w:rPr>
          <w:rtl w:val="0"/>
        </w:rPr>
        <w:t xml:space="preserve">(ix)</w:t>
        <w:tab/>
        <w:t xml:space="preserve">“</w:t>
      </w:r>
      <w:r w:rsidDel="00000000" w:rsidR="00000000" w:rsidRPr="00000000">
        <w:rPr>
          <w:b w:val="1"/>
          <w:bCs w:val="1"/>
          <w:i w:val="1"/>
          <w:iCs w:val="1"/>
          <w:rtl w:val="0"/>
        </w:rPr>
        <w:t xml:space="preserve">Subsidiary</w:t>
      </w:r>
      <w:r w:rsidDel="00000000" w:rsidR="00000000" w:rsidRPr="00000000">
        <w:rPr>
          <w:rtl w:val="0"/>
        </w:rPr>
        <w:t xml:space="preserve">” means any corporation (other than the Company) in an unbroken chain of corporations beginning with the Company if each of the corporations other than the last corporation in the unbroken chain owns stock possessing 50% or more of the total combined voting power of all classes of stock in one of the other corporations in such chain.</w:t>
      </w:r>
    </w:p>
    <w:p w:rsidR="00000000" w:rsidDel="00000000" w:rsidP="00000000" w:rsidRDefault="00000000" w:rsidRPr="00000000" w14:paraId="0000006B">
      <w:pPr>
        <w:pStyle w:val="Heading2"/>
        <w:numPr>
          <w:ilvl w:val="1"/>
          <w:numId w:val="9"/>
        </w:numPr>
        <w:ind w:left="0" w:firstLine="720"/>
        <w:jc w:val="both"/>
        <w:rPr/>
      </w:pPr>
      <w:r w:rsidDel="00000000" w:rsidR="00000000" w:rsidRPr="00000000">
        <w:rPr>
          <w:u w:val="single"/>
          <w:rtl w:val="0"/>
        </w:rPr>
        <w:t xml:space="preserve">Escrow of Unvested Shares</w:t>
      </w:r>
      <w:r w:rsidDel="00000000" w:rsidR="00000000" w:rsidRPr="00000000">
        <w:rPr>
          <w:rtl w:val="0"/>
        </w:rPr>
        <w:t xml:space="preserve">. For purposes of facilitating the enforcement of the provisions of this Section 5, each Common Shareholder agrees, immediately upon receipt of the stock certificate or, in the case of uncertificated securities, notice of issuance, for the US Shares subject to the Repurchase Option, to deliver any such stock certificate(s) as well as a Stock Power in the form attached to this Agreement as Exhibit C executed by such Common Shareholder and by their spouse (if required for transfer), in blank, to the Secretary of the Company, or the Secretary’s designee, to hold such US Shares (and stock certificate(s), if any) and Stock Power in escrow and to take all such actions and to effectuate all such transfers and/or releases as are required in accordance with the terms of this Agreement. Each Common Shareholder hereby acknowledges that the Secretary of the Company, or the Secretary’s designee, is so appointed as the escrow holder with the foregoing authorities as a material inducement to make this Agreement and that said appointment is coupled with an interest and is accordingly irrevocable. Each Common Shareholder agrees that said escrow holder shall not be liable to any party hereof (or to any other party). The escrow holder may rely upon any letter, notice or other document executed by any signature purported to be genuine and may resign at any time. Each Common Shareholder agrees that if the Secretary of the Company, or the Secretary’s designee, resigns as escrow holder for any or no reason, the Board of Directors of the Company shall have the power to appoint a successor to serve as escrow holder pursuant to the terms of this Agreement.</w:t>
      </w:r>
      <w:r w:rsidDel="00000000" w:rsidR="00000000" w:rsidRPr="00000000">
        <w:rPr>
          <w:rtl w:val="0"/>
        </w:rPr>
      </w:r>
    </w:p>
    <w:p w:rsidR="00000000" w:rsidDel="00000000" w:rsidP="00000000" w:rsidRDefault="00000000" w:rsidRPr="00000000" w14:paraId="0000006C">
      <w:pPr>
        <w:ind w:firstLine="0"/>
        <w:jc w:val="both"/>
        <w:rPr/>
      </w:pPr>
      <w:r w:rsidDel="00000000" w:rsidR="00000000" w:rsidRPr="00000000">
        <w:rPr>
          <w:rtl w:val="0"/>
        </w:rPr>
      </w:r>
    </w:p>
    <w:p w:rsidR="00000000" w:rsidDel="00000000" w:rsidP="00000000" w:rsidRDefault="00000000" w:rsidRPr="00000000" w14:paraId="0000006D">
      <w:pPr>
        <w:ind w:firstLine="0"/>
        <w:jc w:val="both"/>
        <w:rPr/>
      </w:pPr>
      <w:r w:rsidDel="00000000" w:rsidR="00000000" w:rsidRPr="00000000">
        <w:rPr>
          <w:rtl w:val="0"/>
        </w:rPr>
      </w:r>
    </w:p>
    <w:p w:rsidR="00000000" w:rsidDel="00000000" w:rsidP="00000000" w:rsidRDefault="00000000" w:rsidRPr="00000000" w14:paraId="0000006E">
      <w:pPr>
        <w:numPr>
          <w:ilvl w:val="0"/>
          <w:numId w:val="3"/>
        </w:numPr>
        <w:spacing w:after="240" w:before="0" w:lineRule="auto"/>
        <w:ind w:left="0" w:firstLine="0"/>
        <w:jc w:val="center"/>
        <w:rPr/>
      </w:pPr>
      <w:r w:rsidDel="00000000" w:rsidR="00000000" w:rsidRPr="00000000">
        <w:rPr>
          <w:b w:val="1"/>
          <w:bCs w:val="1"/>
          <w:smallCaps w:val="1"/>
          <w:rtl w:val="0"/>
        </w:rPr>
        <w:br w:type="textWrapping"/>
      </w:r>
      <w:r w:rsidDel="00000000" w:rsidR="00000000" w:rsidRPr="00000000">
        <w:rPr>
          <w:smallCaps w:val="1"/>
          <w:u w:val="single"/>
          <w:rtl w:val="0"/>
        </w:rPr>
        <w:t xml:space="preserve">MISCELLANEOUS</w:t>
      </w:r>
    </w:p>
    <w:p w:rsidR="00000000" w:rsidDel="00000000" w:rsidP="00000000" w:rsidRDefault="00000000" w:rsidRPr="00000000" w14:paraId="0000006F">
      <w:pPr>
        <w:numPr>
          <w:ilvl w:val="1"/>
          <w:numId w:val="2"/>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Governing Law.</w:t>
      </w:r>
      <w:r w:rsidDel="00000000" w:rsidR="00000000" w:rsidRPr="00000000">
        <w:rPr>
          <w:color w:val="000000"/>
          <w:rtl w:val="0"/>
        </w:rPr>
        <w:t xml:space="preserve">  This Agreement shall be governed by and construed in accordance with the laws of the State of Delaware for all purposes and in all respects, without regard to the conflict of law provisions of such state and the parties hereby submit to the jurisdiction of the courts of the State of Delaware.</w:t>
      </w:r>
    </w:p>
    <w:p w:rsidR="00000000" w:rsidDel="00000000" w:rsidP="00000000" w:rsidRDefault="00000000" w:rsidRPr="00000000" w14:paraId="00000070">
      <w:pPr>
        <w:numPr>
          <w:ilvl w:val="1"/>
          <w:numId w:val="2"/>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Entire Agreement</w:t>
      </w:r>
      <w:r w:rsidDel="00000000" w:rsidR="00000000" w:rsidRPr="00000000">
        <w:rPr>
          <w:color w:val="000000"/>
          <w:rtl w:val="0"/>
        </w:rPr>
        <w:t xml:space="preserve">.  This Agreement constitutes the sole and entire agreement of the parties with respect to the subject matter hereof, and any other written or oral agreement relating to the subject matter hereof existing between the parties are expressly cancelled.</w:t>
      </w:r>
    </w:p>
    <w:p w:rsidR="00000000" w:rsidDel="00000000" w:rsidP="00000000" w:rsidRDefault="00000000" w:rsidRPr="00000000" w14:paraId="00000071">
      <w:pPr>
        <w:numPr>
          <w:ilvl w:val="1"/>
          <w:numId w:val="2"/>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Counterparts</w:t>
      </w:r>
      <w:r w:rsidDel="00000000" w:rsidR="00000000" w:rsidRPr="00000000">
        <w:rPr>
          <w:color w:val="000000"/>
          <w:rtl w:val="0"/>
        </w:rPr>
        <w:t xml:space="preserve">.  This Agreement may be executed in one or more counterparts, each of which will be deemed an original, but all of which together will constitute one and the same agreement. Facsimile copies of signed signature pages will be deemed binding originals. The delivery by each Shareholder of their signature, by post or facsimile, shall constitute acceptance by them of the offer made by the Company hereunder and each such party hereby agrees that failure by any other Shareholder to execute this Agreement shall not entitle that accepting Shareholder to withdraw from or rescind this Agreement or seek to bring a claim against the Company, or any other party to this Agreement, as a result of such failure.</w:t>
      </w:r>
    </w:p>
    <w:p w:rsidR="00000000" w:rsidDel="00000000" w:rsidP="00000000" w:rsidRDefault="00000000" w:rsidRPr="00000000" w14:paraId="00000072">
      <w:pPr>
        <w:numPr>
          <w:ilvl w:val="1"/>
          <w:numId w:val="2"/>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Electronic Execution and Delivery</w:t>
      </w:r>
      <w:r w:rsidDel="00000000" w:rsidR="00000000" w:rsidRPr="00000000">
        <w:rPr>
          <w:color w:val="000000"/>
          <w:rtl w:val="0"/>
        </w:rPr>
        <w:t xml:space="preserve">.  This Agreement, to the extent executed and delivered by means of a facsimile machine or electronic mail (any such delivery, an “</w:t>
      </w:r>
      <w:r w:rsidDel="00000000" w:rsidR="00000000" w:rsidRPr="00000000">
        <w:rPr>
          <w:b w:val="1"/>
          <w:bCs w:val="1"/>
          <w:i w:val="1"/>
          <w:iCs w:val="1"/>
          <w:color w:val="000000"/>
          <w:rtl w:val="0"/>
        </w:rPr>
        <w:t xml:space="preserve">Electronic Delivery</w:t>
      </w:r>
      <w:r w:rsidDel="00000000" w:rsidR="00000000" w:rsidRPr="00000000">
        <w:rPr>
          <w:color w:val="000000"/>
          <w:rtl w:val="0"/>
        </w:rPr>
        <w:t xml:space="preserve">”), shall be treated in all manner and respects as an original agreement or instrument and shall be considered to have the same binding legal effect as if it were the original signed version thereof delivered in person.  At the request of any party hereto, each other party hereto shall re-execute original forms hereof and deliver them in person to all other parties.  No party hereto shall raise the use of Electronic Delivery to deliver a signature or the fact that any signature of agreement or instrument was transmitted or communicated through the use of Electronic Delivery as a defense to the formation of a contract, and each such party forever waives any such defense, except to the extent such defense relates to lack of authenticity.</w:t>
      </w:r>
    </w:p>
    <w:p w:rsidR="00000000" w:rsidDel="00000000" w:rsidP="00000000" w:rsidRDefault="00000000" w:rsidRPr="00000000" w14:paraId="00000073">
      <w:pPr>
        <w:numPr>
          <w:ilvl w:val="1"/>
          <w:numId w:val="2"/>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Amendments and Waivers</w:t>
      </w:r>
      <w:r w:rsidDel="00000000" w:rsidR="00000000" w:rsidRPr="00000000">
        <w:rPr>
          <w:color w:val="000000"/>
          <w:rtl w:val="0"/>
        </w:rPr>
        <w:t xml:space="preserve">.  The application of the provisions of Section 4.2 of this Agreement to any individual Shareholder may be amended or modified with respect to such Shareholder upon the approval of the Board of Directors of the Company (as defined in the Company’s Certificate of Incorporation or Bylaws) and the written consent of the Company and such subject Shareholder, and this Agreement may otherwise be amended or modified, and provisions hereof may be waived, solely with the written consent of the Company and Shareholders holding a majority of the US Shares.</w:t>
      </w:r>
    </w:p>
    <w:p w:rsidR="00000000" w:rsidDel="00000000" w:rsidP="00000000" w:rsidRDefault="00000000" w:rsidRPr="00000000" w14:paraId="00000074">
      <w:pPr>
        <w:numPr>
          <w:ilvl w:val="1"/>
          <w:numId w:val="2"/>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Titles and Subtitles</w:t>
      </w:r>
      <w:r w:rsidDel="00000000" w:rsidR="00000000" w:rsidRPr="00000000">
        <w:rPr>
          <w:color w:val="000000"/>
          <w:rtl w:val="0"/>
        </w:rPr>
        <w:t xml:space="preserve">.  The titles and subtitles used in this Agreement are for convenience only and are not to be considered in construing or interpreting any term or provision of this Agreement.</w:t>
      </w:r>
    </w:p>
    <w:p w:rsidR="00000000" w:rsidDel="00000000" w:rsidP="00000000" w:rsidRDefault="00000000" w:rsidRPr="00000000" w14:paraId="00000075">
      <w:pPr>
        <w:numPr>
          <w:ilvl w:val="1"/>
          <w:numId w:val="2"/>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Delaware Law Acknowledgment</w:t>
      </w:r>
      <w:r w:rsidDel="00000000" w:rsidR="00000000" w:rsidRPr="00000000">
        <w:rPr>
          <w:color w:val="000000"/>
          <w:rtl w:val="0"/>
        </w:rPr>
        <w:t xml:space="preserve">. Each Shareholder acknowledges and agrees that, upon consummation of the Contribution and other transactions contemplated by this Agreement, he, she or it will become a shareholder of the Company, and as such, will be governed by the laws of the State of Delaware and by the terms and provisions of the Certificate of Incorporation and the Company’s bylaws, as the same may be amended and/or restated from time to time. Each Shareholder acknowledges and agrees that Hungarian corporate law and Delaware corporate law have material differences and that the Certificate of Incorporation and bylaws of the Company differ in material respects with the organizational documents governing the Hungarian Entity. Each Shareholder has had an opportunity to consult with independent advisors concerning all of these differences, as well as the material advantages and disadvantages of Delaware corporate law compared with Hungarian corporate law, and fully understands the consequences of the transactions contemplated by this Agreement. Each Shareholder acknowledges and agrees that he, she or it is not relying upon the Company, any investors or potential investors in the Company, or their respective counsel for purposes of determining whether it is more or less advantageous to become a shareholder of the Company, governed by the laws of the State of Delaware and by the terms and provisions of the Certificate of Incorporation and the bylaws of the Company.</w:t>
      </w:r>
    </w:p>
    <w:p w:rsidR="00000000" w:rsidDel="00000000" w:rsidP="00000000" w:rsidRDefault="00000000" w:rsidRPr="00000000" w14:paraId="00000076">
      <w:pPr>
        <w:numPr>
          <w:ilvl w:val="1"/>
          <w:numId w:val="2"/>
        </w:numPr>
        <w:pBdr>
          <w:top w:space="0" w:sz="0" w:val="nil"/>
          <w:left w:space="0" w:sz="0" w:val="nil"/>
          <w:bottom w:space="0" w:sz="0" w:val="nil"/>
          <w:right w:space="0" w:sz="0" w:val="nil"/>
          <w:between w:space="0" w:sz="0" w:val="nil"/>
        </w:pBdr>
        <w:spacing w:after="240" w:before="0" w:lineRule="auto"/>
        <w:ind w:left="0" w:firstLine="720"/>
        <w:jc w:val="both"/>
        <w:rPr>
          <w:color w:val="000000"/>
        </w:rPr>
      </w:pPr>
      <w:r w:rsidDel="00000000" w:rsidR="00000000" w:rsidRPr="00000000">
        <w:rPr>
          <w:color w:val="000000"/>
          <w:u w:val="single"/>
          <w:rtl w:val="0"/>
        </w:rPr>
        <w:t xml:space="preserve">Withholding</w:t>
      </w:r>
      <w:r w:rsidDel="00000000" w:rsidR="00000000" w:rsidRPr="00000000">
        <w:rPr>
          <w:color w:val="000000"/>
          <w:rtl w:val="0"/>
        </w:rPr>
        <w:t xml:space="preserve">.  The  Hungarian Entity, the Company and their respective agents and affiliates shall be entitled to deduct and withhold from any amounts (whether in cash or in kind) payable or otherwise deliverable under this Agreement, any amounts required to be deducted or withheld therefrom under any provision of applicable law, and to be provided any necessary tax forms and information, including IRS Form W-9 or appropriate version of IRS Form W-8, as applicable. To the extent such amounts are so deducted or withheld and paid over to the appropriate taxing authority, such amounts shall be treated for all purposes as having been paid or otherwise delivered to the person to whom such amounts otherwise would have been paid or delivered.</w:t>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ind w:left="2430" w:firstLine="720"/>
        <w:jc w:val="both"/>
        <w:rPr>
          <w:i w:val="1"/>
          <w:iCs w:val="1"/>
        </w:rPr>
        <w:sectPr>
          <w:footerReference r:id="rId6" w:type="default"/>
          <w:footerReference r:id="rId7" w:type="first"/>
          <w:footerReference r:id="rId8" w:type="even"/>
          <w:pgSz w:h="15840" w:w="12240" w:orient="portrait"/>
          <w:pgMar w:bottom="1440" w:top="1728" w:left="1440" w:right="1440" w:header="864" w:footer="936"/>
          <w:pgNumType w:start="1"/>
          <w:titlePg w:val="1"/>
        </w:sectPr>
      </w:pPr>
      <w:r w:rsidDel="00000000" w:rsidR="00000000" w:rsidRPr="00000000">
        <w:rPr>
          <w:i w:val="1"/>
          <w:iCs w:val="1"/>
          <w:rtl w:val="0"/>
        </w:rPr>
        <w:t xml:space="preserve">[Signature Pages Follow]</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rtl w:val="0"/>
        </w:rPr>
        <w:t xml:space="preserve">The parties have caused this Share Contribution Agreement to be duly executed and delivered by their proper and duly authorized officers as of the date and year first written above.</w:t>
      </w:r>
    </w:p>
    <w:p w:rsidR="00000000" w:rsidDel="00000000" w:rsidP="00000000" w:rsidRDefault="00000000" w:rsidRPr="00000000" w14:paraId="0000007A">
      <w:pPr>
        <w:ind w:left="6750" w:firstLine="0"/>
        <w:rPr>
          <w:b w:val="1"/>
          <w:bCs w:val="1"/>
        </w:rPr>
      </w:pPr>
      <w:r w:rsidDel="00000000" w:rsidR="00000000" w:rsidRPr="00000000">
        <w:rPr>
          <w:b w:val="1"/>
          <w:bCs w:val="1"/>
          <w:rtl w:val="0"/>
        </w:rPr>
        <w:t xml:space="preserve">COMPANY:</w:t>
      </w:r>
    </w:p>
    <w:p w:rsidR="00000000" w:rsidDel="00000000" w:rsidP="00000000" w:rsidRDefault="00000000" w:rsidRPr="00000000" w14:paraId="0000007B">
      <w:pPr>
        <w:tabs>
          <w:tab w:val="left" w:leader="none" w:pos="-1440"/>
          <w:tab w:val="left" w:leader="none" w:pos="5040"/>
          <w:tab w:val="right" w:leader="none" w:pos="9360"/>
        </w:tabs>
        <w:ind w:left="6750" w:firstLine="0"/>
        <w:rPr>
          <w:b w:val="1"/>
          <w:bCs w:val="1"/>
        </w:rPr>
      </w:pPr>
      <w:r w:rsidDel="00000000" w:rsidR="00000000" w:rsidRPr="00000000">
        <w:rPr>
          <w:b w:val="1"/>
          <w:bCs w:val="1"/>
          <w:rtl w:val="0"/>
        </w:rPr>
        <w:t xml:space="preserve">[______], INC.</w:t>
        <w:tab/>
      </w:r>
    </w:p>
    <w:p w:rsidR="00000000" w:rsidDel="00000000" w:rsidP="00000000" w:rsidRDefault="00000000" w:rsidRPr="00000000" w14:paraId="0000007C">
      <w:pPr>
        <w:tabs>
          <w:tab w:val="left" w:leader="none" w:pos="-1440"/>
          <w:tab w:val="left" w:leader="none" w:pos="5040"/>
        </w:tabs>
        <w:ind w:left="6750" w:firstLine="0"/>
        <w:rPr/>
      </w:pPr>
      <w:r w:rsidDel="00000000" w:rsidR="00000000" w:rsidRPr="00000000">
        <w:rPr>
          <w:rtl w:val="0"/>
        </w:rPr>
      </w:r>
    </w:p>
    <w:p w:rsidR="00000000" w:rsidDel="00000000" w:rsidP="00000000" w:rsidRDefault="00000000" w:rsidRPr="00000000" w14:paraId="0000007D">
      <w:pPr>
        <w:tabs>
          <w:tab w:val="left" w:leader="none" w:pos="-1440"/>
          <w:tab w:val="left" w:leader="none" w:pos="486"/>
          <w:tab w:val="left" w:leader="none" w:pos="5220"/>
        </w:tabs>
        <w:ind w:left="6750" w:firstLine="0"/>
        <w:rPr/>
      </w:pPr>
      <w:r w:rsidDel="00000000" w:rsidR="00000000" w:rsidRPr="00000000">
        <w:rPr>
          <w:rtl w:val="0"/>
        </w:rPr>
        <w:t xml:space="preserve">By:</w:t>
        <w:tab/>
        <w:t xml:space="preserve">____________________________</w:t>
      </w:r>
    </w:p>
    <w:p w:rsidR="00000000" w:rsidDel="00000000" w:rsidP="00000000" w:rsidRDefault="00000000" w:rsidRPr="00000000" w14:paraId="0000007E">
      <w:pPr>
        <w:tabs>
          <w:tab w:val="left" w:leader="none" w:pos="-1440"/>
          <w:tab w:val="left" w:leader="none" w:pos="486"/>
          <w:tab w:val="left" w:leader="none" w:pos="4320"/>
          <w:tab w:val="left" w:leader="none" w:pos="5220"/>
          <w:tab w:val="left" w:leader="none" w:pos="5580"/>
        </w:tabs>
        <w:spacing w:before="0" w:lineRule="auto"/>
        <w:ind w:left="6750" w:firstLine="0"/>
        <w:rPr/>
      </w:pPr>
      <w:r w:rsidDel="00000000" w:rsidR="00000000" w:rsidRPr="00000000">
        <w:rPr>
          <w:rtl w:val="0"/>
        </w:rPr>
        <w:t xml:space="preserve">Name: [_____]</w:t>
      </w:r>
    </w:p>
    <w:p w:rsidR="00000000" w:rsidDel="00000000" w:rsidP="00000000" w:rsidRDefault="00000000" w:rsidRPr="00000000" w14:paraId="0000007F">
      <w:pPr>
        <w:tabs>
          <w:tab w:val="left" w:leader="none" w:pos="-1440"/>
          <w:tab w:val="left" w:leader="none" w:pos="486"/>
          <w:tab w:val="left" w:leader="none" w:pos="4320"/>
          <w:tab w:val="left" w:leader="none" w:pos="5220"/>
          <w:tab w:val="left" w:leader="none" w:pos="5580"/>
        </w:tabs>
        <w:spacing w:before="0" w:lineRule="auto"/>
        <w:ind w:left="6750" w:firstLine="0"/>
        <w:rPr/>
      </w:pPr>
      <w:r w:rsidDel="00000000" w:rsidR="00000000" w:rsidRPr="00000000">
        <w:rPr>
          <w:rtl w:val="0"/>
        </w:rPr>
        <w:t xml:space="preserve">Title:  President and CEO</w:t>
      </w:r>
    </w:p>
    <w:p w:rsidR="00000000" w:rsidDel="00000000" w:rsidP="00000000" w:rsidRDefault="00000000" w:rsidRPr="00000000" w14:paraId="00000080">
      <w:pPr>
        <w:tabs>
          <w:tab w:val="left" w:leader="none" w:pos="-1440"/>
          <w:tab w:val="left" w:leader="none" w:pos="486"/>
          <w:tab w:val="left" w:leader="none" w:pos="4320"/>
          <w:tab w:val="left" w:leader="none" w:pos="5220"/>
          <w:tab w:val="left" w:leader="none" w:pos="5580"/>
        </w:tabs>
        <w:spacing w:before="0" w:lineRule="auto"/>
        <w:ind w:left="6750" w:firstLine="0"/>
        <w:rPr/>
      </w:pPr>
      <w:r w:rsidDel="00000000" w:rsidR="00000000" w:rsidRPr="00000000">
        <w:rPr>
          <w:rtl w:val="0"/>
        </w:rPr>
      </w:r>
    </w:p>
    <w:p w:rsidR="00000000" w:rsidDel="00000000" w:rsidP="00000000" w:rsidRDefault="00000000" w:rsidRPr="00000000" w14:paraId="00000081">
      <w:pPr>
        <w:tabs>
          <w:tab w:val="left" w:leader="none" w:pos="-1440"/>
          <w:tab w:val="left" w:leader="none" w:pos="486"/>
          <w:tab w:val="left" w:leader="none" w:pos="4320"/>
          <w:tab w:val="left" w:leader="none" w:pos="5220"/>
          <w:tab w:val="left" w:leader="none" w:pos="5580"/>
        </w:tabs>
        <w:spacing w:before="0" w:lineRule="auto"/>
        <w:ind w:left="18" w:firstLine="4302"/>
        <w:rPr/>
      </w:pPr>
      <w:r w:rsidDel="00000000" w:rsidR="00000000" w:rsidRPr="00000000">
        <w:rPr>
          <w:rtl w:val="0"/>
        </w:rPr>
      </w:r>
    </w:p>
    <w:p w:rsidR="00000000" w:rsidDel="00000000" w:rsidP="00000000" w:rsidRDefault="00000000" w:rsidRPr="00000000" w14:paraId="00000082">
      <w:pPr>
        <w:tabs>
          <w:tab w:val="left" w:leader="none" w:pos="-1440"/>
          <w:tab w:val="left" w:leader="none" w:pos="486"/>
          <w:tab w:val="left" w:leader="none" w:pos="4320"/>
          <w:tab w:val="left" w:leader="none" w:pos="5220"/>
          <w:tab w:val="left" w:leader="none" w:pos="5580"/>
        </w:tabs>
        <w:spacing w:before="0" w:lineRule="auto"/>
        <w:ind w:left="18" w:firstLine="4302"/>
        <w:rPr/>
      </w:pPr>
      <w:r w:rsidDel="00000000" w:rsidR="00000000" w:rsidRPr="00000000">
        <w:rPr>
          <w:rtl w:val="0"/>
        </w:rPr>
      </w:r>
    </w:p>
    <w:p w:rsidR="00000000" w:rsidDel="00000000" w:rsidP="00000000" w:rsidRDefault="00000000" w:rsidRPr="00000000" w14:paraId="00000083">
      <w:pPr>
        <w:tabs>
          <w:tab w:val="left" w:leader="none" w:pos="-1440"/>
          <w:tab w:val="left" w:leader="none" w:pos="486"/>
          <w:tab w:val="left" w:leader="none" w:pos="4320"/>
          <w:tab w:val="left" w:leader="none" w:pos="5220"/>
          <w:tab w:val="left" w:leader="none" w:pos="5580"/>
        </w:tabs>
        <w:spacing w:before="0" w:lineRule="auto"/>
        <w:ind w:left="18" w:firstLine="4302"/>
        <w:rPr/>
      </w:pPr>
      <w:r w:rsidDel="00000000" w:rsidR="00000000" w:rsidRPr="00000000">
        <w:rPr>
          <w:rtl w:val="0"/>
        </w:rPr>
      </w:r>
    </w:p>
    <w:p w:rsidR="00000000" w:rsidDel="00000000" w:rsidP="00000000" w:rsidRDefault="00000000" w:rsidRPr="00000000" w14:paraId="00000084">
      <w:pPr>
        <w:tabs>
          <w:tab w:val="left" w:leader="none" w:pos="-1440"/>
          <w:tab w:val="left" w:leader="none" w:pos="5040"/>
        </w:tabs>
        <w:ind w:firstLine="0"/>
        <w:rPr/>
      </w:pPr>
      <w:r w:rsidDel="00000000" w:rsidR="00000000" w:rsidRPr="00000000">
        <w:rPr>
          <w:rtl w:val="0"/>
        </w:rPr>
      </w:r>
    </w:p>
    <w:p w:rsidR="00000000" w:rsidDel="00000000" w:rsidP="00000000" w:rsidRDefault="00000000" w:rsidRPr="00000000" w14:paraId="00000085">
      <w:pPr>
        <w:spacing w:line="276" w:lineRule="auto"/>
        <w:ind w:left="5220" w:firstLine="720"/>
        <w:jc w:val="both"/>
        <w:rPr/>
      </w:pPr>
      <w:bookmarkStart w:colFirst="0" w:colLast="0" w:name="_2s8eyo1" w:id="9"/>
      <w:bookmarkEnd w:id="9"/>
      <w:r w:rsidDel="00000000" w:rsidR="00000000" w:rsidRPr="00000000">
        <w:br w:type="page"/>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rtl w:val="0"/>
        </w:rPr>
        <w:t xml:space="preserve">The parties have caused this Share Contribution Agreement to be duly executed and delivered by their proper and duly authorized officers as of the date and year first written above.</w:t>
      </w:r>
    </w:p>
    <w:p w:rsidR="00000000" w:rsidDel="00000000" w:rsidP="00000000" w:rsidRDefault="00000000" w:rsidRPr="00000000" w14:paraId="00000087">
      <w:pPr>
        <w:spacing w:line="276" w:lineRule="auto"/>
        <w:ind w:firstLine="0"/>
        <w:jc w:val="both"/>
        <w:rPr/>
      </w:pPr>
      <w:r w:rsidDel="00000000" w:rsidR="00000000" w:rsidRPr="00000000">
        <w:rPr>
          <w:rtl w:val="0"/>
        </w:rPr>
      </w:r>
    </w:p>
    <w:p w:rsidR="00000000" w:rsidDel="00000000" w:rsidP="00000000" w:rsidRDefault="00000000" w:rsidRPr="00000000" w14:paraId="00000088">
      <w:pPr>
        <w:spacing w:line="276" w:lineRule="auto"/>
        <w:ind w:left="5760" w:firstLine="0"/>
        <w:jc w:val="both"/>
        <w:rPr>
          <w:b w:val="1"/>
          <w:bCs w:val="1"/>
          <w:sz w:val="22"/>
          <w:szCs w:val="22"/>
        </w:rPr>
      </w:pPr>
      <w:r w:rsidDel="00000000" w:rsidR="00000000" w:rsidRPr="00000000">
        <w:rPr>
          <w:b w:val="1"/>
          <w:bCs w:val="1"/>
          <w:sz w:val="22"/>
          <w:szCs w:val="22"/>
          <w:rtl w:val="0"/>
        </w:rPr>
        <w:t xml:space="preserve">STOCKHOLDERS</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0" w:line="276" w:lineRule="auto"/>
        <w:ind w:left="5760" w:firstLine="0"/>
        <w:jc w:val="both"/>
        <w:rPr>
          <w:b w:val="1"/>
          <w:bCs w:val="1"/>
          <w:sz w:val="22"/>
          <w:szCs w:val="22"/>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0" w:line="276" w:lineRule="auto"/>
        <w:ind w:left="5760" w:firstLine="0"/>
        <w:jc w:val="both"/>
        <w:rPr>
          <w:b w:val="1"/>
          <w:bCs w:val="1"/>
          <w:sz w:val="22"/>
          <w:szCs w:val="22"/>
        </w:rPr>
      </w:pPr>
      <w:r w:rsidDel="00000000" w:rsidR="00000000" w:rsidRPr="00000000">
        <w:rPr>
          <w:rtl w:val="0"/>
        </w:rPr>
      </w:r>
    </w:p>
    <w:p w:rsidR="00000000" w:rsidDel="00000000" w:rsidP="00000000" w:rsidRDefault="00000000" w:rsidRPr="00000000" w14:paraId="0000008B">
      <w:pPr>
        <w:spacing w:before="0" w:lineRule="auto"/>
        <w:ind w:firstLine="0"/>
        <w:rPr>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rtl w:val="0"/>
        </w:rPr>
        <w:t xml:space="preserve">The parties have caused this Share Contribution Agreement to be duly executed and delivered by their proper and duly authorized officers as of the date and year first written above.</w:t>
      </w:r>
    </w:p>
    <w:p w:rsidR="00000000" w:rsidDel="00000000" w:rsidP="00000000" w:rsidRDefault="00000000" w:rsidRPr="00000000" w14:paraId="0000008D">
      <w:pPr>
        <w:spacing w:line="276" w:lineRule="auto"/>
        <w:ind w:firstLine="0"/>
        <w:jc w:val="both"/>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0" w:line="276" w:lineRule="auto"/>
        <w:ind w:firstLine="0"/>
        <w:jc w:val="both"/>
        <w:rPr>
          <w:b w:val="1"/>
          <w:bCs w:val="1"/>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0" w:line="276" w:lineRule="auto"/>
        <w:ind w:left="5760" w:firstLine="0"/>
        <w:jc w:val="both"/>
        <w:rPr>
          <w:b w:val="1"/>
          <w:bCs w:val="1"/>
          <w:sz w:val="22"/>
          <w:szCs w:val="22"/>
        </w:rPr>
      </w:pPr>
      <w:r w:rsidDel="00000000" w:rsidR="00000000" w:rsidRPr="00000000">
        <w:rPr>
          <w:b w:val="1"/>
          <w:bCs w:val="1"/>
          <w:sz w:val="22"/>
          <w:szCs w:val="22"/>
          <w:rtl w:val="0"/>
        </w:rPr>
        <w:t xml:space="preserve">FOUNDERS:</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0" w:line="276" w:lineRule="auto"/>
        <w:ind w:left="5760" w:firstLine="0"/>
        <w:jc w:val="both"/>
        <w:rPr>
          <w:b w:val="1"/>
          <w:bCs w:val="1"/>
          <w:sz w:val="22"/>
          <w:szCs w:val="22"/>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0" w:line="276" w:lineRule="auto"/>
        <w:ind w:left="5760" w:firstLine="0"/>
        <w:jc w:val="both"/>
        <w:rPr>
          <w:b w:val="1"/>
          <w:bCs w:val="1"/>
          <w:sz w:val="22"/>
          <w:szCs w:val="22"/>
        </w:rPr>
      </w:pPr>
      <w:r w:rsidDel="00000000" w:rsidR="00000000" w:rsidRPr="00000000">
        <w:rPr>
          <w:b w:val="1"/>
          <w:bCs w:val="1"/>
          <w:sz w:val="22"/>
          <w:szCs w:val="22"/>
          <w:rtl w:val="0"/>
        </w:rPr>
        <w:t xml:space="preserve">[__]</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0" w:line="276" w:lineRule="auto"/>
        <w:ind w:left="5760" w:firstLine="0"/>
        <w:jc w:val="both"/>
        <w:rPr>
          <w:sz w:val="22"/>
          <w:szCs w:val="2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0" w:line="276" w:lineRule="auto"/>
        <w:ind w:left="5760" w:firstLine="0"/>
        <w:jc w:val="both"/>
        <w:rPr>
          <w:sz w:val="22"/>
          <w:szCs w:val="22"/>
        </w:rPr>
      </w:pPr>
      <w:r w:rsidDel="00000000" w:rsidR="00000000" w:rsidRPr="00000000">
        <w:rPr>
          <w:sz w:val="22"/>
          <w:szCs w:val="22"/>
          <w:rtl w:val="0"/>
        </w:rPr>
        <w:t xml:space="preserve">By: ______________________________</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0" w:line="276" w:lineRule="auto"/>
        <w:ind w:left="5760" w:firstLine="0"/>
        <w:jc w:val="both"/>
        <w:rPr>
          <w:sz w:val="22"/>
          <w:szCs w:val="22"/>
        </w:rPr>
      </w:pPr>
      <w:r w:rsidDel="00000000" w:rsidR="00000000" w:rsidRPr="00000000">
        <w:rPr>
          <w:sz w:val="22"/>
          <w:szCs w:val="22"/>
          <w:rtl w:val="0"/>
        </w:rPr>
        <w:t xml:space="preserve">Name: [___] </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before="0" w:line="276" w:lineRule="auto"/>
        <w:ind w:left="5760" w:firstLine="0"/>
        <w:jc w:val="both"/>
        <w:rPr>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0" w:line="276" w:lineRule="auto"/>
        <w:ind w:left="5760" w:firstLine="0"/>
        <w:jc w:val="both"/>
        <w:rPr>
          <w:b w:val="1"/>
          <w:bCs w:val="1"/>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0" w:line="276" w:lineRule="auto"/>
        <w:ind w:left="5760" w:firstLine="0"/>
        <w:jc w:val="both"/>
        <w:rPr>
          <w:b w:val="1"/>
          <w:bCs w:val="1"/>
          <w:sz w:val="22"/>
          <w:szCs w:val="22"/>
        </w:rPr>
      </w:pPr>
      <w:r w:rsidDel="00000000" w:rsidR="00000000" w:rsidRPr="00000000">
        <w:rPr>
          <w:b w:val="1"/>
          <w:bCs w:val="1"/>
          <w:sz w:val="22"/>
          <w:szCs w:val="22"/>
          <w:rtl w:val="0"/>
        </w:rPr>
        <w:t xml:space="preserve">[___]</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0" w:line="276" w:lineRule="auto"/>
        <w:ind w:left="5760" w:firstLine="0"/>
        <w:jc w:val="both"/>
        <w:rPr>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0" w:line="276" w:lineRule="auto"/>
        <w:ind w:left="5760" w:firstLine="0"/>
        <w:jc w:val="both"/>
        <w:rPr>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0" w:line="276" w:lineRule="auto"/>
        <w:ind w:left="5760" w:firstLine="0"/>
        <w:jc w:val="both"/>
        <w:rPr>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0" w:line="276" w:lineRule="auto"/>
        <w:ind w:left="5760" w:firstLine="0"/>
        <w:jc w:val="both"/>
        <w:rPr>
          <w:sz w:val="22"/>
          <w:szCs w:val="22"/>
        </w:rPr>
      </w:pPr>
      <w:r w:rsidDel="00000000" w:rsidR="00000000" w:rsidRPr="00000000">
        <w:rPr>
          <w:sz w:val="22"/>
          <w:szCs w:val="22"/>
          <w:rtl w:val="0"/>
        </w:rPr>
        <w:t xml:space="preserve">By: ______________________________</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0" w:line="276" w:lineRule="auto"/>
        <w:ind w:left="5760" w:firstLine="0"/>
        <w:jc w:val="both"/>
        <w:rPr>
          <w:sz w:val="22"/>
          <w:szCs w:val="22"/>
        </w:rPr>
      </w:pPr>
      <w:r w:rsidDel="00000000" w:rsidR="00000000" w:rsidRPr="00000000">
        <w:rPr>
          <w:sz w:val="22"/>
          <w:szCs w:val="22"/>
          <w:rtl w:val="0"/>
        </w:rPr>
        <w:t xml:space="preserve">Name: [___] </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0" w:line="276" w:lineRule="auto"/>
        <w:ind w:left="5760" w:firstLine="0"/>
        <w:jc w:val="both"/>
        <w:rPr>
          <w:sz w:val="22"/>
          <w:szCs w:val="22"/>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0" w:line="276" w:lineRule="auto"/>
        <w:ind w:left="5760" w:firstLine="0"/>
        <w:jc w:val="both"/>
        <w:rPr>
          <w:b w:val="1"/>
          <w:bCs w:val="1"/>
          <w:sz w:val="22"/>
          <w:szCs w:val="22"/>
        </w:rPr>
      </w:pPr>
      <w:r w:rsidDel="00000000" w:rsidR="00000000" w:rsidRPr="00000000">
        <w:rPr>
          <w:b w:val="1"/>
          <w:bCs w:val="1"/>
          <w:sz w:val="22"/>
          <w:szCs w:val="22"/>
          <w:rtl w:val="0"/>
        </w:rPr>
        <w:t xml:space="preserve">[_________]</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before="0" w:line="276" w:lineRule="auto"/>
        <w:ind w:left="5760" w:firstLine="0"/>
        <w:jc w:val="both"/>
        <w:rPr>
          <w:b w:val="1"/>
          <w:bCs w:val="1"/>
          <w:sz w:val="22"/>
          <w:szCs w:val="22"/>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0" w:line="276" w:lineRule="auto"/>
        <w:ind w:left="5760" w:firstLine="0"/>
        <w:jc w:val="both"/>
        <w:rPr>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0" w:line="276" w:lineRule="auto"/>
        <w:ind w:left="5760" w:firstLine="0"/>
        <w:jc w:val="both"/>
        <w:rPr>
          <w:sz w:val="22"/>
          <w:szCs w:val="22"/>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0" w:line="276" w:lineRule="auto"/>
        <w:ind w:left="5760" w:firstLine="0"/>
        <w:jc w:val="both"/>
        <w:rPr>
          <w:sz w:val="22"/>
          <w:szCs w:val="22"/>
        </w:rPr>
      </w:pPr>
      <w:r w:rsidDel="00000000" w:rsidR="00000000" w:rsidRPr="00000000">
        <w:rPr>
          <w:sz w:val="22"/>
          <w:szCs w:val="22"/>
          <w:rtl w:val="0"/>
        </w:rPr>
        <w:t xml:space="preserve">By: ______________________________</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0" w:line="276" w:lineRule="auto"/>
        <w:ind w:left="5760" w:firstLine="0"/>
        <w:jc w:val="both"/>
        <w:rPr>
          <w:sz w:val="22"/>
          <w:szCs w:val="22"/>
        </w:rPr>
      </w:pPr>
      <w:r w:rsidDel="00000000" w:rsidR="00000000" w:rsidRPr="00000000">
        <w:rPr>
          <w:sz w:val="22"/>
          <w:szCs w:val="22"/>
          <w:rtl w:val="0"/>
        </w:rPr>
        <w:t xml:space="preserve">Name: [____]</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0" w:line="276" w:lineRule="auto"/>
        <w:ind w:left="5760" w:firstLine="0"/>
        <w:jc w:val="both"/>
        <w:rPr>
          <w:b w:val="1"/>
          <w:bCs w:val="1"/>
          <w:sz w:val="22"/>
          <w:szCs w:val="22"/>
        </w:rPr>
      </w:pPr>
      <w:r w:rsidDel="00000000" w:rsidR="00000000" w:rsidRPr="00000000">
        <w:rPr>
          <w:rtl w:val="0"/>
        </w:rPr>
      </w:r>
    </w:p>
    <w:p w:rsidR="00000000" w:rsidDel="00000000" w:rsidP="00000000" w:rsidRDefault="00000000" w:rsidRPr="00000000" w14:paraId="000000A5">
      <w:pPr>
        <w:spacing w:before="0" w:lineRule="auto"/>
        <w:ind w:firstLine="0"/>
        <w:rPr/>
      </w:pPr>
      <w:r w:rsidDel="00000000" w:rsidR="00000000" w:rsidRPr="00000000">
        <w:br w:type="page"/>
      </w:r>
      <w:r w:rsidDel="00000000" w:rsidR="00000000" w:rsidRPr="00000000">
        <w:rPr>
          <w:rtl w:val="0"/>
        </w:rPr>
      </w:r>
    </w:p>
    <w:p w:rsidR="00000000" w:rsidDel="00000000" w:rsidP="00000000" w:rsidRDefault="00000000" w:rsidRPr="00000000" w14:paraId="000000A6">
      <w:pPr>
        <w:spacing w:before="0" w:lineRule="auto"/>
        <w:ind w:firstLine="0"/>
        <w:rPr/>
      </w:pPr>
      <w:r w:rsidDel="00000000" w:rsidR="00000000" w:rsidRPr="00000000">
        <w:rPr>
          <w:rtl w:val="0"/>
        </w:rPr>
      </w:r>
    </w:p>
    <w:p w:rsidR="00000000" w:rsidDel="00000000" w:rsidP="00000000" w:rsidRDefault="00000000" w:rsidRPr="00000000" w14:paraId="000000A7">
      <w:pPr>
        <w:tabs>
          <w:tab w:val="left" w:leader="none" w:pos="4770"/>
        </w:tabs>
        <w:spacing w:before="0" w:lineRule="auto"/>
        <w:ind w:firstLine="0"/>
        <w:jc w:val="center"/>
        <w:rPr>
          <w:b w:val="1"/>
          <w:bCs w:val="1"/>
          <w:smallCaps w:val="1"/>
          <w:u w:val="single"/>
        </w:rPr>
      </w:pPr>
      <w:r w:rsidDel="00000000" w:rsidR="00000000" w:rsidRPr="00000000">
        <w:rPr>
          <w:b w:val="1"/>
          <w:bCs w:val="1"/>
          <w:smallCaps w:val="1"/>
          <w:u w:val="single"/>
          <w:rtl w:val="0"/>
        </w:rPr>
        <w:t xml:space="preserve">SCHEDULE I</w:t>
      </w:r>
    </w:p>
    <w:p w:rsidR="00000000" w:rsidDel="00000000" w:rsidP="00000000" w:rsidRDefault="00000000" w:rsidRPr="00000000" w14:paraId="000000A8">
      <w:pPr>
        <w:tabs>
          <w:tab w:val="left" w:leader="none" w:pos="4770"/>
        </w:tabs>
        <w:spacing w:before="0" w:lineRule="auto"/>
        <w:ind w:firstLine="0"/>
        <w:jc w:val="center"/>
        <w:rPr>
          <w:b w:val="1"/>
          <w:bCs w:val="1"/>
          <w:smallCaps w:val="1"/>
          <w:u w:val="single"/>
        </w:rPr>
      </w:pPr>
      <w:r w:rsidDel="00000000" w:rsidR="00000000" w:rsidRPr="00000000">
        <w:rPr>
          <w:rtl w:val="0"/>
        </w:rPr>
      </w:r>
    </w:p>
    <w:p w:rsidR="00000000" w:rsidDel="00000000" w:rsidP="00000000" w:rsidRDefault="00000000" w:rsidRPr="00000000" w14:paraId="000000A9">
      <w:pPr>
        <w:tabs>
          <w:tab w:val="left" w:leader="none" w:pos="4770"/>
        </w:tabs>
        <w:spacing w:before="0" w:lineRule="auto"/>
        <w:ind w:firstLine="0"/>
        <w:jc w:val="center"/>
        <w:rPr>
          <w:b w:val="1"/>
          <w:bCs w:val="1"/>
          <w:smallCaps w:val="1"/>
          <w:u w:val="single"/>
        </w:rPr>
      </w:pPr>
      <w:r w:rsidDel="00000000" w:rsidR="00000000" w:rsidRPr="00000000">
        <w:rPr>
          <w:b w:val="1"/>
          <w:bCs w:val="1"/>
          <w:smallCaps w:val="1"/>
          <w:u w:val="single"/>
          <w:rtl w:val="0"/>
        </w:rPr>
        <w:t xml:space="preserve">SCHEDULE I-1</w:t>
      </w:r>
    </w:p>
    <w:p w:rsidR="00000000" w:rsidDel="00000000" w:rsidP="00000000" w:rsidRDefault="00000000" w:rsidRPr="00000000" w14:paraId="000000AA">
      <w:pPr>
        <w:tabs>
          <w:tab w:val="left" w:leader="none" w:pos="4770"/>
        </w:tabs>
        <w:spacing w:before="0" w:lineRule="auto"/>
        <w:ind w:firstLine="0"/>
        <w:jc w:val="center"/>
        <w:rPr>
          <w:b w:val="1"/>
          <w:bCs w:val="1"/>
          <w:smallCaps w:val="1"/>
          <w:u w:val="single"/>
        </w:rPr>
      </w:pPr>
      <w:r w:rsidDel="00000000" w:rsidR="00000000" w:rsidRPr="00000000">
        <w:rPr>
          <w:b w:val="1"/>
          <w:bCs w:val="1"/>
          <w:smallCaps w:val="1"/>
          <w:u w:val="single"/>
          <w:rtl w:val="0"/>
        </w:rPr>
        <w:t xml:space="preserve">COMMON STOCK ISSUANCES</w:t>
      </w:r>
    </w:p>
    <w:p w:rsidR="00000000" w:rsidDel="00000000" w:rsidP="00000000" w:rsidRDefault="00000000" w:rsidRPr="00000000" w14:paraId="000000AB">
      <w:pPr>
        <w:spacing w:before="0" w:lineRule="auto"/>
        <w:ind w:firstLine="0"/>
        <w:rPr/>
      </w:pPr>
      <w:r w:rsidDel="00000000" w:rsidR="00000000" w:rsidRPr="00000000">
        <w:rPr>
          <w:rtl w:val="0"/>
        </w:rPr>
      </w:r>
    </w:p>
    <w:tbl>
      <w:tblPr>
        <w:tblStyle w:val="Table1"/>
        <w:tblW w:w="94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0"/>
        <w:gridCol w:w="3510"/>
        <w:gridCol w:w="3700"/>
        <w:tblGridChange w:id="0">
          <w:tblGrid>
            <w:gridCol w:w="2240"/>
            <w:gridCol w:w="3510"/>
            <w:gridCol w:w="3700"/>
          </w:tblGrid>
        </w:tblGridChange>
      </w:tblGrid>
      <w:tr>
        <w:trPr>
          <w:cantSplit w:val="1"/>
          <w:trHeight w:val="952" w:hRule="atLeast"/>
          <w:tblHeader w:val="1"/>
        </w:trPr>
        <w:tc>
          <w:tcPr>
            <w:tcBorders>
              <w:top w:color="000000" w:space="0" w:sz="8" w:val="single"/>
              <w:left w:color="000000" w:space="0" w:sz="8" w:val="single"/>
              <w:bottom w:color="000000" w:space="0" w:sz="8" w:val="single"/>
              <w:right w:color="000000" w:space="0" w:sz="8" w:val="single"/>
            </w:tcBorders>
            <w:shd w:fill="d9d9d9" w:val="clear"/>
            <w:tcMar>
              <w:left w:w="58.0" w:type="dxa"/>
              <w:right w:w="58.0" w:type="dxa"/>
            </w:tcMar>
            <w:vAlign w:val="center"/>
          </w:tcPr>
          <w:p w:rsidR="00000000" w:rsidDel="00000000" w:rsidP="00000000" w:rsidRDefault="00000000" w:rsidRPr="00000000" w14:paraId="000000AC">
            <w:pPr>
              <w:spacing w:after="60" w:before="60" w:lineRule="auto"/>
              <w:ind w:right="59" w:firstLine="0"/>
              <w:jc w:val="center"/>
              <w:rPr>
                <w:b w:val="1"/>
                <w:bCs w:val="1"/>
              </w:rPr>
            </w:pPr>
            <w:r w:rsidDel="00000000" w:rsidR="00000000" w:rsidRPr="00000000">
              <w:rPr>
                <w:b w:val="1"/>
                <w:bCs w:val="1"/>
                <w:rtl w:val="0"/>
              </w:rPr>
              <w:t xml:space="preserve">Shareholders</w:t>
            </w:r>
          </w:p>
        </w:tc>
        <w:tc>
          <w:tcPr>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AD">
            <w:pPr>
              <w:spacing w:after="60" w:before="60" w:lineRule="auto"/>
              <w:ind w:firstLine="0"/>
              <w:jc w:val="center"/>
              <w:rPr>
                <w:b w:val="1"/>
                <w:bCs w:val="1"/>
              </w:rPr>
            </w:pPr>
            <w:r w:rsidDel="00000000" w:rsidR="00000000" w:rsidRPr="00000000">
              <w:rPr>
                <w:b w:val="1"/>
                <w:bCs w:val="1"/>
                <w:rtl w:val="0"/>
              </w:rPr>
              <w:t xml:space="preserve">Shares </w:t>
            </w:r>
          </w:p>
          <w:p w:rsidR="00000000" w:rsidDel="00000000" w:rsidP="00000000" w:rsidRDefault="00000000" w:rsidRPr="00000000" w14:paraId="000000AE">
            <w:pPr>
              <w:spacing w:after="60" w:before="60" w:lineRule="auto"/>
              <w:ind w:firstLine="0"/>
              <w:jc w:val="center"/>
              <w:rPr>
                <w:b w:val="1"/>
                <w:bCs w:val="1"/>
              </w:rPr>
            </w:pPr>
            <w:r w:rsidDel="00000000" w:rsidR="00000000" w:rsidRPr="00000000">
              <w:rPr>
                <w:b w:val="1"/>
                <w:bCs w:val="1"/>
                <w:rtl w:val="0"/>
              </w:rPr>
              <w:t xml:space="preserve">of the Hungarian Entity</w:t>
            </w:r>
          </w:p>
        </w:tc>
        <w:tc>
          <w:tcPr>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AF">
            <w:pPr>
              <w:spacing w:after="60" w:before="60" w:lineRule="auto"/>
              <w:ind w:firstLine="0"/>
              <w:jc w:val="center"/>
              <w:rPr>
                <w:b w:val="1"/>
                <w:bCs w:val="1"/>
              </w:rPr>
            </w:pPr>
            <w:r w:rsidDel="00000000" w:rsidR="00000000" w:rsidRPr="00000000">
              <w:rPr>
                <w:b w:val="1"/>
                <w:bCs w:val="1"/>
                <w:rtl w:val="0"/>
              </w:rPr>
              <w:t xml:space="preserve">Shares of Common Stock in the Company Acquired for Shares</w:t>
            </w:r>
          </w:p>
          <w:p w:rsidR="00000000" w:rsidDel="00000000" w:rsidP="00000000" w:rsidRDefault="00000000" w:rsidRPr="00000000" w14:paraId="000000B0">
            <w:pPr>
              <w:spacing w:after="60" w:before="60" w:lineRule="auto"/>
              <w:ind w:firstLine="0"/>
              <w:jc w:val="center"/>
              <w:rPr>
                <w:b w:val="1"/>
                <w:bCs w:val="1"/>
              </w:rPr>
            </w:pPr>
            <w:r w:rsidDel="00000000" w:rsidR="00000000" w:rsidRPr="00000000">
              <w:rPr>
                <w:b w:val="1"/>
                <w:bCs w:val="1"/>
                <w:rtl w:val="0"/>
              </w:rPr>
              <w:t xml:space="preserve">of the Hungarian Entity</w:t>
            </w:r>
          </w:p>
        </w:tc>
      </w:tr>
      <w:tr>
        <w:trPr>
          <w:cantSplit w:val="1"/>
          <w:tblHeader w:val="0"/>
        </w:trPr>
        <w:tc>
          <w:tcPr>
            <w:tcMar>
              <w:left w:w="58.0" w:type="dxa"/>
              <w:right w:w="58.0" w:type="dxa"/>
            </w:tcMar>
            <w:vAlign w:val="bottom"/>
          </w:tcPr>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right" w:leader="none" w:pos="2174"/>
              </w:tabs>
              <w:spacing w:after="60" w:before="60" w:lineRule="auto"/>
              <w:ind w:firstLine="0"/>
              <w:jc w:val="center"/>
              <w:rPr>
                <w:color w:val="000000"/>
              </w:rPr>
            </w:pPr>
            <w:bookmarkStart w:colFirst="0" w:colLast="0" w:name="_17dp8vu" w:id="10"/>
            <w:bookmarkEnd w:id="10"/>
            <w:r w:rsidDel="00000000" w:rsidR="00000000" w:rsidRPr="00000000">
              <w:rPr>
                <w:rtl w:val="0"/>
              </w:rPr>
            </w:r>
          </w:p>
        </w:tc>
        <w:tc>
          <w:tcPr>
            <w:tcMar>
              <w:left w:w="58.0" w:type="dxa"/>
              <w:right w:w="58.0" w:type="dxa"/>
            </w:tcMar>
            <w:vAlign w:val="bottom"/>
          </w:tcPr>
          <w:p w:rsidR="00000000" w:rsidDel="00000000" w:rsidP="00000000" w:rsidRDefault="00000000" w:rsidRPr="00000000" w14:paraId="000000B2">
            <w:pPr>
              <w:spacing w:before="0" w:lineRule="auto"/>
              <w:ind w:left="-16" w:firstLine="0"/>
              <w:jc w:val="center"/>
              <w:rPr/>
            </w:pPr>
            <w:r w:rsidDel="00000000" w:rsidR="00000000" w:rsidRPr="00000000">
              <w:rPr>
                <w:rtl w:val="0"/>
              </w:rPr>
            </w:r>
          </w:p>
        </w:tc>
        <w:tc>
          <w:tcPr>
            <w:vAlign w:val="bottom"/>
          </w:tcPr>
          <w:p w:rsidR="00000000" w:rsidDel="00000000" w:rsidP="00000000" w:rsidRDefault="00000000" w:rsidRPr="00000000" w14:paraId="000000B3">
            <w:pPr>
              <w:spacing w:before="0" w:lineRule="auto"/>
              <w:ind w:left="-16" w:firstLine="0"/>
              <w:jc w:val="center"/>
              <w:rPr/>
            </w:pPr>
            <w:r w:rsidDel="00000000" w:rsidR="00000000" w:rsidRPr="00000000">
              <w:rPr>
                <w:color w:val="000000"/>
                <w:rtl w:val="0"/>
              </w:rPr>
              <w:t xml:space="preserve"> </w:t>
            </w:r>
            <w:r w:rsidDel="00000000" w:rsidR="00000000" w:rsidRPr="00000000">
              <w:rPr>
                <w:rtl w:val="0"/>
              </w:rPr>
            </w:r>
          </w:p>
        </w:tc>
      </w:tr>
      <w:tr>
        <w:trPr>
          <w:cantSplit w:val="1"/>
          <w:tblHeader w:val="0"/>
        </w:trPr>
        <w:tc>
          <w:tcPr>
            <w:tcMar>
              <w:left w:w="58.0" w:type="dxa"/>
              <w:right w:w="58.0" w:type="dxa"/>
            </w:tcMar>
            <w:vAlign w:val="bottom"/>
          </w:tcPr>
          <w:p w:rsidR="00000000" w:rsidDel="00000000" w:rsidP="00000000" w:rsidRDefault="00000000" w:rsidRPr="00000000" w14:paraId="000000B4">
            <w:pPr>
              <w:ind w:firstLine="0"/>
              <w:jc w:val="center"/>
              <w:rPr>
                <w:rFonts w:ascii="Arial" w:cs="Arial" w:eastAsia="Arial" w:hAnsi="Arial"/>
              </w:rPr>
            </w:pPr>
            <w:r w:rsidDel="00000000" w:rsidR="00000000" w:rsidRPr="00000000">
              <w:rPr>
                <w:rtl w:val="0"/>
              </w:rPr>
            </w:r>
          </w:p>
        </w:tc>
        <w:tc>
          <w:tcPr>
            <w:tcMar>
              <w:left w:w="58.0" w:type="dxa"/>
              <w:right w:w="58.0" w:type="dxa"/>
            </w:tcMar>
            <w:vAlign w:val="bottom"/>
          </w:tcPr>
          <w:p w:rsidR="00000000" w:rsidDel="00000000" w:rsidP="00000000" w:rsidRDefault="00000000" w:rsidRPr="00000000" w14:paraId="000000B5">
            <w:pPr>
              <w:spacing w:before="0" w:lineRule="auto"/>
              <w:ind w:left="-16" w:firstLine="0"/>
              <w:jc w:val="center"/>
              <w:rPr/>
            </w:pPr>
            <w:r w:rsidDel="00000000" w:rsidR="00000000" w:rsidRPr="00000000">
              <w:rPr>
                <w:rtl w:val="0"/>
              </w:rPr>
            </w:r>
          </w:p>
        </w:tc>
        <w:tc>
          <w:tcPr>
            <w:vAlign w:val="bottom"/>
          </w:tcPr>
          <w:p w:rsidR="00000000" w:rsidDel="00000000" w:rsidP="00000000" w:rsidRDefault="00000000" w:rsidRPr="00000000" w14:paraId="000000B6">
            <w:pPr>
              <w:spacing w:before="0" w:lineRule="auto"/>
              <w:ind w:left="-16" w:firstLine="0"/>
              <w:jc w:val="center"/>
              <w:rPr/>
            </w:pPr>
            <w:r w:rsidDel="00000000" w:rsidR="00000000" w:rsidRPr="00000000">
              <w:rPr>
                <w:color w:val="000000"/>
                <w:rtl w:val="0"/>
              </w:rPr>
              <w:t xml:space="preserve"> </w:t>
            </w:r>
            <w:r w:rsidDel="00000000" w:rsidR="00000000" w:rsidRPr="00000000">
              <w:rPr>
                <w:rtl w:val="0"/>
              </w:rPr>
            </w:r>
          </w:p>
        </w:tc>
      </w:tr>
      <w:tr>
        <w:trPr>
          <w:cantSplit w:val="1"/>
          <w:tblHeader w:val="0"/>
        </w:trPr>
        <w:tc>
          <w:tcPr>
            <w:tcMar>
              <w:left w:w="58.0" w:type="dxa"/>
              <w:right w:w="58.0" w:type="dxa"/>
            </w:tcMar>
            <w:vAlign w:val="bottom"/>
          </w:tcPr>
          <w:p w:rsidR="00000000" w:rsidDel="00000000" w:rsidP="00000000" w:rsidRDefault="00000000" w:rsidRPr="00000000" w14:paraId="000000B7">
            <w:pPr>
              <w:ind w:firstLine="0"/>
              <w:jc w:val="center"/>
              <w:rPr>
                <w:rFonts w:ascii="Arial" w:cs="Arial" w:eastAsia="Arial" w:hAnsi="Arial"/>
              </w:rPr>
            </w:pPr>
            <w:r w:rsidDel="00000000" w:rsidR="00000000" w:rsidRPr="00000000">
              <w:rPr>
                <w:rtl w:val="0"/>
              </w:rPr>
            </w:r>
          </w:p>
        </w:tc>
        <w:tc>
          <w:tcPr>
            <w:tcMar>
              <w:left w:w="58.0" w:type="dxa"/>
              <w:right w:w="58.0" w:type="dxa"/>
            </w:tcMar>
            <w:vAlign w:val="bottom"/>
          </w:tcPr>
          <w:p w:rsidR="00000000" w:rsidDel="00000000" w:rsidP="00000000" w:rsidRDefault="00000000" w:rsidRPr="00000000" w14:paraId="000000B8">
            <w:pPr>
              <w:spacing w:before="0" w:lineRule="auto"/>
              <w:ind w:left="-16" w:firstLine="0"/>
              <w:jc w:val="center"/>
              <w:rPr/>
            </w:pPr>
            <w:r w:rsidDel="00000000" w:rsidR="00000000" w:rsidRPr="00000000">
              <w:rPr>
                <w:rtl w:val="0"/>
              </w:rPr>
            </w:r>
          </w:p>
        </w:tc>
        <w:tc>
          <w:tcPr>
            <w:vAlign w:val="bottom"/>
          </w:tcPr>
          <w:p w:rsidR="00000000" w:rsidDel="00000000" w:rsidP="00000000" w:rsidRDefault="00000000" w:rsidRPr="00000000" w14:paraId="000000B9">
            <w:pPr>
              <w:spacing w:before="0" w:lineRule="auto"/>
              <w:ind w:left="-16" w:firstLine="0"/>
              <w:jc w:val="center"/>
              <w:rPr/>
            </w:pPr>
            <w:r w:rsidDel="00000000" w:rsidR="00000000" w:rsidRPr="00000000">
              <w:rPr>
                <w:rtl w:val="0"/>
              </w:rPr>
            </w:r>
          </w:p>
        </w:tc>
      </w:tr>
      <w:tr>
        <w:trPr>
          <w:cantSplit w:val="1"/>
          <w:tblHeader w:val="0"/>
        </w:trPr>
        <w:tc>
          <w:tcPr>
            <w:tcMar>
              <w:left w:w="58.0" w:type="dxa"/>
              <w:right w:w="58.0" w:type="dxa"/>
            </w:tcMar>
            <w:vAlign w:val="bottom"/>
          </w:tcPr>
          <w:p w:rsidR="00000000" w:rsidDel="00000000" w:rsidP="00000000" w:rsidRDefault="00000000" w:rsidRPr="00000000" w14:paraId="000000BA">
            <w:pPr>
              <w:ind w:firstLine="0"/>
              <w:jc w:val="center"/>
              <w:rPr>
                <w:rFonts w:ascii="Arial" w:cs="Arial" w:eastAsia="Arial" w:hAnsi="Arial"/>
              </w:rPr>
            </w:pPr>
            <w:r w:rsidDel="00000000" w:rsidR="00000000" w:rsidRPr="00000000">
              <w:rPr>
                <w:rtl w:val="0"/>
              </w:rPr>
            </w:r>
          </w:p>
        </w:tc>
        <w:tc>
          <w:tcPr>
            <w:tcMar>
              <w:left w:w="58.0" w:type="dxa"/>
              <w:right w:w="58.0" w:type="dxa"/>
            </w:tcMar>
            <w:vAlign w:val="bottom"/>
          </w:tcPr>
          <w:p w:rsidR="00000000" w:rsidDel="00000000" w:rsidP="00000000" w:rsidRDefault="00000000" w:rsidRPr="00000000" w14:paraId="000000BB">
            <w:pPr>
              <w:spacing w:before="0" w:lineRule="auto"/>
              <w:ind w:left="-16" w:firstLine="0"/>
              <w:jc w:val="center"/>
              <w:rPr/>
            </w:pPr>
            <w:r w:rsidDel="00000000" w:rsidR="00000000" w:rsidRPr="00000000">
              <w:rPr>
                <w:rtl w:val="0"/>
              </w:rPr>
            </w:r>
          </w:p>
        </w:tc>
        <w:tc>
          <w:tcPr>
            <w:vAlign w:val="bottom"/>
          </w:tcPr>
          <w:p w:rsidR="00000000" w:rsidDel="00000000" w:rsidP="00000000" w:rsidRDefault="00000000" w:rsidRPr="00000000" w14:paraId="000000BC">
            <w:pPr>
              <w:spacing w:before="0" w:lineRule="auto"/>
              <w:ind w:left="-16" w:firstLine="0"/>
              <w:jc w:val="center"/>
              <w:rPr/>
            </w:pPr>
            <w:r w:rsidDel="00000000" w:rsidR="00000000" w:rsidRPr="00000000">
              <w:rPr>
                <w:color w:val="000000"/>
                <w:rtl w:val="0"/>
              </w:rPr>
              <w:t xml:space="preserve"> </w:t>
            </w:r>
            <w:r w:rsidDel="00000000" w:rsidR="00000000" w:rsidRPr="00000000">
              <w:rPr>
                <w:rtl w:val="0"/>
              </w:rPr>
            </w:r>
          </w:p>
        </w:tc>
      </w:tr>
      <w:tr>
        <w:trPr>
          <w:cantSplit w:val="1"/>
          <w:tblHeader w:val="0"/>
        </w:trPr>
        <w:tc>
          <w:tcPr>
            <w:tcMar>
              <w:left w:w="58.0" w:type="dxa"/>
              <w:right w:w="58.0" w:type="dxa"/>
            </w:tcMar>
            <w:vAlign w:val="bottom"/>
          </w:tcPr>
          <w:p w:rsidR="00000000" w:rsidDel="00000000" w:rsidP="00000000" w:rsidRDefault="00000000" w:rsidRPr="00000000" w14:paraId="000000BD">
            <w:pPr>
              <w:ind w:firstLine="0"/>
              <w:jc w:val="center"/>
              <w:rPr>
                <w:rFonts w:ascii="Arial" w:cs="Arial" w:eastAsia="Arial" w:hAnsi="Arial"/>
              </w:rPr>
            </w:pPr>
            <w:r w:rsidDel="00000000" w:rsidR="00000000" w:rsidRPr="00000000">
              <w:rPr>
                <w:rtl w:val="0"/>
              </w:rPr>
            </w:r>
          </w:p>
        </w:tc>
        <w:tc>
          <w:tcPr>
            <w:tcMar>
              <w:left w:w="58.0" w:type="dxa"/>
              <w:right w:w="58.0" w:type="dxa"/>
            </w:tcMar>
            <w:vAlign w:val="bottom"/>
          </w:tcPr>
          <w:p w:rsidR="00000000" w:rsidDel="00000000" w:rsidP="00000000" w:rsidRDefault="00000000" w:rsidRPr="00000000" w14:paraId="000000BE">
            <w:pPr>
              <w:spacing w:before="0" w:lineRule="auto"/>
              <w:ind w:left="-16" w:firstLine="0"/>
              <w:jc w:val="center"/>
              <w:rPr/>
            </w:pPr>
            <w:r w:rsidDel="00000000" w:rsidR="00000000" w:rsidRPr="00000000">
              <w:rPr>
                <w:rtl w:val="0"/>
              </w:rPr>
            </w:r>
          </w:p>
        </w:tc>
        <w:tc>
          <w:tcPr>
            <w:vAlign w:val="bottom"/>
          </w:tcPr>
          <w:p w:rsidR="00000000" w:rsidDel="00000000" w:rsidP="00000000" w:rsidRDefault="00000000" w:rsidRPr="00000000" w14:paraId="000000BF">
            <w:pPr>
              <w:spacing w:before="0" w:lineRule="auto"/>
              <w:ind w:left="-16" w:firstLine="0"/>
              <w:jc w:val="center"/>
              <w:rPr/>
            </w:pPr>
            <w:r w:rsidDel="00000000" w:rsidR="00000000" w:rsidRPr="00000000">
              <w:rPr>
                <w:color w:val="000000"/>
                <w:rtl w:val="0"/>
              </w:rPr>
              <w:t xml:space="preserve"> </w:t>
            </w:r>
            <w:r w:rsidDel="00000000" w:rsidR="00000000" w:rsidRPr="00000000">
              <w:rPr>
                <w:rtl w:val="0"/>
              </w:rPr>
            </w:r>
          </w:p>
        </w:tc>
      </w:tr>
      <w:tr>
        <w:trPr>
          <w:cantSplit w:val="1"/>
          <w:tblHeader w:val="0"/>
        </w:trPr>
        <w:tc>
          <w:tcPr>
            <w:tcMar>
              <w:left w:w="58.0" w:type="dxa"/>
              <w:right w:w="58.0" w:type="dxa"/>
            </w:tcMar>
            <w:vAlign w:val="bottom"/>
          </w:tcPr>
          <w:p w:rsidR="00000000" w:rsidDel="00000000" w:rsidP="00000000" w:rsidRDefault="00000000" w:rsidRPr="00000000" w14:paraId="000000C0">
            <w:pPr>
              <w:ind w:firstLine="0"/>
              <w:jc w:val="center"/>
              <w:rPr/>
            </w:pPr>
            <w:r w:rsidDel="00000000" w:rsidR="00000000" w:rsidRPr="00000000">
              <w:rPr>
                <w:rtl w:val="0"/>
              </w:rPr>
            </w:r>
          </w:p>
        </w:tc>
        <w:tc>
          <w:tcPr>
            <w:tcMar>
              <w:left w:w="58.0" w:type="dxa"/>
              <w:right w:w="58.0" w:type="dxa"/>
            </w:tcMar>
            <w:vAlign w:val="bottom"/>
          </w:tcPr>
          <w:p w:rsidR="00000000" w:rsidDel="00000000" w:rsidP="00000000" w:rsidRDefault="00000000" w:rsidRPr="00000000" w14:paraId="000000C1">
            <w:pPr>
              <w:spacing w:before="0" w:lineRule="auto"/>
              <w:ind w:left="-16" w:firstLine="0"/>
              <w:jc w:val="center"/>
              <w:rPr/>
            </w:pPr>
            <w:r w:rsidDel="00000000" w:rsidR="00000000" w:rsidRPr="00000000">
              <w:rPr>
                <w:rtl w:val="0"/>
              </w:rPr>
            </w:r>
          </w:p>
        </w:tc>
        <w:tc>
          <w:tcPr>
            <w:vAlign w:val="bottom"/>
          </w:tcPr>
          <w:p w:rsidR="00000000" w:rsidDel="00000000" w:rsidP="00000000" w:rsidRDefault="00000000" w:rsidRPr="00000000" w14:paraId="000000C2">
            <w:pPr>
              <w:spacing w:before="0" w:lineRule="auto"/>
              <w:ind w:left="-16" w:firstLine="0"/>
              <w:jc w:val="center"/>
              <w:rPr/>
            </w:pPr>
            <w:r w:rsidDel="00000000" w:rsidR="00000000" w:rsidRPr="00000000">
              <w:rPr>
                <w:rtl w:val="0"/>
              </w:rPr>
            </w:r>
          </w:p>
        </w:tc>
      </w:tr>
    </w:tbl>
    <w:p w:rsidR="00000000" w:rsidDel="00000000" w:rsidP="00000000" w:rsidRDefault="00000000" w:rsidRPr="00000000" w14:paraId="000000C3">
      <w:pPr>
        <w:tabs>
          <w:tab w:val="left" w:leader="none" w:pos="7641"/>
        </w:tabs>
        <w:ind w:firstLine="0"/>
        <w:rPr/>
        <w:sectPr>
          <w:headerReference r:id="rId9" w:type="default"/>
          <w:headerReference r:id="rId10" w:type="first"/>
          <w:headerReference r:id="rId11" w:type="even"/>
          <w:footerReference r:id="rId12" w:type="default"/>
          <w:footerReference r:id="rId13" w:type="first"/>
          <w:footerReference r:id="rId14" w:type="even"/>
          <w:type w:val="nextPage"/>
          <w:pgSz w:h="15840" w:w="12240" w:orient="portrait"/>
          <w:pgMar w:bottom="720" w:top="720" w:left="720" w:right="720" w:header="720" w:footer="720"/>
          <w:pgNumType w:start="1"/>
          <w:titlePg w:val="1"/>
        </w:sectPr>
      </w:pPr>
      <w:r w:rsidDel="00000000" w:rsidR="00000000" w:rsidRPr="00000000">
        <w:rPr>
          <w:rtl w:val="0"/>
        </w:rPr>
      </w:r>
    </w:p>
    <w:p w:rsidR="00000000" w:rsidDel="00000000" w:rsidP="00000000" w:rsidRDefault="00000000" w:rsidRPr="00000000" w14:paraId="000000C4">
      <w:pPr>
        <w:spacing w:before="0" w:lineRule="auto"/>
        <w:ind w:firstLine="0"/>
        <w:rPr>
          <w:u w:val="single"/>
        </w:rPr>
      </w:pPr>
      <w:r w:rsidDel="00000000" w:rsidR="00000000" w:rsidRPr="00000000">
        <w:rPr>
          <w:rtl w:val="0"/>
        </w:rPr>
      </w:r>
    </w:p>
    <w:p w:rsidR="00000000" w:rsidDel="00000000" w:rsidP="00000000" w:rsidRDefault="00000000" w:rsidRPr="00000000" w14:paraId="000000C5">
      <w:pPr>
        <w:tabs>
          <w:tab w:val="left" w:leader="none" w:pos="4770"/>
        </w:tabs>
        <w:spacing w:before="0" w:lineRule="auto"/>
        <w:ind w:firstLine="0"/>
        <w:jc w:val="center"/>
        <w:rPr>
          <w:b w:val="1"/>
          <w:bCs w:val="1"/>
          <w:u w:val="single"/>
        </w:rPr>
      </w:pPr>
      <w:r w:rsidDel="00000000" w:rsidR="00000000" w:rsidRPr="00000000">
        <w:rPr>
          <w:b w:val="1"/>
          <w:bCs w:val="1"/>
          <w:u w:val="single"/>
          <w:rtl w:val="0"/>
        </w:rPr>
        <w:t xml:space="preserve">EXHIBIT A</w:t>
      </w:r>
    </w:p>
    <w:p w:rsidR="00000000" w:rsidDel="00000000" w:rsidP="00000000" w:rsidRDefault="00000000" w:rsidRPr="00000000" w14:paraId="000000C6">
      <w:pPr>
        <w:tabs>
          <w:tab w:val="left" w:leader="none" w:pos="4770"/>
        </w:tabs>
        <w:spacing w:before="0" w:lineRule="auto"/>
        <w:ind w:firstLine="0"/>
        <w:jc w:val="center"/>
        <w:rPr>
          <w:b w:val="1"/>
          <w:bCs w:val="1"/>
          <w:u w:val="single"/>
        </w:rPr>
      </w:pPr>
      <w:r w:rsidDel="00000000" w:rsidR="00000000" w:rsidRPr="00000000">
        <w:rPr>
          <w:rtl w:val="0"/>
        </w:rPr>
      </w:r>
    </w:p>
    <w:p w:rsidR="00000000" w:rsidDel="00000000" w:rsidP="00000000" w:rsidRDefault="00000000" w:rsidRPr="00000000" w14:paraId="000000C7">
      <w:pPr>
        <w:tabs>
          <w:tab w:val="left" w:leader="none" w:pos="4770"/>
        </w:tabs>
        <w:spacing w:before="0" w:lineRule="auto"/>
        <w:ind w:firstLine="0"/>
        <w:jc w:val="center"/>
        <w:rPr>
          <w:b w:val="1"/>
          <w:bCs w:val="1"/>
        </w:rPr>
      </w:pPr>
      <w:r w:rsidDel="00000000" w:rsidR="00000000" w:rsidRPr="00000000">
        <w:rPr>
          <w:b w:val="1"/>
          <w:bCs w:val="1"/>
          <w:rtl w:val="0"/>
        </w:rPr>
        <w:t xml:space="preserve">SHARE TRANSFER FORM</w:t>
      </w:r>
    </w:p>
    <w:p w:rsidR="00000000" w:rsidDel="00000000" w:rsidP="00000000" w:rsidRDefault="00000000" w:rsidRPr="00000000" w14:paraId="000000C8">
      <w:pPr>
        <w:tabs>
          <w:tab w:val="left" w:leader="none" w:pos="4770"/>
        </w:tabs>
        <w:spacing w:before="0" w:lineRule="auto"/>
        <w:ind w:firstLine="0"/>
        <w:jc w:val="center"/>
        <w:rPr>
          <w:b w:val="1"/>
          <w:bCs w:val="1"/>
          <w:u w:val="single"/>
        </w:rPr>
      </w:pPr>
      <w:r w:rsidDel="00000000" w:rsidR="00000000" w:rsidRPr="00000000">
        <w:rPr>
          <w:rtl w:val="0"/>
        </w:rPr>
      </w:r>
    </w:p>
    <w:p w:rsidR="00000000" w:rsidDel="00000000" w:rsidP="00000000" w:rsidRDefault="00000000" w:rsidRPr="00000000" w14:paraId="000000C9">
      <w:pPr>
        <w:spacing w:before="0" w:lineRule="auto"/>
        <w:ind w:firstLine="0"/>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0CA">
      <w:pPr>
        <w:tabs>
          <w:tab w:val="left" w:leader="none" w:pos="4770"/>
        </w:tabs>
        <w:spacing w:before="0" w:lineRule="auto"/>
        <w:ind w:firstLine="0"/>
        <w:jc w:val="center"/>
        <w:rPr>
          <w:b w:val="1"/>
          <w:bCs w:val="1"/>
          <w:u w:val="single"/>
        </w:rPr>
      </w:pPr>
      <w:r w:rsidDel="00000000" w:rsidR="00000000" w:rsidRPr="00000000">
        <w:rPr>
          <w:b w:val="1"/>
          <w:bCs w:val="1"/>
          <w:u w:val="single"/>
          <w:rtl w:val="0"/>
        </w:rPr>
        <w:t xml:space="preserve">EXHIBIT B </w:t>
      </w:r>
    </w:p>
    <w:p w:rsidR="00000000" w:rsidDel="00000000" w:rsidP="00000000" w:rsidRDefault="00000000" w:rsidRPr="00000000" w14:paraId="000000CB">
      <w:pPr>
        <w:tabs>
          <w:tab w:val="left" w:leader="none" w:pos="4770"/>
        </w:tabs>
        <w:spacing w:before="0" w:lineRule="auto"/>
        <w:ind w:firstLine="0"/>
        <w:jc w:val="center"/>
        <w:rPr>
          <w:b w:val="1"/>
          <w:bCs w:val="1"/>
          <w:u w:val="single"/>
        </w:rPr>
      </w:pPr>
      <w:r w:rsidDel="00000000" w:rsidR="00000000" w:rsidRPr="00000000">
        <w:rPr>
          <w:rtl w:val="0"/>
        </w:rPr>
      </w:r>
    </w:p>
    <w:p w:rsidR="00000000" w:rsidDel="00000000" w:rsidP="00000000" w:rsidRDefault="00000000" w:rsidRPr="00000000" w14:paraId="000000CC">
      <w:pPr>
        <w:tabs>
          <w:tab w:val="left" w:leader="none" w:pos="4770"/>
        </w:tabs>
        <w:spacing w:before="0" w:lineRule="auto"/>
        <w:ind w:firstLine="0"/>
        <w:jc w:val="center"/>
        <w:rPr>
          <w:b w:val="1"/>
          <w:bCs w:val="1"/>
          <w:u w:val="single"/>
        </w:rPr>
      </w:pPr>
      <w:r w:rsidDel="00000000" w:rsidR="00000000" w:rsidRPr="00000000">
        <w:rPr>
          <w:b w:val="1"/>
          <w:bCs w:val="1"/>
          <w:rtl w:val="0"/>
        </w:rPr>
        <w:t xml:space="preserve">RULE 506(d) (1) (i) to (viii)</w:t>
      </w:r>
      <w:r w:rsidDel="00000000" w:rsidR="00000000" w:rsidRPr="00000000">
        <w:rPr>
          <w:rtl w:val="0"/>
        </w:rPr>
      </w:r>
    </w:p>
    <w:p w:rsidR="00000000" w:rsidDel="00000000" w:rsidP="00000000" w:rsidRDefault="00000000" w:rsidRPr="00000000" w14:paraId="000000CD">
      <w:pPr>
        <w:spacing w:before="0" w:lineRule="auto"/>
        <w:ind w:firstLine="0"/>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CE">
      <w:pPr>
        <w:jc w:val="center"/>
        <w:rPr>
          <w:b w:val="1"/>
          <w:bCs w:val="1"/>
          <w:u w:val="single"/>
        </w:rPr>
      </w:pPr>
      <w:r w:rsidDel="00000000" w:rsidR="00000000" w:rsidRPr="00000000">
        <w:rPr>
          <w:b w:val="1"/>
          <w:bCs w:val="1"/>
          <w:u w:val="single"/>
          <w:rtl w:val="0"/>
        </w:rPr>
        <w:t xml:space="preserve">EXHIBIT C</w:t>
      </w:r>
    </w:p>
    <w:p w:rsidR="00000000" w:rsidDel="00000000" w:rsidP="00000000" w:rsidRDefault="00000000" w:rsidRPr="00000000" w14:paraId="000000CF">
      <w:pPr>
        <w:jc w:val="center"/>
        <w:rPr>
          <w:b w:val="1"/>
          <w:bCs w:val="1"/>
        </w:rPr>
      </w:pPr>
      <w:r w:rsidDel="00000000" w:rsidR="00000000" w:rsidRPr="00000000">
        <w:rPr>
          <w:b w:val="1"/>
          <w:bCs w:val="1"/>
          <w:rtl w:val="0"/>
        </w:rPr>
        <w:t xml:space="preserve">STOCK POWER</w:t>
      </w:r>
    </w:p>
    <w:p w:rsidR="00000000" w:rsidDel="00000000" w:rsidP="00000000" w:rsidRDefault="00000000" w:rsidRPr="00000000" w14:paraId="000000D0">
      <w:pPr>
        <w:jc w:val="center"/>
        <w:rPr>
          <w:b w:val="1"/>
          <w:bCs w:val="1"/>
          <w:u w:val="single"/>
        </w:rPr>
      </w:pPr>
      <w:r w:rsidDel="00000000" w:rsidR="00000000" w:rsidRPr="00000000">
        <w:rPr>
          <w:rtl w:val="0"/>
        </w:rPr>
      </w:r>
    </w:p>
    <w:p w:rsidR="00000000" w:rsidDel="00000000" w:rsidP="00000000" w:rsidRDefault="00000000" w:rsidRPr="00000000" w14:paraId="000000D1">
      <w:pPr>
        <w:jc w:val="both"/>
        <w:rPr/>
      </w:pPr>
      <w:r w:rsidDel="00000000" w:rsidR="00000000" w:rsidRPr="00000000">
        <w:rPr>
          <w:rtl w:val="0"/>
        </w:rPr>
        <w:t xml:space="preserve">FOR VALUE RECEIVED, the undersigned (“</w:t>
      </w:r>
      <w:r w:rsidDel="00000000" w:rsidR="00000000" w:rsidRPr="00000000">
        <w:rPr>
          <w:b w:val="1"/>
          <w:bCs w:val="1"/>
          <w:i w:val="1"/>
          <w:iCs w:val="1"/>
          <w:rtl w:val="0"/>
        </w:rPr>
        <w:t xml:space="preserve">Holder</w:t>
      </w:r>
      <w:r w:rsidDel="00000000" w:rsidR="00000000" w:rsidRPr="00000000">
        <w:rPr>
          <w:rtl w:val="0"/>
        </w:rPr>
        <w:t xml:space="preserve">”), hereby sells, assigns and transfers unto __________________________________________________ (“</w:t>
      </w:r>
      <w:r w:rsidDel="00000000" w:rsidR="00000000" w:rsidRPr="00000000">
        <w:rPr>
          <w:b w:val="1"/>
          <w:bCs w:val="1"/>
          <w:i w:val="1"/>
          <w:iCs w:val="1"/>
          <w:rtl w:val="0"/>
        </w:rPr>
        <w:t xml:space="preserve">Transferee</w:t>
      </w:r>
      <w:r w:rsidDel="00000000" w:rsidR="00000000" w:rsidRPr="00000000">
        <w:rPr>
          <w:rtl w:val="0"/>
        </w:rPr>
        <w:t xml:space="preserve">”) ___________________ shares of the Common Stock of [____], Inc., a Delaware corporation (the “</w:t>
      </w:r>
      <w:r w:rsidDel="00000000" w:rsidR="00000000" w:rsidRPr="00000000">
        <w:rPr>
          <w:b w:val="1"/>
          <w:bCs w:val="1"/>
          <w:i w:val="1"/>
          <w:iCs w:val="1"/>
          <w:rtl w:val="0"/>
        </w:rPr>
        <w:t xml:space="preserve">Company”),</w:t>
      </w:r>
      <w:r w:rsidDel="00000000" w:rsidR="00000000" w:rsidRPr="00000000">
        <w:rPr>
          <w:rtl w:val="0"/>
        </w:rPr>
        <w:t xml:space="preserve"> whether held in certificated or uncertificated form, and does hereby irrevocably constitute and appoint ____________________________________ to transfer said stock on the books of the Company with full power of substitution in the premises.</w:t>
      </w:r>
    </w:p>
    <w:p w:rsidR="00000000" w:rsidDel="00000000" w:rsidP="00000000" w:rsidRDefault="00000000" w:rsidRPr="00000000" w14:paraId="000000D2">
      <w:pPr>
        <w:rPr/>
      </w:pPr>
      <w:r w:rsidDel="00000000" w:rsidR="00000000" w:rsidRPr="00000000">
        <w:rPr>
          <w:rtl w:val="0"/>
        </w:rPr>
      </w:r>
    </w:p>
    <w:tbl>
      <w:tblPr>
        <w:tblStyle w:val="Table2"/>
        <w:tblW w:w="1009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57"/>
        <w:tblGridChange w:id="0">
          <w:tblGrid>
            <w:gridCol w:w="5040"/>
            <w:gridCol w:w="5057"/>
          </w:tblGrid>
        </w:tblGridChange>
      </w:tblGrid>
      <w:tr>
        <w:trPr>
          <w:cantSplit w:val="0"/>
          <w:trHeight w:val="503" w:hRule="atLeast"/>
          <w:tblHeader w:val="0"/>
        </w:trPr>
        <w:tc>
          <w:tcPr/>
          <w:p w:rsidR="00000000" w:rsidDel="00000000" w:rsidP="00000000" w:rsidRDefault="00000000" w:rsidRPr="00000000" w14:paraId="000000D3">
            <w:pPr>
              <w:spacing w:line="276" w:lineRule="auto"/>
              <w:ind w:hanging="15"/>
              <w:rPr/>
            </w:pPr>
            <w:r w:rsidDel="00000000" w:rsidR="00000000" w:rsidRPr="00000000">
              <w:rPr>
                <w:rtl w:val="0"/>
              </w:rPr>
              <w:t xml:space="preserve">Date: __________________</w:t>
            </w:r>
          </w:p>
        </w:tc>
        <w:tc>
          <w:tcPr/>
          <w:p w:rsidR="00000000" w:rsidDel="00000000" w:rsidP="00000000" w:rsidRDefault="00000000" w:rsidRPr="00000000" w14:paraId="000000D4">
            <w:pPr>
              <w:spacing w:line="276" w:lineRule="auto"/>
              <w:ind w:firstLine="0"/>
              <w:rPr/>
            </w:pPr>
            <w:r w:rsidDel="00000000" w:rsidR="00000000" w:rsidRPr="00000000">
              <w:rPr>
                <w:b w:val="1"/>
                <w:bCs w:val="1"/>
                <w:rtl w:val="0"/>
              </w:rPr>
              <w:t xml:space="preserve">HOLDER</w:t>
            </w:r>
            <w:r w:rsidDel="00000000" w:rsidR="00000000" w:rsidRPr="00000000">
              <w:rPr>
                <w:rtl w:val="0"/>
              </w:rPr>
              <w:t xml:space="preserve">:</w:t>
            </w:r>
          </w:p>
        </w:tc>
      </w:tr>
      <w:tr>
        <w:trPr>
          <w:cantSplit w:val="0"/>
          <w:trHeight w:val="620" w:hRule="atLeast"/>
          <w:tblHeader w:val="0"/>
        </w:trPr>
        <w:tc>
          <w:tcPr/>
          <w:p w:rsidR="00000000" w:rsidDel="00000000" w:rsidP="00000000" w:rsidRDefault="00000000" w:rsidRPr="00000000" w14:paraId="000000D5">
            <w:pPr>
              <w:spacing w:line="276" w:lineRule="auto"/>
              <w:rPr/>
            </w:pPr>
            <w:r w:rsidDel="00000000" w:rsidR="00000000" w:rsidRPr="00000000">
              <w:rPr>
                <w:rtl w:val="0"/>
              </w:rPr>
            </w:r>
          </w:p>
        </w:tc>
        <w:tc>
          <w:tcPr/>
          <w:p w:rsidR="00000000" w:rsidDel="00000000" w:rsidP="00000000" w:rsidRDefault="00000000" w:rsidRPr="00000000" w14:paraId="000000D6">
            <w:pPr>
              <w:spacing w:line="276" w:lineRule="auto"/>
              <w:ind w:firstLine="0"/>
              <w:rPr>
                <w:b w:val="1"/>
                <w:bCs w:val="1"/>
                <w:highlight w:val="yellow"/>
              </w:rPr>
            </w:pPr>
            <w:r w:rsidDel="00000000" w:rsidR="00000000" w:rsidRPr="00000000">
              <w:rPr>
                <w:b w:val="1"/>
                <w:bCs w:val="1"/>
                <w:rtl w:val="0"/>
              </w:rPr>
              <w:t xml:space="preserve">_____________________</w:t>
            </w:r>
            <w:r w:rsidDel="00000000" w:rsidR="00000000" w:rsidRPr="00000000">
              <w:rPr>
                <w:rtl w:val="0"/>
              </w:rPr>
            </w:r>
          </w:p>
        </w:tc>
      </w:tr>
      <w:tr>
        <w:trPr>
          <w:cantSplit w:val="0"/>
          <w:tblHeader w:val="0"/>
        </w:trPr>
        <w:tc>
          <w:tcPr/>
          <w:p w:rsidR="00000000" w:rsidDel="00000000" w:rsidP="00000000" w:rsidRDefault="00000000" w:rsidRPr="00000000" w14:paraId="000000D7">
            <w:pPr>
              <w:spacing w:line="276" w:lineRule="auto"/>
              <w:rPr/>
            </w:pPr>
            <w:r w:rsidDel="00000000" w:rsidR="00000000" w:rsidRPr="00000000">
              <w:rPr>
                <w:rtl w:val="0"/>
              </w:rPr>
            </w:r>
          </w:p>
        </w:tc>
        <w:tc>
          <w:tcPr/>
          <w:p w:rsidR="00000000" w:rsidDel="00000000" w:rsidP="00000000" w:rsidRDefault="00000000" w:rsidRPr="00000000" w14:paraId="000000D8">
            <w:pPr>
              <w:spacing w:line="276" w:lineRule="auto"/>
              <w:ind w:firstLine="0"/>
              <w:rPr/>
            </w:pPr>
            <w:r w:rsidDel="00000000" w:rsidR="00000000" w:rsidRPr="00000000">
              <w:rPr>
                <w:rtl w:val="0"/>
              </w:rPr>
              <w:t xml:space="preserve">By:__________________________________</w:t>
            </w:r>
          </w:p>
          <w:p w:rsidR="00000000" w:rsidDel="00000000" w:rsidP="00000000" w:rsidRDefault="00000000" w:rsidRPr="00000000" w14:paraId="000000D9">
            <w:pPr>
              <w:spacing w:line="276" w:lineRule="auto"/>
              <w:ind w:firstLine="0"/>
              <w:rPr/>
            </w:pPr>
            <w:r w:rsidDel="00000000" w:rsidR="00000000" w:rsidRPr="00000000">
              <w:rPr>
                <w:rtl w:val="0"/>
              </w:rPr>
              <w:t xml:space="preserve">Name: </w:t>
            </w:r>
            <w:r w:rsidDel="00000000" w:rsidR="00000000" w:rsidRPr="00000000">
              <w:rPr>
                <w:b w:val="1"/>
                <w:bCs w:val="1"/>
                <w:rtl w:val="0"/>
              </w:rPr>
              <w:t xml:space="preserve">______________________</w:t>
            </w:r>
            <w:r w:rsidDel="00000000" w:rsidR="00000000" w:rsidRPr="00000000">
              <w:rPr>
                <w:rtl w:val="0"/>
              </w:rPr>
            </w:r>
          </w:p>
          <w:p w:rsidR="00000000" w:rsidDel="00000000" w:rsidP="00000000" w:rsidRDefault="00000000" w:rsidRPr="00000000" w14:paraId="000000DA">
            <w:pPr>
              <w:spacing w:line="276" w:lineRule="auto"/>
              <w:ind w:firstLine="0"/>
              <w:rPr>
                <w:i w:val="1"/>
                <w:iCs w:val="1"/>
              </w:rPr>
            </w:pPr>
            <w:r w:rsidDel="00000000" w:rsidR="00000000" w:rsidRPr="00000000">
              <w:rPr>
                <w:rtl w:val="0"/>
              </w:rPr>
            </w:r>
          </w:p>
        </w:tc>
      </w:tr>
    </w:tbl>
    <w:p w:rsidR="00000000" w:rsidDel="00000000" w:rsidP="00000000" w:rsidRDefault="00000000" w:rsidRPr="00000000" w14:paraId="000000DB">
      <w:pPr>
        <w:jc w:val="both"/>
        <w:rPr/>
      </w:pPr>
      <w:r w:rsidDel="00000000" w:rsidR="00000000" w:rsidRPr="00000000">
        <w:rPr>
          <w:rtl w:val="0"/>
        </w:rPr>
        <w:t xml:space="preserve">This Stock Power may only be used as authorized by the Stock Contribution Agreement between the Holder and the Company, dated [__][_], 2023 and the exhibits thereto. </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jc w:val="both"/>
        <w:rPr/>
      </w:pPr>
      <w:r w:rsidDel="00000000" w:rsidR="00000000" w:rsidRPr="00000000">
        <w:rPr>
          <w:b w:val="1"/>
          <w:bCs w:val="1"/>
          <w:i w:val="1"/>
          <w:iCs w:val="1"/>
          <w:rtl w:val="0"/>
        </w:rPr>
        <w:t xml:space="preserve">Instructions</w:t>
      </w:r>
      <w:r w:rsidDel="00000000" w:rsidR="00000000" w:rsidRPr="00000000">
        <w:rPr>
          <w:rtl w:val="0"/>
        </w:rPr>
        <w:t xml:space="preserve">: Please do not fill in any blanks other than the signature line. The purpose of this assignment is to enable the Company to exercise its repurchase option set forth in the Agreement without requiring additional signatures on the part of Holder.</w:t>
      </w:r>
    </w:p>
    <w:p w:rsidR="00000000" w:rsidDel="00000000" w:rsidP="00000000" w:rsidRDefault="00000000" w:rsidRPr="00000000" w14:paraId="000000DE">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DF">
      <w:pPr>
        <w:tabs>
          <w:tab w:val="left" w:leader="none" w:pos="4770"/>
        </w:tabs>
        <w:spacing w:before="0" w:lineRule="auto"/>
        <w:ind w:firstLine="0"/>
        <w:jc w:val="center"/>
        <w:rPr>
          <w:b w:val="1"/>
          <w:bCs w:val="1"/>
          <w:u w:val="single"/>
        </w:rPr>
      </w:pPr>
      <w:r w:rsidDel="00000000" w:rsidR="00000000" w:rsidRPr="00000000">
        <w:rPr>
          <w:b w:val="1"/>
          <w:bCs w:val="1"/>
          <w:u w:val="single"/>
          <w:rtl w:val="0"/>
        </w:rPr>
        <w:t xml:space="preserve">EXHIBIT D</w:t>
      </w:r>
    </w:p>
    <w:p w:rsidR="00000000" w:rsidDel="00000000" w:rsidP="00000000" w:rsidRDefault="00000000" w:rsidRPr="00000000" w14:paraId="000000E0">
      <w:pPr>
        <w:tabs>
          <w:tab w:val="left" w:leader="none" w:pos="4770"/>
        </w:tabs>
        <w:spacing w:before="0" w:lineRule="auto"/>
        <w:ind w:firstLine="0"/>
        <w:jc w:val="center"/>
        <w:rPr>
          <w:b w:val="1"/>
          <w:bCs w:val="1"/>
        </w:rPr>
      </w:pPr>
      <w:r w:rsidDel="00000000" w:rsidR="00000000" w:rsidRPr="00000000">
        <w:rPr>
          <w:rtl w:val="0"/>
        </w:rPr>
      </w:r>
    </w:p>
    <w:p w:rsidR="00000000" w:rsidDel="00000000" w:rsidP="00000000" w:rsidRDefault="00000000" w:rsidRPr="00000000" w14:paraId="000000E1">
      <w:pPr>
        <w:spacing w:before="0" w:lineRule="auto"/>
        <w:ind w:firstLine="0"/>
        <w:jc w:val="center"/>
        <w:rPr>
          <w:b w:val="1"/>
          <w:bCs w:val="1"/>
        </w:rPr>
      </w:pPr>
      <w:r w:rsidDel="00000000" w:rsidR="00000000" w:rsidRPr="00000000">
        <w:rPr>
          <w:b w:val="1"/>
          <w:bCs w:val="1"/>
          <w:rtl w:val="0"/>
        </w:rPr>
        <w:t xml:space="preserve">SPOUSAL CONSENT</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0" w:lineRule="auto"/>
        <w:ind w:firstLine="0"/>
        <w:jc w:val="center"/>
        <w:rPr>
          <w:color w:val="000000"/>
        </w:rPr>
      </w:pPr>
      <w:r w:rsidDel="00000000" w:rsidR="00000000" w:rsidRPr="00000000">
        <w:rPr>
          <w:rtl w:val="0"/>
        </w:rPr>
      </w:r>
    </w:p>
    <w:p w:rsidR="00000000" w:rsidDel="00000000" w:rsidP="00000000" w:rsidRDefault="00000000" w:rsidRPr="00000000" w14:paraId="000000E3">
      <w:pPr>
        <w:spacing w:before="0" w:lineRule="auto"/>
        <w:ind w:firstLine="0"/>
        <w:jc w:val="center"/>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0" w:lineRule="auto"/>
        <w:ind w:firstLine="0"/>
        <w:jc w:val="center"/>
        <w:rPr>
          <w:color w:val="000000"/>
        </w:rPr>
      </w:pPr>
      <w:r w:rsidDel="00000000" w:rsidR="00000000" w:rsidRPr="00000000">
        <w:rPr>
          <w:rtl w:val="0"/>
        </w:rPr>
      </w:r>
    </w:p>
    <w:p w:rsidR="00000000" w:rsidDel="00000000" w:rsidP="00000000" w:rsidRDefault="00000000" w:rsidRPr="00000000" w14:paraId="000000E5">
      <w:pPr>
        <w:tabs>
          <w:tab w:val="left" w:leader="none" w:pos="-1440"/>
          <w:tab w:val="left" w:leader="none" w:pos="-720"/>
          <w:tab w:val="left" w:leader="none" w:pos="0"/>
          <w:tab w:val="left" w:leader="none" w:pos="720"/>
          <w:tab w:val="left" w:leader="none" w:pos="1440"/>
          <w:tab w:val="left" w:leader="none" w:pos="2160"/>
          <w:tab w:val="right" w:leader="none" w:pos="2485"/>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pPr>
      <w:r w:rsidDel="00000000" w:rsidR="00000000" w:rsidRPr="00000000">
        <w:rPr>
          <w:rtl w:val="0"/>
        </w:rPr>
        <w:t xml:space="preserve">I,</w:t>
      </w:r>
      <w:r w:rsidDel="00000000" w:rsidR="00000000" w:rsidRPr="00000000">
        <w:rPr>
          <w:u w:val="single"/>
          <w:rtl w:val="0"/>
        </w:rPr>
        <w:tab/>
        <w:tab/>
      </w:r>
      <w:r w:rsidDel="00000000" w:rsidR="00000000" w:rsidRPr="00000000">
        <w:rPr>
          <w:rtl w:val="0"/>
        </w:rPr>
        <w:t xml:space="preserve">, spouse of</w:t>
      </w:r>
      <w:r w:rsidDel="00000000" w:rsidR="00000000" w:rsidRPr="00000000">
        <w:rPr>
          <w:u w:val="single"/>
          <w:rtl w:val="0"/>
        </w:rPr>
        <w:t xml:space="preserve">           </w:t>
      </w:r>
      <w:r w:rsidDel="00000000" w:rsidR="00000000" w:rsidRPr="00000000">
        <w:rPr>
          <w:rtl w:val="0"/>
        </w:rPr>
        <w:t xml:space="preserve">, have read and approve of the foregoing Share Contribution Agreement, dated as of [___] [_], 2023, together with all exhibits and attachments thereto (collectively, the “</w:t>
      </w:r>
      <w:r w:rsidDel="00000000" w:rsidR="00000000" w:rsidRPr="00000000">
        <w:rPr>
          <w:b w:val="1"/>
          <w:bCs w:val="1"/>
          <w:i w:val="1"/>
          <w:iCs w:val="1"/>
          <w:rtl w:val="0"/>
        </w:rPr>
        <w:t xml:space="preserve">Agreement</w:t>
      </w:r>
      <w:r w:rsidDel="00000000" w:rsidR="00000000" w:rsidRPr="00000000">
        <w:rPr>
          <w:rtl w:val="0"/>
        </w:rPr>
        <w:t xml:space="preserve">”), by and between my spouse and [___], Inc., a Delaware corporation (the “</w:t>
      </w:r>
      <w:r w:rsidDel="00000000" w:rsidR="00000000" w:rsidRPr="00000000">
        <w:rPr>
          <w:b w:val="1"/>
          <w:bCs w:val="1"/>
          <w:i w:val="1"/>
          <w:iCs w:val="1"/>
          <w:rtl w:val="0"/>
        </w:rPr>
        <w:t xml:space="preserve">Company</w:t>
      </w:r>
      <w:r w:rsidDel="00000000" w:rsidR="00000000" w:rsidRPr="00000000">
        <w:rPr>
          <w:rtl w:val="0"/>
        </w:rPr>
        <w:t xml:space="preserve">”). In consideration of the Company’s granting of the right to contribute shares of [      ]. for shares of capital stock of the Company as set forth in the Agreement, I hereby appoint </w:t>
      </w:r>
      <w:r w:rsidDel="00000000" w:rsidR="00000000" w:rsidRPr="00000000">
        <w:rPr>
          <w:u w:val="single"/>
          <w:rtl w:val="0"/>
        </w:rPr>
        <w:tab/>
        <w:tab/>
        <w:tab/>
        <w:tab/>
      </w:r>
      <w:r w:rsidDel="00000000" w:rsidR="00000000" w:rsidRPr="00000000">
        <w:rPr>
          <w:rtl w:val="0"/>
        </w:rPr>
        <w:t xml:space="preserve">as my attorney-in-fact in respect to the exercise or waiver of any rights under the Agreement, and agree to be bound by the provisions of the Agreement insofar as I may have any rights in said Agreement or any shares issued pursuant thereto under the community property laws of the State of California, or under similar laws relating to marital property in effect in the jurisdiction of our residence as of the date of the signing of the foregoing Agreement.</w:t>
      </w:r>
    </w:p>
    <w:p w:rsidR="00000000" w:rsidDel="00000000" w:rsidP="00000000" w:rsidRDefault="00000000" w:rsidRPr="00000000" w14:paraId="000000E6">
      <w:pPr>
        <w:tabs>
          <w:tab w:val="left" w:leader="none" w:pos="-1440"/>
          <w:tab w:val="left" w:leader="none" w:pos="-720"/>
          <w:tab w:val="left" w:leader="none" w:pos="0"/>
          <w:tab w:val="left" w:leader="none" w:pos="720"/>
          <w:tab w:val="left" w:leader="none" w:pos="1440"/>
          <w:tab w:val="left" w:leader="none" w:pos="2160"/>
          <w:tab w:val="right" w:leader="none" w:pos="2485"/>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t xml:space="preserve">Dated: _________________</w:t>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5472"/>
          <w:tab w:val="left" w:leader="none" w:pos="9648"/>
        </w:tabs>
        <w:ind w:left="5040" w:firstLine="0"/>
        <w:rPr>
          <w:color w:val="000000"/>
        </w:rPr>
      </w:pP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5472"/>
          <w:tab w:val="left" w:leader="none" w:pos="9648"/>
        </w:tabs>
        <w:ind w:left="5040" w:firstLine="0"/>
        <w:rPr>
          <w:color w:val="000000"/>
          <w:u w:val="single"/>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5472"/>
          <w:tab w:val="left" w:leader="none" w:pos="9648"/>
          <w:tab w:val="left" w:leader="none" w:pos="8730"/>
        </w:tabs>
        <w:ind w:left="5040" w:firstLine="0"/>
        <w:rPr>
          <w:color w:val="000000"/>
        </w:rPr>
      </w:pPr>
      <w:r w:rsidDel="00000000" w:rsidR="00000000" w:rsidRPr="00000000">
        <w:rPr>
          <w:color w:val="000000"/>
          <w:u w:val="single"/>
          <w:rtl w:val="0"/>
        </w:rPr>
        <w:tab/>
        <w:t xml:space="preserve">____________________</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5472"/>
          <w:tab w:val="left" w:leader="none" w:pos="9648"/>
          <w:tab w:val="left" w:leader="none" w:pos="8730"/>
        </w:tabs>
        <w:spacing w:before="0" w:lineRule="auto"/>
        <w:ind w:left="5040" w:firstLine="0"/>
        <w:rPr>
          <w:color w:val="000000"/>
        </w:rPr>
      </w:pPr>
      <w:r w:rsidDel="00000000" w:rsidR="00000000" w:rsidRPr="00000000">
        <w:rPr>
          <w:color w:val="000000"/>
          <w:rtl w:val="0"/>
        </w:rPr>
        <w:t xml:space="preserve">(Signature)</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5472"/>
          <w:tab w:val="left" w:leader="none" w:pos="9648"/>
          <w:tab w:val="left" w:leader="none" w:pos="8730"/>
        </w:tabs>
        <w:ind w:left="5040" w:firstLine="0"/>
        <w:rPr>
          <w:color w:val="000000"/>
          <w:u w:val="single"/>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5472"/>
          <w:tab w:val="left" w:leader="none" w:pos="9648"/>
          <w:tab w:val="left" w:leader="none" w:pos="8730"/>
        </w:tabs>
        <w:ind w:left="5040" w:firstLine="0"/>
        <w:rPr>
          <w:color w:val="000000"/>
          <w:u w:val="single"/>
        </w:rPr>
      </w:pPr>
      <w:r w:rsidDel="00000000" w:rsidR="00000000" w:rsidRPr="00000000">
        <w:rPr>
          <w:color w:val="000000"/>
          <w:u w:val="single"/>
          <w:rtl w:val="0"/>
        </w:rPr>
        <w:tab/>
        <w:t xml:space="preserve">____________________</w:t>
      </w:r>
    </w:p>
    <w:p w:rsidR="00000000" w:rsidDel="00000000" w:rsidP="00000000" w:rsidRDefault="00000000" w:rsidRPr="00000000" w14:paraId="000000ED">
      <w:pPr>
        <w:tabs>
          <w:tab w:val="left" w:leader="none" w:pos="8730"/>
        </w:tabs>
        <w:spacing w:before="0" w:lineRule="auto"/>
        <w:ind w:left="5040" w:firstLine="0"/>
        <w:rPr/>
      </w:pPr>
      <w:r w:rsidDel="00000000" w:rsidR="00000000" w:rsidRPr="00000000">
        <w:rPr>
          <w:rtl w:val="0"/>
        </w:rPr>
        <w:t xml:space="preserve">(Print Name)</w:t>
      </w:r>
    </w:p>
    <w:p w:rsidR="00000000" w:rsidDel="00000000" w:rsidP="00000000" w:rsidRDefault="00000000" w:rsidRPr="00000000" w14:paraId="000000EE">
      <w:pPr>
        <w:spacing w:before="0" w:lineRule="auto"/>
        <w:ind w:firstLine="0"/>
        <w:rPr/>
      </w:pPr>
      <w:r w:rsidDel="00000000" w:rsidR="00000000" w:rsidRPr="00000000">
        <w:rPr>
          <w:rtl w:val="0"/>
        </w:rPr>
      </w:r>
    </w:p>
    <w:sectPr>
      <w:footerReference r:id="rId15" w:type="first"/>
      <w:type w:val="nextPage"/>
      <w:pgSz w:h="15840" w:w="12240" w:orient="portrait"/>
      <w:pgMar w:bottom="1152" w:top="1152"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3rdcrjn" w:id="11"/>
  <w:bookmarkEnd w:id="11"/>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0" w:line="276" w:lineRule="auto"/>
      <w:ind w:firstLine="0"/>
      <w:jc w:val="center"/>
      <w:rPr>
        <w:color w:val="000000"/>
        <w:sz w:val="22"/>
        <w:szCs w:val="22"/>
      </w:rPr>
    </w:pPr>
    <w:r w:rsidDel="00000000" w:rsidR="00000000" w:rsidRPr="00000000">
      <w:rPr>
        <w:color w:val="000000"/>
        <w:sz w:val="22"/>
        <w:szCs w:val="22"/>
        <w:rtl w:val="0"/>
      </w:rPr>
      <w:t xml:space="preserve">- </w:t>
    </w:r>
    <w:r w:rsidDel="00000000" w:rsidR="00000000" w:rsidRPr="00000000">
      <w:rPr>
        <w:color w:val="000000"/>
        <w:sz w:val="22"/>
        <w:szCs w:val="22"/>
      </w:rPr>
      <w:fldChar w:fldCharType="begin"/>
      <w:instrText xml:space="preserve">PAGE</w:instrText>
      <w:fldChar w:fldCharType="separate"/>
      <w:fldChar w:fldCharType="end"/>
    </w:r>
    <w:r w:rsidDel="00000000" w:rsidR="00000000" w:rsidRPr="00000000">
      <w:rPr>
        <w:color w:val="000000"/>
        <w:sz w:val="22"/>
        <w:szCs w:val="22"/>
        <w:rtl w:val="0"/>
      </w:rPr>
      <w:t xml:space="preserve"> -</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240" w:before="0" w:lineRule="auto"/>
      <w:ind w:firstLine="0"/>
      <w:rPr>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200" w:before="0" w:line="276" w:lineRule="auto"/>
      <w:ind w:firstLine="0"/>
      <w:rPr>
        <w:color w:val="000000"/>
        <w:sz w:val="16"/>
        <w:szCs w:val="16"/>
      </w:rPr>
    </w:pPr>
    <w:r w:rsidDel="00000000" w:rsidR="00000000" w:rsidRPr="00000000">
      <w:rPr>
        <w:b w:val="1"/>
        <w:bCs w:val="1"/>
        <w:color w:val="000000"/>
        <w:sz w:val="16"/>
        <w:szCs w:val="16"/>
        <w:rtl w:val="0"/>
      </w:rPr>
      <w:t xml:space="preserve">Error! Unknown document property name.</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240" w:before="0" w:lineRule="auto"/>
      <w:ind w:firstLine="0"/>
      <w:rPr>
        <w:color w:val="000000"/>
        <w:sz w:val="18"/>
        <w:szCs w:val="18"/>
      </w:rPr>
    </w:pPr>
    <w:r w:rsidDel="00000000" w:rsidR="00000000" w:rsidRPr="00000000">
      <w:rPr>
        <w:color w:val="000000"/>
        <w:sz w:val="18"/>
        <w:szCs w:val="18"/>
        <w:rtl w:val="0"/>
      </w:rPr>
      <w:t xml:space="preserve">CYTOWSKI &amp; PARTNERS – HU STOCK CONTRIBUTION AGREEMENT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240" w:before="0" w:lineRule="auto"/>
      <w:ind w:firstLine="0"/>
      <w:rPr>
        <w:color w:val="000000"/>
        <w:sz w:val="18"/>
        <w:szCs w:val="18"/>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5040"/>
        <w:tab w:val="right" w:leader="none" w:pos="9720"/>
      </w:tabs>
      <w:spacing w:before="0" w:lineRule="auto"/>
      <w:ind w:firstLine="0"/>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200" w:before="0" w:line="276" w:lineRule="auto"/>
      <w:ind w:firstLine="0"/>
      <w:rPr>
        <w:color w:val="000000"/>
        <w:sz w:val="16"/>
        <w:szCs w:val="16"/>
      </w:rPr>
    </w:pPr>
    <w:r w:rsidDel="00000000" w:rsidR="00000000" w:rsidRPr="00000000">
      <w:rPr>
        <w:b w:val="1"/>
        <w:bCs w:val="1"/>
        <w:color w:val="000000"/>
        <w:sz w:val="16"/>
        <w:szCs w:val="16"/>
        <w:rtl w:val="0"/>
      </w:rPr>
      <w:t xml:space="preserve">Error! Unknown document property name.</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40"/>
        <w:tab w:val="right" w:leader="none" w:pos="97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240" w:before="0" w:lineRule="auto"/>
      <w:ind w:firstLine="0"/>
      <w:rPr>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320"/>
        <w:tab w:val="right" w:leader="none" w:pos="8640"/>
      </w:tabs>
      <w:spacing w:before="0" w:lineRule="auto"/>
      <w:ind w:firstLine="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leader="none" w:pos="4320"/>
        <w:tab w:val="right" w:leader="none" w:pos="8640"/>
      </w:tabs>
      <w:spacing w:before="0" w:lineRule="auto"/>
      <w:ind w:firstLine="0"/>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320"/>
        <w:tab w:val="right" w:leader="none" w:pos="8640"/>
      </w:tabs>
      <w:spacing w:before="0" w:lineRule="auto"/>
      <w:ind w:firstLine="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6"/>
      <w:numFmt w:val="decimal"/>
      <w:lvlText w:val="%1"/>
      <w:lvlJc w:val="left"/>
      <w:pPr>
        <w:ind w:left="360" w:hanging="360"/>
      </w:pPr>
      <w:rPr>
        <w:u w:val="single"/>
      </w:rPr>
    </w:lvl>
    <w:lvl w:ilvl="1">
      <w:start w:val="1"/>
      <w:numFmt w:val="decimal"/>
      <w:lvlText w:val="6.%2"/>
      <w:lvlJc w:val="left"/>
      <w:pPr>
        <w:ind w:left="1170" w:hanging="360"/>
      </w:pPr>
      <w:rPr>
        <w:u w:val="none"/>
      </w:rPr>
    </w:lvl>
    <w:lvl w:ilvl="2">
      <w:start w:val="1"/>
      <w:numFmt w:val="decimal"/>
      <w:lvlText w:val="%1.%2.%3"/>
      <w:lvlJc w:val="left"/>
      <w:pPr>
        <w:ind w:left="2340" w:hanging="720"/>
      </w:pPr>
      <w:rPr>
        <w:u w:val="none"/>
      </w:rPr>
    </w:lvl>
    <w:lvl w:ilvl="3">
      <w:start w:val="1"/>
      <w:numFmt w:val="decimal"/>
      <w:lvlText w:val="%1.%2.%3.%4"/>
      <w:lvlJc w:val="left"/>
      <w:pPr>
        <w:ind w:left="3150" w:hanging="720"/>
      </w:pPr>
      <w:rPr>
        <w:u w:val="single"/>
      </w:rPr>
    </w:lvl>
    <w:lvl w:ilvl="4">
      <w:start w:val="1"/>
      <w:numFmt w:val="decimal"/>
      <w:lvlText w:val="%1.%2.%3.%4.%5"/>
      <w:lvlJc w:val="left"/>
      <w:pPr>
        <w:ind w:left="4320" w:hanging="1080"/>
      </w:pPr>
      <w:rPr>
        <w:u w:val="single"/>
      </w:rPr>
    </w:lvl>
    <w:lvl w:ilvl="5">
      <w:start w:val="1"/>
      <w:numFmt w:val="decimal"/>
      <w:lvlText w:val="%1.%2.%3.%4.%5.%6"/>
      <w:lvlJc w:val="left"/>
      <w:pPr>
        <w:ind w:left="5130" w:hanging="1080"/>
      </w:pPr>
      <w:rPr>
        <w:u w:val="single"/>
      </w:rPr>
    </w:lvl>
    <w:lvl w:ilvl="6">
      <w:start w:val="1"/>
      <w:numFmt w:val="decimal"/>
      <w:lvlText w:val="%1.%2.%3.%4.%5.%6.%7"/>
      <w:lvlJc w:val="left"/>
      <w:pPr>
        <w:ind w:left="6300" w:hanging="1440"/>
      </w:pPr>
      <w:rPr>
        <w:u w:val="single"/>
      </w:rPr>
    </w:lvl>
    <w:lvl w:ilvl="7">
      <w:start w:val="1"/>
      <w:numFmt w:val="decimal"/>
      <w:lvlText w:val="%1.%2.%3.%4.%5.%6.%7.%8"/>
      <w:lvlJc w:val="left"/>
      <w:pPr>
        <w:ind w:left="7110" w:hanging="1440"/>
      </w:pPr>
      <w:rPr>
        <w:u w:val="single"/>
      </w:rPr>
    </w:lvl>
    <w:lvl w:ilvl="8">
      <w:start w:val="1"/>
      <w:numFmt w:val="decimal"/>
      <w:lvlText w:val="%1.%2.%3.%4.%5.%6.%7.%8.%9"/>
      <w:lvlJc w:val="left"/>
      <w:pPr>
        <w:ind w:left="7920" w:hanging="1440"/>
      </w:pPr>
      <w:rPr>
        <w:u w:val="single"/>
      </w:rPr>
    </w:lvl>
  </w:abstractNum>
  <w:abstractNum w:abstractNumId="3">
    <w:lvl w:ilvl="0">
      <w:start w:val="1"/>
      <w:numFmt w:val="upperRoman"/>
      <w:lvlText w:val="Article %1"/>
      <w:lvlJc w:val="left"/>
      <w:pPr>
        <w:ind w:left="0" w:firstLine="0"/>
      </w:pPr>
      <w:rPr>
        <w:rFonts w:ascii="Times New Roman" w:cs="Times New Roman" w:eastAsia="Times New Roman" w:hAnsi="Times New Roman"/>
        <w:b w:val="0"/>
        <w:bCs w:val="0"/>
        <w:i w:val="0"/>
        <w:iCs w:val="0"/>
        <w:smallCaps w:val="0"/>
        <w:u w:val="none"/>
      </w:rPr>
    </w:lvl>
    <w:lvl w:ilvl="1">
      <w:start w:val="1"/>
      <w:numFmt w:val="decimal"/>
      <w:lvlText w:val="8.%2."/>
      <w:lvlJc w:val="left"/>
      <w:pPr>
        <w:ind w:left="0" w:firstLine="720"/>
      </w:pPr>
      <w:rPr>
        <w:b w:val="0"/>
        <w:bCs w:val="0"/>
        <w:i w:val="0"/>
        <w:iCs w:val="0"/>
        <w:smallCaps w:val="0"/>
        <w:u w:val="none"/>
      </w:rPr>
    </w:lvl>
    <w:lvl w:ilvl="2">
      <w:start w:val="1"/>
      <w:numFmt w:val="lowerLetter"/>
      <w:lvlText w:val="(%3)"/>
      <w:lvlJc w:val="left"/>
      <w:pPr>
        <w:ind w:left="0" w:firstLine="1440"/>
      </w:pPr>
      <w:rPr>
        <w:rFonts w:ascii="Times New Roman" w:cs="Times New Roman" w:eastAsia="Times New Roman" w:hAnsi="Times New Roman"/>
        <w:b w:val="0"/>
        <w:bCs w:val="0"/>
        <w:i w:val="0"/>
        <w:iCs w:val="0"/>
        <w:smallCaps w:val="0"/>
        <w:u w:val="none"/>
      </w:rPr>
    </w:lvl>
    <w:lvl w:ilvl="3">
      <w:start w:val="1"/>
      <w:numFmt w:val="lowerRoman"/>
      <w:lvlText w:val="(%4)"/>
      <w:lvlJc w:val="left"/>
      <w:pPr>
        <w:ind w:left="2160" w:hanging="720"/>
      </w:pPr>
      <w:rPr>
        <w:rFonts w:ascii="Times New Roman" w:cs="Times New Roman" w:eastAsia="Times New Roman" w:hAnsi="Times New Roman"/>
        <w:b w:val="0"/>
        <w:bCs w:val="0"/>
        <w:i w:val="0"/>
        <w:iCs w:val="0"/>
        <w:smallCaps w:val="0"/>
        <w:u w:val="none"/>
      </w:rPr>
    </w:lvl>
    <w:lvl w:ilvl="4">
      <w:start w:val="1"/>
      <w:numFmt w:val="decimal"/>
      <w:lvlText w:val="%5)"/>
      <w:lvlJc w:val="left"/>
      <w:pPr>
        <w:ind w:left="2880" w:hanging="720"/>
      </w:pPr>
      <w:rPr>
        <w:rFonts w:ascii="Times New Roman" w:cs="Times New Roman" w:eastAsia="Times New Roman" w:hAnsi="Times New Roman"/>
        <w:b w:val="0"/>
        <w:bCs w:val="0"/>
        <w:i w:val="0"/>
        <w:iCs w:val="0"/>
        <w:smallCaps w:val="0"/>
        <w:u w:val="none"/>
      </w:rPr>
    </w:lvl>
    <w:lvl w:ilvl="5">
      <w:start w:val="1"/>
      <w:numFmt w:val="lowerLetter"/>
      <w:lvlText w:val="%6)"/>
      <w:lvlJc w:val="left"/>
      <w:pPr>
        <w:ind w:left="2880" w:hanging="720"/>
      </w:pPr>
      <w:rPr>
        <w:rFonts w:ascii="Times New Roman" w:cs="Times New Roman" w:eastAsia="Times New Roman" w:hAnsi="Times New Roman"/>
        <w:b w:val="0"/>
        <w:bCs w:val="0"/>
        <w:i w:val="0"/>
        <w:iCs w:val="0"/>
        <w:smallCaps w:val="0"/>
        <w:u w:val="none"/>
      </w:rPr>
    </w:lvl>
    <w:lvl w:ilvl="6">
      <w:start w:val="1"/>
      <w:numFmt w:val="lowerRoman"/>
      <w:lvlText w:val="%7)"/>
      <w:lvlJc w:val="left"/>
      <w:pPr>
        <w:ind w:left="3600" w:hanging="720"/>
      </w:pPr>
      <w:rPr>
        <w:rFonts w:ascii="Times New Roman" w:cs="Times New Roman" w:eastAsia="Times New Roman" w:hAnsi="Times New Roman"/>
        <w:b w:val="0"/>
        <w:bCs w:val="0"/>
        <w:i w:val="0"/>
        <w:iCs w:val="0"/>
        <w:smallCaps w:val="0"/>
        <w:u w:val="none"/>
      </w:rPr>
    </w:lvl>
    <w:lvl w:ilvl="7">
      <w:start w:val="1"/>
      <w:numFmt w:val="lowerLetter"/>
      <w:lvlText w:val="(%8)"/>
      <w:lvlJc w:val="left"/>
      <w:pPr>
        <w:ind w:left="0" w:firstLine="0"/>
      </w:pPr>
      <w:rPr>
        <w:rFonts w:ascii="Times New Roman" w:cs="Times New Roman" w:eastAsia="Times New Roman" w:hAnsi="Times New Roman"/>
        <w:b w:val="0"/>
        <w:bCs w:val="0"/>
        <w:i w:val="0"/>
        <w:iCs w:val="0"/>
        <w:smallCaps w:val="0"/>
        <w:u w:val="none"/>
      </w:rPr>
    </w:lvl>
    <w:lvl w:ilvl="8">
      <w:start w:val="1"/>
      <w:numFmt w:val="lowerRoman"/>
      <w:lvlText w:val="(%9)"/>
      <w:lvlJc w:val="left"/>
      <w:pPr>
        <w:ind w:left="0" w:firstLine="0"/>
      </w:pPr>
      <w:rPr>
        <w:rFonts w:ascii="Times New Roman" w:cs="Times New Roman" w:eastAsia="Times New Roman" w:hAnsi="Times New Roman"/>
        <w:b w:val="0"/>
        <w:bCs w:val="0"/>
        <w:i w:val="0"/>
        <w:iCs w:val="0"/>
        <w:smallCaps w:val="0"/>
        <w:u w:val="none"/>
      </w:rPr>
    </w:lvl>
  </w:abstractNum>
  <w:abstractNum w:abstractNumId="4">
    <w:lvl w:ilvl="0">
      <w:start w:val="1"/>
      <w:numFmt w:val="decimal"/>
      <w:lvlText w:val="3.%1."/>
      <w:lvlJc w:val="left"/>
      <w:pPr>
        <w:ind w:left="3054" w:hanging="360"/>
      </w:pPr>
      <w:rPr>
        <w:b w:val="0"/>
        <w:bCs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8">
    <w:lvl w:ilvl="0">
      <w:start w:val="1"/>
      <w:numFmt w:val="lowerLetter"/>
      <w:lvlText w:val="(%1)"/>
      <w:lvlJc w:val="left"/>
      <w:pPr>
        <w:ind w:left="1800" w:hanging="360"/>
      </w:pPr>
      <w:rPr>
        <w:rFonts w:ascii="Times New Roman" w:cs="Times New Roman" w:eastAsia="Times New Roman" w:hAnsi="Times New Roman"/>
      </w:rPr>
    </w:lvl>
    <w:lvl w:ilvl="1">
      <w:start w:val="1"/>
      <w:numFmt w:val="decimal"/>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5"/>
      <w:numFmt w:val="decimal"/>
      <w:lvlText w:val="%1"/>
      <w:lvlJc w:val="left"/>
      <w:pPr>
        <w:ind w:left="360" w:hanging="360"/>
      </w:pPr>
      <w:rPr>
        <w:u w:val="single"/>
      </w:rPr>
    </w:lvl>
    <w:lvl w:ilvl="1">
      <w:start w:val="1"/>
      <w:numFmt w:val="decimal"/>
      <w:lvlText w:val="%1.%2"/>
      <w:lvlJc w:val="left"/>
      <w:pPr>
        <w:ind w:left="1800" w:hanging="360"/>
      </w:pPr>
      <w:rPr>
        <w:u w:val="none"/>
      </w:rPr>
    </w:lvl>
    <w:lvl w:ilvl="2">
      <w:start w:val="1"/>
      <w:numFmt w:val="decimal"/>
      <w:lvlText w:val="%1.%2.%3"/>
      <w:lvlJc w:val="left"/>
      <w:pPr>
        <w:ind w:left="3600" w:hanging="720"/>
      </w:pPr>
      <w:rPr>
        <w:u w:val="single"/>
      </w:rPr>
    </w:lvl>
    <w:lvl w:ilvl="3">
      <w:start w:val="1"/>
      <w:numFmt w:val="decimal"/>
      <w:lvlText w:val="%1.%2.%3.%4"/>
      <w:lvlJc w:val="left"/>
      <w:pPr>
        <w:ind w:left="5040" w:hanging="720"/>
      </w:pPr>
      <w:rPr>
        <w:u w:val="single"/>
      </w:rPr>
    </w:lvl>
    <w:lvl w:ilvl="4">
      <w:start w:val="1"/>
      <w:numFmt w:val="decimal"/>
      <w:lvlText w:val="%1.%2.%3.%4.%5"/>
      <w:lvlJc w:val="left"/>
      <w:pPr>
        <w:ind w:left="6840" w:hanging="1080"/>
      </w:pPr>
      <w:rPr>
        <w:u w:val="single"/>
      </w:rPr>
    </w:lvl>
    <w:lvl w:ilvl="5">
      <w:start w:val="1"/>
      <w:numFmt w:val="decimal"/>
      <w:lvlText w:val="%1.%2.%3.%4.%5.%6"/>
      <w:lvlJc w:val="left"/>
      <w:pPr>
        <w:ind w:left="8280" w:hanging="1080"/>
      </w:pPr>
      <w:rPr>
        <w:u w:val="single"/>
      </w:rPr>
    </w:lvl>
    <w:lvl w:ilvl="6">
      <w:start w:val="1"/>
      <w:numFmt w:val="decimal"/>
      <w:lvlText w:val="%1.%2.%3.%4.%5.%6.%7"/>
      <w:lvlJc w:val="left"/>
      <w:pPr>
        <w:ind w:left="10080" w:hanging="1440"/>
      </w:pPr>
      <w:rPr>
        <w:u w:val="single"/>
      </w:rPr>
    </w:lvl>
    <w:lvl w:ilvl="7">
      <w:start w:val="1"/>
      <w:numFmt w:val="decimal"/>
      <w:lvlText w:val="%1.%2.%3.%4.%5.%6.%7.%8"/>
      <w:lvlJc w:val="left"/>
      <w:pPr>
        <w:ind w:left="11520" w:hanging="1440"/>
      </w:pPr>
      <w:rPr>
        <w:u w:val="single"/>
      </w:rPr>
    </w:lvl>
    <w:lvl w:ilvl="8">
      <w:start w:val="1"/>
      <w:numFmt w:val="decimal"/>
      <w:lvlText w:val="%1.%2.%3.%4.%5.%6.%7.%8.%9"/>
      <w:lvlJc w:val="left"/>
      <w:pPr>
        <w:ind w:left="12960" w:hanging="1440"/>
      </w:pPr>
      <w:rPr>
        <w:u w:val="singl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before="24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720" w:hanging="360"/>
    </w:pPr>
    <w:rPr/>
  </w:style>
  <w:style w:type="paragraph" w:styleId="Heading2">
    <w:name w:val="heading 2"/>
    <w:basedOn w:val="Normal"/>
    <w:next w:val="Normal"/>
    <w:pPr>
      <w:ind w:left="1440" w:hanging="360"/>
    </w:pPr>
    <w:rPr/>
  </w:style>
  <w:style w:type="paragraph" w:styleId="Heading3">
    <w:name w:val="heading 3"/>
    <w:basedOn w:val="Normal"/>
    <w:next w:val="Normal"/>
    <w:pPr>
      <w:ind w:left="2160" w:hanging="180"/>
    </w:pPr>
    <w:rPr/>
  </w:style>
  <w:style w:type="paragraph" w:styleId="Heading4">
    <w:name w:val="heading 4"/>
    <w:basedOn w:val="Normal"/>
    <w:next w:val="Normal"/>
    <w:pPr>
      <w:ind w:left="2880" w:hanging="360"/>
    </w:pPr>
    <w:rPr/>
  </w:style>
  <w:style w:type="paragraph" w:styleId="Heading5">
    <w:name w:val="heading 5"/>
    <w:basedOn w:val="Normal"/>
    <w:next w:val="Normal"/>
    <w:pPr>
      <w:ind w:left="3600" w:hanging="360"/>
    </w:pPr>
    <w:rPr/>
  </w:style>
  <w:style w:type="paragraph" w:styleId="Heading6">
    <w:name w:val="heading 6"/>
    <w:basedOn w:val="Normal"/>
    <w:next w:val="Normal"/>
    <w:pPr>
      <w:ind w:left="4320" w:hanging="180"/>
    </w:pPr>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7.xml"/><Relationship Id="rId12" Type="http://schemas.openxmlformats.org/officeDocument/2006/relationships/footer" Target="foot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footer" Target="footer6.xml"/><Relationship Id="rId14" Type="http://schemas.openxmlformats.org/officeDocument/2006/relationships/footer" Target="footer5.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3.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