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100.0" w:type="dxa"/>
              <w:left w:w="160.0" w:type="dxa"/>
              <w:bottom w:w="100.0" w:type="dxa"/>
              <w:right w:w="160.0" w:type="dxa"/>
            </w:tcMar>
          </w:tcPr>
          <w:p w:rsidR="00000000" w:rsidDel="00000000" w:rsidP="00000000" w:rsidRDefault="00000000" w:rsidRPr="00000000" w14:paraId="00000002">
            <w:pPr>
              <w:spacing w:after="0" w:before="0" w:line="276" w:lineRule="auto"/>
              <w:rPr/>
            </w:pPr>
            <w:r w:rsidDel="00000000" w:rsidR="00000000" w:rsidRPr="00000000">
              <w:rPr>
                <w:rFonts w:ascii="Plus Jakarta Sans" w:cs="Plus Jakarta Sans" w:eastAsia="Plus Jakarta Sans" w:hAnsi="Plus Jakarta Sans"/>
                <w:b w:val="1"/>
                <w:bCs w:val="1"/>
                <w:color w:val="666666"/>
                <w:sz w:val="18"/>
                <w:szCs w:val="18"/>
                <w:rtl w:val="0"/>
              </w:rPr>
              <w:t xml:space="preserve">FOR HR USE — REMOVE BEFORE DISTRIBUTING: </w:t>
            </w:r>
            <w:r w:rsidDel="00000000" w:rsidR="00000000" w:rsidRPr="00000000">
              <w:rPr>
                <w:rFonts w:ascii="Plus Jakarta Sans" w:cs="Plus Jakarta Sans" w:eastAsia="Plus Jakarta Sans" w:hAnsi="Plus Jakarta Sans"/>
                <w:color w:val="666666"/>
                <w:sz w:val="18"/>
                <w:szCs w:val="18"/>
                <w:rtl w:val="0"/>
              </w:rPr>
              <w:t xml:space="preserve">Fill in all [bracketed fields] before distributing. In Section 3.1, keep only the assignment model that applies and delete the others. In Section 4.2, keep only the lock type that applies. Section 8 (Inspection Rights) should be reviewed against local labor law before adoption — requirements vary by jurisdiction.</w:t>
            </w:r>
            <w:r w:rsidDel="00000000" w:rsidR="00000000" w:rsidRPr="00000000">
              <w:rPr>
                <w:rtl w:val="0"/>
              </w:rPr>
            </w:r>
          </w:p>
        </w:tc>
      </w:tr>
    </w:tbl>
    <w:p w:rsidR="00000000" w:rsidDel="00000000" w:rsidP="00000000" w:rsidRDefault="00000000" w:rsidRPr="00000000" w14:paraId="00000003">
      <w:pPr>
        <w:spacing w:after="80" w:before="0" w:line="276" w:lineRule="auto"/>
        <w:rPr/>
      </w:pPr>
      <w:r w:rsidDel="00000000" w:rsidR="00000000" w:rsidRPr="00000000">
        <w:rPr>
          <w:rtl w:val="0"/>
        </w:rPr>
      </w:r>
    </w:p>
    <w:p w:rsidR="00000000" w:rsidDel="00000000" w:rsidP="00000000" w:rsidRDefault="00000000" w:rsidRPr="00000000" w14:paraId="00000004">
      <w:pPr>
        <w:spacing w:after="60" w:before="160" w:line="276" w:lineRule="auto"/>
        <w:rPr>
          <w:sz w:val="24"/>
          <w:szCs w:val="24"/>
        </w:rPr>
      </w:pPr>
      <w:r w:rsidDel="00000000" w:rsidR="00000000" w:rsidRPr="00000000">
        <w:rPr>
          <w:rFonts w:ascii="Plus Jakarta Sans" w:cs="Plus Jakarta Sans" w:eastAsia="Plus Jakarta Sans" w:hAnsi="Plus Jakarta Sans"/>
          <w:b w:val="1"/>
          <w:bCs w:val="1"/>
          <w:color w:val="000000"/>
          <w:sz w:val="46"/>
          <w:szCs w:val="46"/>
          <w:rtl w:val="0"/>
        </w:rPr>
        <w:t xml:space="preserve">W</w:t>
      </w:r>
      <w:r w:rsidDel="00000000" w:rsidR="00000000" w:rsidRPr="00000000">
        <w:rPr>
          <w:b w:val="1"/>
          <w:bCs w:val="1"/>
          <w:sz w:val="46"/>
          <w:szCs w:val="46"/>
          <w:rtl w:val="0"/>
        </w:rPr>
        <w:t xml:space="preserve">orkplace</w:t>
      </w:r>
      <w:r w:rsidDel="00000000" w:rsidR="00000000" w:rsidRPr="00000000">
        <w:rPr>
          <w:rFonts w:ascii="Plus Jakarta Sans" w:cs="Plus Jakarta Sans" w:eastAsia="Plus Jakarta Sans" w:hAnsi="Plus Jakarta Sans"/>
          <w:b w:val="1"/>
          <w:bCs w:val="1"/>
          <w:color w:val="000000"/>
          <w:sz w:val="46"/>
          <w:szCs w:val="46"/>
          <w:rtl w:val="0"/>
        </w:rPr>
        <w:t xml:space="preserve"> L</w:t>
      </w:r>
      <w:r w:rsidDel="00000000" w:rsidR="00000000" w:rsidRPr="00000000">
        <w:rPr>
          <w:b w:val="1"/>
          <w:bCs w:val="1"/>
          <w:sz w:val="46"/>
          <w:szCs w:val="46"/>
          <w:rtl w:val="0"/>
        </w:rPr>
        <w:t xml:space="preserve">ocker</w:t>
      </w:r>
      <w:r w:rsidDel="00000000" w:rsidR="00000000" w:rsidRPr="00000000">
        <w:rPr>
          <w:rFonts w:ascii="Plus Jakarta Sans" w:cs="Plus Jakarta Sans" w:eastAsia="Plus Jakarta Sans" w:hAnsi="Plus Jakarta Sans"/>
          <w:b w:val="1"/>
          <w:bCs w:val="1"/>
          <w:color w:val="000000"/>
          <w:sz w:val="46"/>
          <w:szCs w:val="46"/>
          <w:rtl w:val="0"/>
        </w:rPr>
        <w:t xml:space="preserve"> P</w:t>
      </w:r>
      <w:r w:rsidDel="00000000" w:rsidR="00000000" w:rsidRPr="00000000">
        <w:rPr>
          <w:b w:val="1"/>
          <w:bCs w:val="1"/>
          <w:sz w:val="46"/>
          <w:szCs w:val="46"/>
          <w:rtl w:val="0"/>
        </w:rPr>
        <w:t xml:space="preserve">olicy</w:t>
      </w:r>
      <w:r w:rsidDel="00000000" w:rsidR="00000000" w:rsidRPr="00000000">
        <w:rPr>
          <w:rtl w:val="0"/>
        </w:rPr>
      </w:r>
    </w:p>
    <w:p w:rsidR="00000000" w:rsidDel="00000000" w:rsidP="00000000" w:rsidRDefault="00000000" w:rsidRPr="00000000" w14:paraId="00000005">
      <w:pPr>
        <w:pBdr>
          <w:bottom w:color="cccccc" w:space="4" w:sz="4" w:val="single"/>
        </w:pBdr>
        <w:spacing w:after="40" w:before="0" w:line="276" w:lineRule="auto"/>
        <w:rPr/>
      </w:pPr>
      <w:r w:rsidDel="00000000" w:rsidR="00000000" w:rsidRPr="00000000">
        <w:rPr>
          <w:rFonts w:ascii="Plus Jakarta Sans" w:cs="Plus Jakarta Sans" w:eastAsia="Plus Jakarta Sans" w:hAnsi="Plus Jakarta Sans"/>
          <w:color w:val="666666"/>
          <w:sz w:val="28"/>
          <w:szCs w:val="28"/>
          <w:rtl w:val="0"/>
        </w:rPr>
        <w:t xml:space="preserve">[Company Name]</w:t>
      </w:r>
      <w:r w:rsidDel="00000000" w:rsidR="00000000" w:rsidRPr="00000000">
        <w:rPr>
          <w:rtl w:val="0"/>
        </w:rPr>
      </w:r>
    </w:p>
    <w:p w:rsidR="00000000" w:rsidDel="00000000" w:rsidP="00000000" w:rsidRDefault="00000000" w:rsidRPr="00000000" w14:paraId="00000006">
      <w:pPr>
        <w:spacing w:after="80" w:before="0" w:line="276"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6860"/>
        <w:tblGridChange w:id="0">
          <w:tblGrid>
            <w:gridCol w:w="2500"/>
            <w:gridCol w:w="6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07">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Version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8">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09">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Effective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A">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0B">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Last Reviewed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C">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0D">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Policy Owner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E">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0F">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Applies 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0">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All employees, contractors, and temporary staff at [office location(s)]</w:t>
            </w:r>
            <w:r w:rsidDel="00000000" w:rsidR="00000000" w:rsidRPr="00000000">
              <w:rPr>
                <w:rtl w:val="0"/>
              </w:rPr>
            </w:r>
          </w:p>
        </w:tc>
      </w:tr>
    </w:tbl>
    <w:p w:rsidR="00000000" w:rsidDel="00000000" w:rsidP="00000000" w:rsidRDefault="00000000" w:rsidRPr="00000000" w14:paraId="00000011">
      <w:pPr>
        <w:pStyle w:val="Heading2"/>
        <w:pBdr>
          <w:bottom w:color="cccccc" w:space="4" w:sz="4" w:val="single"/>
        </w:pBdr>
        <w:spacing w:after="140" w:before="360" w:line="276" w:lineRule="auto"/>
        <w:rPr>
          <w:sz w:val="34"/>
          <w:szCs w:val="34"/>
        </w:rPr>
      </w:pPr>
      <w:bookmarkStart w:colFirst="0" w:colLast="0" w:name="_heading=h.31s8wtmvakti" w:id="0"/>
      <w:bookmarkEnd w:id="0"/>
      <w:r w:rsidDel="00000000" w:rsidR="00000000" w:rsidRPr="00000000">
        <w:rPr>
          <w:sz w:val="34"/>
          <w:szCs w:val="34"/>
          <w:rtl w:val="0"/>
        </w:rPr>
        <w:t xml:space="preserve">1.  Purpose</w:t>
      </w:r>
    </w:p>
    <w:p w:rsidR="00000000" w:rsidDel="00000000" w:rsidP="00000000" w:rsidRDefault="00000000" w:rsidRPr="00000000" w14:paraId="00000012">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This policy sets out the rules for using lockers provided by [Company Name]. It tells you how lockers are assigned, what you can store in them, how access works, and what happens when your employment ends.</w:t>
      </w:r>
      <w:r w:rsidDel="00000000" w:rsidR="00000000" w:rsidRPr="00000000">
        <w:rPr>
          <w:rtl w:val="0"/>
        </w:rPr>
      </w:r>
    </w:p>
    <w:p w:rsidR="00000000" w:rsidDel="00000000" w:rsidP="00000000" w:rsidRDefault="00000000" w:rsidRPr="00000000" w14:paraId="00000013">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The goal is to make sure everyone has fair access to storage, that personal belongings are protected, and that the space stays safe and organized for everyone who uses it.</w:t>
      </w:r>
      <w:r w:rsidDel="00000000" w:rsidR="00000000" w:rsidRPr="00000000">
        <w:rPr>
          <w:rtl w:val="0"/>
        </w:rPr>
      </w:r>
    </w:p>
    <w:p w:rsidR="00000000" w:rsidDel="00000000" w:rsidP="00000000" w:rsidRDefault="00000000" w:rsidRPr="00000000" w14:paraId="00000014">
      <w:pPr>
        <w:pStyle w:val="Heading2"/>
        <w:pBdr>
          <w:bottom w:color="cccccc" w:space="4" w:sz="4" w:val="single"/>
        </w:pBdr>
        <w:spacing w:after="140" w:before="360" w:line="276" w:lineRule="auto"/>
        <w:rPr>
          <w:sz w:val="34"/>
          <w:szCs w:val="34"/>
        </w:rPr>
      </w:pPr>
      <w:bookmarkStart w:colFirst="0" w:colLast="0" w:name="_heading=h.d4seur4wyebl" w:id="1"/>
      <w:bookmarkEnd w:id="1"/>
      <w:r w:rsidDel="00000000" w:rsidR="00000000" w:rsidRPr="00000000">
        <w:rPr>
          <w:sz w:val="34"/>
          <w:szCs w:val="34"/>
          <w:rtl w:val="0"/>
        </w:rPr>
        <w:t xml:space="preserve">2.  Scope</w:t>
      </w:r>
    </w:p>
    <w:p w:rsidR="00000000" w:rsidDel="00000000" w:rsidP="00000000" w:rsidRDefault="00000000" w:rsidRPr="00000000" w14:paraId="00000015">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This policy applies to all employees, contractors, and temporary staff using company-provided lockers at [office location(s)]. Lockers are provided subject to availability and are not guaranteed for every individual.</w:t>
      </w:r>
      <w:r w:rsidDel="00000000" w:rsidR="00000000" w:rsidRPr="00000000">
        <w:rPr>
          <w:rtl w:val="0"/>
        </w:rPr>
      </w:r>
    </w:p>
    <w:p w:rsidR="00000000" w:rsidDel="00000000" w:rsidP="00000000" w:rsidRDefault="00000000" w:rsidRPr="00000000" w14:paraId="00000016">
      <w:pPr>
        <w:pStyle w:val="Heading2"/>
        <w:pBdr>
          <w:bottom w:color="cccccc" w:space="4" w:sz="4" w:val="single"/>
        </w:pBdr>
        <w:spacing w:after="140" w:before="360" w:line="276" w:lineRule="auto"/>
        <w:rPr>
          <w:sz w:val="34"/>
          <w:szCs w:val="34"/>
        </w:rPr>
      </w:pPr>
      <w:bookmarkStart w:colFirst="0" w:colLast="0" w:name="_heading=h.e9vwqygh78mb" w:id="2"/>
      <w:bookmarkEnd w:id="2"/>
      <w:r w:rsidDel="00000000" w:rsidR="00000000" w:rsidRPr="00000000">
        <w:rPr>
          <w:sz w:val="34"/>
          <w:szCs w:val="34"/>
          <w:rtl w:val="0"/>
        </w:rPr>
        <w:t xml:space="preserve">3.  Locker Assignment</w:t>
      </w:r>
    </w:p>
    <w:p w:rsidR="00000000" w:rsidDel="00000000" w:rsidP="00000000" w:rsidRDefault="00000000" w:rsidRPr="00000000" w14:paraId="00000017">
      <w:pPr>
        <w:pStyle w:val="Heading3"/>
        <w:spacing w:after="80" w:before="200" w:line="276" w:lineRule="auto"/>
        <w:rPr>
          <w:sz w:val="26"/>
          <w:szCs w:val="26"/>
        </w:rPr>
      </w:pPr>
      <w:bookmarkStart w:colFirst="0" w:colLast="0" w:name="_heading=h.3yofz6718vgt" w:id="3"/>
      <w:bookmarkEnd w:id="3"/>
      <w:r w:rsidDel="00000000" w:rsidR="00000000" w:rsidRPr="00000000">
        <w:rPr>
          <w:sz w:val="26"/>
          <w:szCs w:val="26"/>
          <w:rtl w:val="0"/>
        </w:rPr>
        <w:t xml:space="preserve">3.1  How lockers are assigned</w:t>
      </w:r>
    </w:p>
    <w:p w:rsidR="00000000" w:rsidDel="00000000" w:rsidP="00000000" w:rsidRDefault="00000000" w:rsidRPr="00000000" w14:paraId="00000018">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[Company Name] assigns lockers on the following basis: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6860"/>
        <w:tblGridChange w:id="0">
          <w:tblGrid>
            <w:gridCol w:w="2500"/>
            <w:gridCol w:w="6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19">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  Permanent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A">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You receive your own dedicated locker for as long as you're employed here.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1B">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  Day-use (hot locker)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C">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You're assigned a locker when you arrive and it's released at the end of the day. The same locker isn't guaranteed each visit.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1D">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  Fixed-term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E">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You're assigned a locker for [30 / 60 / 90] days. After that it expires unless renewed.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1F">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  Mixed 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0">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Assignment type depends on your role or team. Your manager or Facilities will confirm which model applies to you.</w:t>
            </w:r>
            <w:r w:rsidDel="00000000" w:rsidR="00000000" w:rsidRPr="00000000">
              <w:rPr>
                <w:rtl w:val="0"/>
              </w:rPr>
            </w:r>
          </w:p>
        </w:tc>
      </w:tr>
    </w:tbl>
    <w:p w:rsidR="00000000" w:rsidDel="00000000" w:rsidP="00000000" w:rsidRDefault="00000000" w:rsidRPr="00000000" w14:paraId="00000021">
      <w:pPr>
        <w:pStyle w:val="Heading3"/>
        <w:spacing w:after="80" w:before="200" w:line="276" w:lineRule="auto"/>
        <w:rPr>
          <w:sz w:val="26"/>
          <w:szCs w:val="26"/>
        </w:rPr>
      </w:pPr>
      <w:bookmarkStart w:colFirst="0" w:colLast="0" w:name="_heading=h.r4o0tjc3j0m8" w:id="4"/>
      <w:bookmarkEnd w:id="4"/>
      <w:r w:rsidDel="00000000" w:rsidR="00000000" w:rsidRPr="00000000">
        <w:rPr>
          <w:sz w:val="26"/>
          <w:szCs w:val="26"/>
          <w:rtl w:val="0"/>
        </w:rPr>
        <w:t xml:space="preserve">3.2  Requesting a locker</w:t>
      </w:r>
    </w:p>
    <w:p w:rsidR="00000000" w:rsidDel="00000000" w:rsidP="00000000" w:rsidRDefault="00000000" w:rsidRPr="00000000" w14:paraId="00000022">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To request a locker, contact [Facilities / HR at [email / platform link]]. Requests are usually processed within [X] business days. If you're new, locker access will be arranged as part of your onboarding.</w:t>
      </w:r>
      <w:r w:rsidDel="00000000" w:rsidR="00000000" w:rsidRPr="00000000">
        <w:rPr>
          <w:rtl w:val="0"/>
        </w:rPr>
      </w:r>
    </w:p>
    <w:p w:rsidR="00000000" w:rsidDel="00000000" w:rsidP="00000000" w:rsidRDefault="00000000" w:rsidRPr="00000000" w14:paraId="00000023">
      <w:pPr>
        <w:pStyle w:val="Heading3"/>
        <w:spacing w:after="80" w:before="200" w:line="276" w:lineRule="auto"/>
        <w:rPr>
          <w:sz w:val="26"/>
          <w:szCs w:val="26"/>
        </w:rPr>
      </w:pPr>
      <w:bookmarkStart w:colFirst="0" w:colLast="0" w:name="_heading=h.gafenwcyb6nh" w:id="5"/>
      <w:bookmarkEnd w:id="5"/>
      <w:r w:rsidDel="00000000" w:rsidR="00000000" w:rsidRPr="00000000">
        <w:rPr>
          <w:sz w:val="26"/>
          <w:szCs w:val="26"/>
          <w:rtl w:val="0"/>
        </w:rPr>
        <w:t xml:space="preserve">3.3  Sharing</w:t>
      </w:r>
    </w:p>
    <w:p w:rsidR="00000000" w:rsidDel="00000000" w:rsidP="00000000" w:rsidRDefault="00000000" w:rsidRPr="00000000" w14:paraId="00000024">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Lockers are for your use only. You may not share your locker with another employee unless you have written approval from [Department / Facilities Manager].</w:t>
      </w:r>
      <w:r w:rsidDel="00000000" w:rsidR="00000000" w:rsidRPr="00000000">
        <w:rPr>
          <w:rtl w:val="0"/>
        </w:rPr>
      </w:r>
    </w:p>
    <w:p w:rsidR="00000000" w:rsidDel="00000000" w:rsidP="00000000" w:rsidRDefault="00000000" w:rsidRPr="00000000" w14:paraId="00000025">
      <w:pPr>
        <w:pStyle w:val="Heading3"/>
        <w:spacing w:after="80" w:before="200" w:line="276" w:lineRule="auto"/>
        <w:rPr>
          <w:sz w:val="26"/>
          <w:szCs w:val="26"/>
        </w:rPr>
      </w:pPr>
      <w:bookmarkStart w:colFirst="0" w:colLast="0" w:name="_heading=h.d7erd2w0p1y5" w:id="6"/>
      <w:bookmarkEnd w:id="6"/>
      <w:r w:rsidDel="00000000" w:rsidR="00000000" w:rsidRPr="00000000">
        <w:rPr>
          <w:sz w:val="26"/>
          <w:szCs w:val="26"/>
          <w:rtl w:val="0"/>
        </w:rPr>
        <w:t xml:space="preserve">3.4  Reassignment</w:t>
      </w:r>
    </w:p>
    <w:p w:rsidR="00000000" w:rsidDel="00000000" w:rsidP="00000000" w:rsidRDefault="00000000" w:rsidRPr="00000000" w14:paraId="00000026">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We may reassign your locker with [X] business days' notice if there are changes to office layout or your employment status. Policy violations are handled separately under Section 10 and may result in revocation of locker access, not reassignment.</w:t>
      </w:r>
      <w:r w:rsidDel="00000000" w:rsidR="00000000" w:rsidRPr="00000000">
        <w:rPr>
          <w:rtl w:val="0"/>
        </w:rPr>
      </w:r>
    </w:p>
    <w:p w:rsidR="00000000" w:rsidDel="00000000" w:rsidP="00000000" w:rsidRDefault="00000000" w:rsidRPr="00000000" w14:paraId="00000027">
      <w:pPr>
        <w:pStyle w:val="Heading2"/>
        <w:pBdr>
          <w:bottom w:color="cccccc" w:space="4" w:sz="4" w:val="single"/>
        </w:pBdr>
        <w:spacing w:after="140" w:before="360" w:line="276" w:lineRule="auto"/>
        <w:rPr>
          <w:sz w:val="34"/>
          <w:szCs w:val="34"/>
        </w:rPr>
      </w:pPr>
      <w:bookmarkStart w:colFirst="0" w:colLast="0" w:name="_heading=h.llwgchwflvmq" w:id="7"/>
      <w:bookmarkEnd w:id="7"/>
      <w:r w:rsidDel="00000000" w:rsidR="00000000" w:rsidRPr="00000000">
        <w:rPr>
          <w:sz w:val="34"/>
          <w:szCs w:val="34"/>
          <w:rtl w:val="0"/>
        </w:rPr>
        <w:t xml:space="preserve">4.  Access and Security</w:t>
      </w:r>
    </w:p>
    <w:p w:rsidR="00000000" w:rsidDel="00000000" w:rsidP="00000000" w:rsidRDefault="00000000" w:rsidRPr="00000000" w14:paraId="00000028">
      <w:pPr>
        <w:pStyle w:val="Heading3"/>
        <w:spacing w:after="80" w:before="200" w:line="276" w:lineRule="auto"/>
        <w:rPr>
          <w:sz w:val="26"/>
          <w:szCs w:val="26"/>
        </w:rPr>
      </w:pPr>
      <w:bookmarkStart w:colFirst="0" w:colLast="0" w:name="_heading=h.eamkamfwj37n" w:id="8"/>
      <w:bookmarkEnd w:id="8"/>
      <w:r w:rsidDel="00000000" w:rsidR="00000000" w:rsidRPr="00000000">
        <w:rPr>
          <w:sz w:val="26"/>
          <w:szCs w:val="26"/>
          <w:rtl w:val="0"/>
        </w:rPr>
        <w:t xml:space="preserve">4.1  How to access your locker</w:t>
      </w:r>
    </w:p>
    <w:p w:rsidR="00000000" w:rsidDel="00000000" w:rsidP="00000000" w:rsidRDefault="00000000" w:rsidRPr="00000000" w14:paraId="00000029">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Your locker is opened using [key / PIN code / RFID badge / mobile app / QR code]. Your access credentials are personal and specific to your assigned locker.</w:t>
      </w:r>
      <w:r w:rsidDel="00000000" w:rsidR="00000000" w:rsidRPr="00000000">
        <w:rPr>
          <w:rtl w:val="0"/>
        </w:rPr>
      </w:r>
    </w:p>
    <w:p w:rsidR="00000000" w:rsidDel="00000000" w:rsidP="00000000" w:rsidRDefault="00000000" w:rsidRPr="00000000" w14:paraId="0000002A">
      <w:pPr>
        <w:pStyle w:val="Heading3"/>
        <w:spacing w:line="276" w:lineRule="auto"/>
        <w:rPr>
          <w:sz w:val="26"/>
          <w:szCs w:val="26"/>
        </w:rPr>
      </w:pPr>
      <w:bookmarkStart w:colFirst="0" w:colLast="0" w:name="_heading=h.zdub78mwpxaf" w:id="9"/>
      <w:bookmarkEnd w:id="9"/>
      <w:r w:rsidDel="00000000" w:rsidR="00000000" w:rsidRPr="00000000">
        <w:rPr>
          <w:sz w:val="26"/>
          <w:szCs w:val="26"/>
          <w:rtl w:val="0"/>
        </w:rPr>
        <w:t xml:space="preserve">4.2  Lock type</w:t>
      </w:r>
    </w:p>
    <w:p w:rsidR="00000000" w:rsidDel="00000000" w:rsidP="00000000" w:rsidRDefault="00000000" w:rsidRPr="00000000" w14:paraId="0000002B">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[Company Name] uses the following lock arrangement:</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6860"/>
        <w:tblGridChange w:id="0">
          <w:tblGrid>
            <w:gridCol w:w="2500"/>
            <w:gridCol w:w="6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C">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  Company lock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D">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[Company Name] provides and controls all locks. You do not need your own lock and may not replace it with one. If you attach your own lock, it will be removed.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2E">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  Personal lock allowed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F">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You may use your own padlock or combination lock. You must register the combination or provide a spare key to [Facilities / HR] within [X] days of being assigned your locker. A locker that cannot be accessed by the company in an emergency will be treated as a policy violation.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tcPr>
          <w:p w:rsidR="00000000" w:rsidDel="00000000" w:rsidP="00000000" w:rsidRDefault="00000000" w:rsidRPr="00000000" w14:paraId="00000030">
            <w:pPr>
              <w:spacing w:after="0" w:before="0" w:line="276" w:lineRule="auto"/>
              <w:rPr/>
            </w:pPr>
            <w:r w:rsidDel="00000000" w:rsidR="00000000" w:rsidRPr="00000000">
              <w:rPr>
                <w:rFonts w:ascii="Plus Jakarta Sans" w:cs="Plus Jakarta Sans" w:eastAsia="Plus Jakarta Sans" w:hAnsi="Plus Jakarta Sans"/>
                <w:b w:val="1"/>
                <w:bCs w:val="1"/>
                <w:color w:val="333333"/>
                <w:sz w:val="20"/>
                <w:szCs w:val="20"/>
                <w:rtl w:val="0"/>
              </w:rPr>
              <w:t xml:space="preserve">☐  Digital access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1">
            <w:pPr>
              <w:spacing w:after="0" w:before="0" w:line="276" w:lineRule="auto"/>
              <w:rPr/>
            </w:pPr>
            <w:r w:rsidDel="00000000" w:rsidR="00000000" w:rsidRPr="00000000">
              <w:rPr>
                <w:rFonts w:ascii="Plus Jakarta Sans" w:cs="Plus Jakarta Sans" w:eastAsia="Plus Jakarta Sans" w:hAnsi="Plus Jakarta Sans"/>
                <w:color w:val="333333"/>
                <w:sz w:val="20"/>
                <w:szCs w:val="20"/>
                <w:rtl w:val="0"/>
              </w:rPr>
              <w:t xml:space="preserve">Your locker is opened with [badge / app / QR code]. No physical keys or padlocks are used.</w:t>
            </w:r>
            <w:r w:rsidDel="00000000" w:rsidR="00000000" w:rsidRPr="00000000">
              <w:rPr>
                <w:rtl w:val="0"/>
              </w:rPr>
            </w:r>
          </w:p>
        </w:tc>
      </w:tr>
    </w:tbl>
    <w:p w:rsidR="00000000" w:rsidDel="00000000" w:rsidP="00000000" w:rsidRDefault="00000000" w:rsidRPr="00000000" w14:paraId="00000032">
      <w:pPr>
        <w:pStyle w:val="Heading3"/>
        <w:spacing w:after="80" w:before="200" w:line="276" w:lineRule="auto"/>
        <w:rPr>
          <w:sz w:val="26"/>
          <w:szCs w:val="26"/>
        </w:rPr>
      </w:pPr>
      <w:bookmarkStart w:colFirst="0" w:colLast="0" w:name="_heading=h.tb5mg0givc73" w:id="10"/>
      <w:bookmarkEnd w:id="10"/>
      <w:r w:rsidDel="00000000" w:rsidR="00000000" w:rsidRPr="00000000">
        <w:rPr>
          <w:sz w:val="26"/>
          <w:szCs w:val="26"/>
          <w:rtl w:val="0"/>
        </w:rPr>
        <w:t xml:space="preserve">4.3  Lost or forgotten credentials</w:t>
      </w:r>
    </w:p>
    <w:p w:rsidR="00000000" w:rsidDel="00000000" w:rsidP="00000000" w:rsidRDefault="00000000" w:rsidRPr="00000000" w14:paraId="00000033">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If you lose your key, forget your code, or can't access your locker, contact [Facilities / IT / HR] straight away. A replacement will be arranged within [X] business days. [A replacement fee of $[X] may apply.]</w:t>
      </w:r>
      <w:r w:rsidDel="00000000" w:rsidR="00000000" w:rsidRPr="00000000">
        <w:rPr>
          <w:rtl w:val="0"/>
        </w:rPr>
      </w:r>
    </w:p>
    <w:p w:rsidR="00000000" w:rsidDel="00000000" w:rsidP="00000000" w:rsidRDefault="00000000" w:rsidRPr="00000000" w14:paraId="00000034">
      <w:pPr>
        <w:pStyle w:val="Heading3"/>
        <w:spacing w:after="80" w:before="200" w:line="276" w:lineRule="auto"/>
        <w:rPr>
          <w:sz w:val="26"/>
          <w:szCs w:val="26"/>
        </w:rPr>
      </w:pPr>
      <w:bookmarkStart w:colFirst="0" w:colLast="0" w:name="_heading=h.sx3e0dtwut68" w:id="11"/>
      <w:bookmarkEnd w:id="11"/>
      <w:r w:rsidDel="00000000" w:rsidR="00000000" w:rsidRPr="00000000">
        <w:rPr>
          <w:sz w:val="26"/>
          <w:szCs w:val="26"/>
          <w:rtl w:val="0"/>
        </w:rPr>
        <w:t xml:space="preserve">4.4  Your responsibilities</w:t>
      </w:r>
    </w:p>
    <w:p w:rsidR="00000000" w:rsidDel="00000000" w:rsidP="00000000" w:rsidRDefault="00000000" w:rsidRPr="00000000" w14:paraId="00000035">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You are responsible for:</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Keeping your locker locked whenever you're not using it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Not sharing your key, code, or access credentials with anyone else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Reporting any suspected unauthorized access to [Facilities / HR] as soon as you become aware of it</w:t>
      </w:r>
      <w:r w:rsidDel="00000000" w:rsidR="00000000" w:rsidRPr="00000000">
        <w:rPr>
          <w:rtl w:val="0"/>
        </w:rPr>
      </w:r>
    </w:p>
    <w:p w:rsidR="00000000" w:rsidDel="00000000" w:rsidP="00000000" w:rsidRDefault="00000000" w:rsidRPr="00000000" w14:paraId="00000039">
      <w:pPr>
        <w:pStyle w:val="Heading2"/>
        <w:pBdr>
          <w:bottom w:color="cccccc" w:space="4" w:sz="4" w:val="single"/>
        </w:pBdr>
        <w:spacing w:after="140" w:before="360" w:line="276" w:lineRule="auto"/>
        <w:rPr>
          <w:sz w:val="34"/>
          <w:szCs w:val="34"/>
        </w:rPr>
      </w:pPr>
      <w:bookmarkStart w:colFirst="0" w:colLast="0" w:name="_heading=h.vv3g4ghb94m4" w:id="12"/>
      <w:bookmarkEnd w:id="12"/>
      <w:r w:rsidDel="00000000" w:rsidR="00000000" w:rsidRPr="00000000">
        <w:rPr>
          <w:sz w:val="34"/>
          <w:szCs w:val="34"/>
          <w:rtl w:val="0"/>
        </w:rPr>
        <w:t xml:space="preserve">5.  Acceptable Use</w:t>
      </w:r>
    </w:p>
    <w:p w:rsidR="00000000" w:rsidDel="00000000" w:rsidP="00000000" w:rsidRDefault="00000000" w:rsidRPr="00000000" w14:paraId="0000003A">
      <w:pPr>
        <w:pStyle w:val="Heading3"/>
        <w:spacing w:after="80" w:before="200" w:line="276" w:lineRule="auto"/>
        <w:rPr>
          <w:sz w:val="26"/>
          <w:szCs w:val="26"/>
        </w:rPr>
      </w:pPr>
      <w:bookmarkStart w:colFirst="0" w:colLast="0" w:name="_heading=h.i3g04egf3wws" w:id="13"/>
      <w:bookmarkEnd w:id="13"/>
      <w:r w:rsidDel="00000000" w:rsidR="00000000" w:rsidRPr="00000000">
        <w:rPr>
          <w:sz w:val="26"/>
          <w:szCs w:val="26"/>
          <w:rtl w:val="0"/>
        </w:rPr>
        <w:t xml:space="preserve">5.1  What you can store</w:t>
      </w:r>
    </w:p>
    <w:p w:rsidR="00000000" w:rsidDel="00000000" w:rsidP="00000000" w:rsidRDefault="00000000" w:rsidRPr="00000000" w14:paraId="0000003B">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Lockers are for personal items like bags, clothing, footwear, and food for the day. Company equipment may also be stored if you have prior approval from [your manager / IT].</w:t>
      </w:r>
      <w:r w:rsidDel="00000000" w:rsidR="00000000" w:rsidRPr="00000000">
        <w:rPr>
          <w:rtl w:val="0"/>
        </w:rPr>
      </w:r>
    </w:p>
    <w:p w:rsidR="00000000" w:rsidDel="00000000" w:rsidP="00000000" w:rsidRDefault="00000000" w:rsidRPr="00000000" w14:paraId="0000003C">
      <w:pPr>
        <w:pStyle w:val="Heading3"/>
        <w:spacing w:after="80" w:before="200" w:line="276" w:lineRule="auto"/>
        <w:rPr>
          <w:sz w:val="26"/>
          <w:szCs w:val="26"/>
        </w:rPr>
      </w:pPr>
      <w:bookmarkStart w:colFirst="0" w:colLast="0" w:name="_heading=h.8vpnttflxgcs" w:id="14"/>
      <w:bookmarkEnd w:id="14"/>
      <w:r w:rsidDel="00000000" w:rsidR="00000000" w:rsidRPr="00000000">
        <w:rPr>
          <w:sz w:val="26"/>
          <w:szCs w:val="26"/>
          <w:rtl w:val="0"/>
        </w:rPr>
        <w:t xml:space="preserve">5.2  What you cannot store</w:t>
      </w:r>
    </w:p>
    <w:p w:rsidR="00000000" w:rsidDel="00000000" w:rsidP="00000000" w:rsidRDefault="00000000" w:rsidRPr="00000000" w14:paraId="0000003D">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The following are not permitted in lockers under any circumstances: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Illegal substances or drug</w:t>
      </w:r>
      <w:r w:rsidDel="00000000" w:rsidR="00000000" w:rsidRPr="00000000">
        <w:rPr>
          <w:color w:val="333333"/>
          <w:rtl w:val="0"/>
        </w:rPr>
        <w:t xml:space="preserv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Alcohol</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Weapons or anything that could cause harm</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Hazardous, flammable, or toxic materials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Personal electrical appliances (heaters, mini fridges, fans, etc.)</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Items that belong to another employee or a third party, unless you have their written permission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Company property that hasn't been approved for locker storage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Food left overnight</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Items too large for the locker: [specify size limit if applicable]</w:t>
      </w:r>
      <w:r w:rsidDel="00000000" w:rsidR="00000000" w:rsidRPr="00000000">
        <w:rPr>
          <w:rtl w:val="0"/>
        </w:rPr>
      </w:r>
    </w:p>
    <w:p w:rsidR="00000000" w:rsidDel="00000000" w:rsidP="00000000" w:rsidRDefault="00000000" w:rsidRPr="00000000" w14:paraId="00000047">
      <w:pPr>
        <w:spacing w:after="80" w:before="0" w:line="276" w:lineRule="auto"/>
        <w:rPr/>
      </w:pPr>
      <w:r w:rsidDel="00000000" w:rsidR="00000000" w:rsidRPr="00000000">
        <w:rPr>
          <w:rtl w:val="0"/>
        </w:rPr>
      </w:r>
    </w:p>
    <w:p w:rsidR="00000000" w:rsidDel="00000000" w:rsidP="00000000" w:rsidRDefault="00000000" w:rsidRPr="00000000" w14:paraId="00000048">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If prohibited items are found, they will be removed and the matter will be handled under Section 10.</w:t>
      </w:r>
      <w:r w:rsidDel="00000000" w:rsidR="00000000" w:rsidRPr="00000000">
        <w:rPr>
          <w:rtl w:val="0"/>
        </w:rPr>
      </w:r>
    </w:p>
    <w:p w:rsidR="00000000" w:rsidDel="00000000" w:rsidP="00000000" w:rsidRDefault="00000000" w:rsidRPr="00000000" w14:paraId="00000049">
      <w:pPr>
        <w:pStyle w:val="Heading3"/>
        <w:spacing w:after="80" w:before="200" w:line="276" w:lineRule="auto"/>
        <w:rPr>
          <w:sz w:val="26"/>
          <w:szCs w:val="26"/>
        </w:rPr>
      </w:pPr>
      <w:bookmarkStart w:colFirst="0" w:colLast="0" w:name="_heading=h.g43x1620boo8" w:id="15"/>
      <w:bookmarkEnd w:id="15"/>
      <w:r w:rsidDel="00000000" w:rsidR="00000000" w:rsidRPr="00000000">
        <w:rPr>
          <w:sz w:val="26"/>
          <w:szCs w:val="26"/>
          <w:rtl w:val="0"/>
        </w:rPr>
        <w:t xml:space="preserve">5.3  Valuable items</w:t>
      </w:r>
    </w:p>
    <w:p w:rsidR="00000000" w:rsidDel="00000000" w:rsidP="00000000" w:rsidRDefault="00000000" w:rsidRPr="00000000" w14:paraId="0000004A">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Lockers are not secure storage for expensive or irreplaceable items. [Company Name] is not liable for anything lost, stolen, or damaged in a locker, and does not provide insurance for locker contents.</w:t>
      </w:r>
      <w:r w:rsidDel="00000000" w:rsidR="00000000" w:rsidRPr="00000000">
        <w:rPr>
          <w:rtl w:val="0"/>
        </w:rPr>
      </w:r>
    </w:p>
    <w:p w:rsidR="00000000" w:rsidDel="00000000" w:rsidP="00000000" w:rsidRDefault="00000000" w:rsidRPr="00000000" w14:paraId="0000004B">
      <w:pPr>
        <w:pStyle w:val="Heading2"/>
        <w:pBdr>
          <w:bottom w:color="cccccc" w:space="4" w:sz="4" w:val="single"/>
        </w:pBdr>
        <w:spacing w:after="140" w:before="360" w:line="276" w:lineRule="auto"/>
        <w:rPr>
          <w:sz w:val="34"/>
          <w:szCs w:val="34"/>
        </w:rPr>
      </w:pPr>
      <w:bookmarkStart w:colFirst="0" w:colLast="0" w:name="_heading=h.j9thd1ax9dx6" w:id="16"/>
      <w:bookmarkEnd w:id="16"/>
      <w:r w:rsidDel="00000000" w:rsidR="00000000" w:rsidRPr="00000000">
        <w:rPr>
          <w:sz w:val="34"/>
          <w:szCs w:val="34"/>
          <w:rtl w:val="0"/>
        </w:rPr>
        <w:t xml:space="preserve">6.  Maintenance and Cleanliness</w:t>
      </w:r>
    </w:p>
    <w:p w:rsidR="00000000" w:rsidDel="00000000" w:rsidP="00000000" w:rsidRDefault="00000000" w:rsidRPr="00000000" w14:paraId="0000004C">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You're responsible for keeping your locker clean, free of odors, and undamaged. You may not make permanent changes to the locker (no drilling, painting, or structural modifications). [Small interior items like hooks or organizers are / are not permitted]</w:t>
      </w:r>
      <w:r w:rsidDel="00000000" w:rsidR="00000000" w:rsidRPr="00000000">
        <w:rPr>
          <w:rtl w:val="0"/>
        </w:rPr>
      </w:r>
    </w:p>
    <w:p w:rsidR="00000000" w:rsidDel="00000000" w:rsidP="00000000" w:rsidRDefault="00000000" w:rsidRPr="00000000" w14:paraId="0000004D">
      <w:pPr>
        <w:pStyle w:val="Heading3"/>
        <w:spacing w:after="80" w:before="200" w:line="276" w:lineRule="auto"/>
        <w:rPr>
          <w:sz w:val="26"/>
          <w:szCs w:val="26"/>
        </w:rPr>
      </w:pPr>
      <w:bookmarkStart w:colFirst="0" w:colLast="0" w:name="_heading=h.p34sgbv9bwls" w:id="17"/>
      <w:bookmarkEnd w:id="17"/>
      <w:r w:rsidDel="00000000" w:rsidR="00000000" w:rsidRPr="00000000">
        <w:rPr>
          <w:sz w:val="26"/>
          <w:szCs w:val="26"/>
          <w:rtl w:val="0"/>
        </w:rPr>
        <w:t xml:space="preserve">6.1  Reporting damage</w:t>
      </w:r>
    </w:p>
    <w:p w:rsidR="00000000" w:rsidDel="00000000" w:rsidP="00000000" w:rsidRDefault="00000000" w:rsidRPr="00000000" w14:paraId="0000004E">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If your locker is damaged, report it to [Facilities / [contact]] within [X] business days. Please don't try to fix it yourself.</w:t>
      </w:r>
      <w:r w:rsidDel="00000000" w:rsidR="00000000" w:rsidRPr="00000000">
        <w:rPr>
          <w:rtl w:val="0"/>
        </w:rPr>
      </w:r>
    </w:p>
    <w:p w:rsidR="00000000" w:rsidDel="00000000" w:rsidP="00000000" w:rsidRDefault="00000000" w:rsidRPr="00000000" w14:paraId="0000004F">
      <w:pPr>
        <w:pStyle w:val="Heading3"/>
        <w:spacing w:after="80" w:before="200" w:line="276" w:lineRule="auto"/>
        <w:rPr>
          <w:sz w:val="26"/>
          <w:szCs w:val="26"/>
        </w:rPr>
      </w:pPr>
      <w:bookmarkStart w:colFirst="0" w:colLast="0" w:name="_heading=h.x8g6ro2emw3s" w:id="18"/>
      <w:bookmarkEnd w:id="18"/>
      <w:r w:rsidDel="00000000" w:rsidR="00000000" w:rsidRPr="00000000">
        <w:rPr>
          <w:sz w:val="26"/>
          <w:szCs w:val="26"/>
          <w:rtl w:val="0"/>
        </w:rPr>
        <w:t xml:space="preserve">6.2  Cleanouts</w:t>
      </w:r>
    </w:p>
    <w:p w:rsidR="00000000" w:rsidDel="00000000" w:rsidP="00000000" w:rsidRDefault="00000000" w:rsidRPr="00000000" w14:paraId="00000050">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[Company Name] carries out locker cleanouts [quarterly / twice a year / annually]. You'll receive at least [5 / 10] business days' written notice before each one. Anything left after the deadline will be removed and held for [30 / 60] days. If you don't collect it within that time, it will be [donated / disposed of / returned to your last known address].</w:t>
      </w:r>
      <w:r w:rsidDel="00000000" w:rsidR="00000000" w:rsidRPr="00000000">
        <w:rPr>
          <w:rtl w:val="0"/>
        </w:rPr>
      </w:r>
    </w:p>
    <w:p w:rsidR="00000000" w:rsidDel="00000000" w:rsidP="00000000" w:rsidRDefault="00000000" w:rsidRPr="00000000" w14:paraId="00000051">
      <w:pPr>
        <w:pStyle w:val="Heading2"/>
        <w:pBdr>
          <w:bottom w:color="cccccc" w:space="4" w:sz="4" w:val="single"/>
        </w:pBdr>
        <w:spacing w:after="140" w:before="360" w:line="276" w:lineRule="auto"/>
        <w:rPr>
          <w:sz w:val="34"/>
          <w:szCs w:val="34"/>
        </w:rPr>
      </w:pPr>
      <w:bookmarkStart w:colFirst="0" w:colLast="0" w:name="_heading=h.r16adu3abwlb" w:id="19"/>
      <w:bookmarkEnd w:id="19"/>
      <w:r w:rsidDel="00000000" w:rsidR="00000000" w:rsidRPr="00000000">
        <w:rPr>
          <w:sz w:val="34"/>
          <w:szCs w:val="34"/>
          <w:rtl w:val="0"/>
        </w:rPr>
        <w:t xml:space="preserve">7.  Accessibility</w:t>
      </w:r>
    </w:p>
    <w:p w:rsidR="00000000" w:rsidDel="00000000" w:rsidP="00000000" w:rsidRDefault="00000000" w:rsidRPr="00000000" w14:paraId="00000052">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Accessible units are available to any employee — you don't need to disclose a disability to request one.</w:t>
      </w:r>
      <w:r w:rsidDel="00000000" w:rsidR="00000000" w:rsidRPr="00000000">
        <w:rPr>
          <w:rtl w:val="0"/>
        </w:rPr>
        <w:t xml:space="preserve"> </w:t>
      </w:r>
      <w:r w:rsidDel="00000000" w:rsidR="00000000" w:rsidRPr="00000000">
        <w:rPr>
          <w:rFonts w:ascii="Plus Jakarta Sans" w:cs="Plus Jakarta Sans" w:eastAsia="Plus Jakarta Sans" w:hAnsi="Plus Jakarta Sans"/>
          <w:color w:val="333333"/>
          <w:sz w:val="22"/>
          <w:szCs w:val="22"/>
          <w:rtl w:val="0"/>
        </w:rPr>
        <w:t xml:space="preserve">If you need an accessible locker, contact [Facilities / HR at [contact]]. We'll arrange one for you.</w:t>
      </w:r>
      <w:r w:rsidDel="00000000" w:rsidR="00000000" w:rsidRPr="00000000">
        <w:rPr>
          <w:rtl w:val="0"/>
        </w:rPr>
      </w:r>
    </w:p>
    <w:p w:rsidR="00000000" w:rsidDel="00000000" w:rsidP="00000000" w:rsidRDefault="00000000" w:rsidRPr="00000000" w14:paraId="00000053">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Accessible lockers meet the following requirements: </w:t>
      </w:r>
      <w:r w:rsidDel="00000000" w:rsidR="00000000" w:rsidRPr="00000000">
        <w:rPr>
          <w:color w:val="333333"/>
          <w:rtl w:val="0"/>
        </w:rPr>
        <w:t xml:space="preserve">[</w:t>
      </w:r>
      <w:r w:rsidDel="00000000" w:rsidR="00000000" w:rsidRPr="00000000">
        <w:rPr>
          <w:rFonts w:ascii="Plus Jakarta Sans" w:cs="Plus Jakarta Sans" w:eastAsia="Plus Jakarta Sans" w:hAnsi="Plus Jakarta Sans"/>
          <w:color w:val="333333"/>
          <w:sz w:val="22"/>
          <w:szCs w:val="22"/>
          <w:rtl w:val="0"/>
        </w:rPr>
        <w:t xml:space="preserve">operable parts no higher than 48 inches from the floor, lowest shelf no lower than 15 inches, a clear floor space of 30 by 48 inches for wheelchair approach, and locks that don't require tight grasping or twisting</w:t>
      </w:r>
      <w:r w:rsidDel="00000000" w:rsidR="00000000" w:rsidRPr="00000000">
        <w:rPr>
          <w:color w:val="333333"/>
          <w:rtl w:val="0"/>
        </w:rPr>
        <w:t xml:space="preserve">]</w:t>
      </w:r>
      <w:r w:rsidDel="00000000" w:rsidR="00000000" w:rsidRPr="00000000">
        <w:rPr>
          <w:rFonts w:ascii="Plus Jakarta Sans" w:cs="Plus Jakarta Sans" w:eastAsia="Plus Jakarta Sans" w:hAnsi="Plus Jakarta Sans"/>
          <w:color w:val="333333"/>
          <w:sz w:val="22"/>
          <w:szCs w:val="22"/>
          <w:rtl w:val="0"/>
        </w:rPr>
        <w:t xml:space="preserve">.</w:t>
      </w:r>
      <w:r w:rsidDel="00000000" w:rsidR="00000000" w:rsidRPr="00000000">
        <w:rPr>
          <w:rtl w:val="0"/>
        </w:rPr>
      </w:r>
    </w:p>
    <w:p w:rsidR="00000000" w:rsidDel="00000000" w:rsidP="00000000" w:rsidRDefault="00000000" w:rsidRPr="00000000" w14:paraId="00000054">
      <w:pPr>
        <w:pStyle w:val="Heading2"/>
        <w:pBdr>
          <w:bottom w:color="cccccc" w:space="4" w:sz="4" w:val="single"/>
        </w:pBdr>
        <w:spacing w:after="140" w:before="360" w:line="276" w:lineRule="auto"/>
        <w:rPr>
          <w:sz w:val="34"/>
          <w:szCs w:val="34"/>
        </w:rPr>
      </w:pPr>
      <w:bookmarkStart w:colFirst="0" w:colLast="0" w:name="_heading=h.2qyg9gntambp" w:id="20"/>
      <w:bookmarkEnd w:id="20"/>
      <w:r w:rsidDel="00000000" w:rsidR="00000000" w:rsidRPr="00000000">
        <w:rPr>
          <w:sz w:val="34"/>
          <w:szCs w:val="34"/>
          <w:rtl w:val="0"/>
        </w:rPr>
        <w:t xml:space="preserve">8.  Inspection Rights</w:t>
      </w:r>
    </w:p>
    <w:p w:rsidR="00000000" w:rsidDel="00000000" w:rsidP="00000000" w:rsidRDefault="00000000" w:rsidRPr="00000000" w14:paraId="00000055">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Lockers are company property. You have a limited expectation of privacy in a company-provided locker, especially if the company provides and controls the lock.</w:t>
      </w:r>
      <w:r w:rsidDel="00000000" w:rsidR="00000000" w:rsidRPr="00000000">
        <w:rPr>
          <w:rtl w:val="0"/>
        </w:rPr>
      </w:r>
    </w:p>
    <w:p w:rsidR="00000000" w:rsidDel="00000000" w:rsidP="00000000" w:rsidRDefault="00000000" w:rsidRPr="00000000" w14:paraId="00000056">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We may inspect your locker in any of the following situations: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There is reasonable suspicion of a policy violation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There is suspected theft or suspicious activity</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There is a health or safety concern</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There is a facilities emergency</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We receive a lawful request from law enforcement</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Your locker hasn't been cleared after you left the company or have been absent for [X] or more consecutive days</w:t>
      </w:r>
      <w:r w:rsidDel="00000000" w:rsidR="00000000" w:rsidRPr="00000000">
        <w:rPr>
          <w:rtl w:val="0"/>
        </w:rPr>
      </w:r>
    </w:p>
    <w:p w:rsidR="00000000" w:rsidDel="00000000" w:rsidP="00000000" w:rsidRDefault="00000000" w:rsidRPr="00000000" w14:paraId="0000005D">
      <w:pPr>
        <w:spacing w:after="80" w:before="0" w:line="276" w:lineRule="auto"/>
        <w:rPr/>
      </w:pPr>
      <w:r w:rsidDel="00000000" w:rsidR="00000000" w:rsidRPr="00000000">
        <w:rPr>
          <w:rtl w:val="0"/>
        </w:rPr>
      </w:r>
    </w:p>
    <w:p w:rsidR="00000000" w:rsidDel="00000000" w:rsidP="00000000" w:rsidRDefault="00000000" w:rsidRPr="00000000" w14:paraId="0000005E">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Where possible, we'll give you [X] business days' advance notice before a routine inspection. In situations involving safety, security, or suspected misconduct, we may inspect without notice.</w:t>
      </w:r>
      <w:r w:rsidDel="00000000" w:rsidR="00000000" w:rsidRPr="00000000">
        <w:rPr>
          <w:rtl w:val="0"/>
        </w:rPr>
      </w:r>
    </w:p>
    <w:p w:rsidR="00000000" w:rsidDel="00000000" w:rsidP="00000000" w:rsidRDefault="00000000" w:rsidRPr="00000000" w14:paraId="0000005F">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Where practicable, inspections will take place in your presence. If you're unavailable, a witness from [HR / Facilities / Management] will be present instead.</w:t>
      </w:r>
      <w:r w:rsidDel="00000000" w:rsidR="00000000" w:rsidRPr="00000000">
        <w:rPr>
          <w:rtl w:val="0"/>
        </w:rPr>
      </w:r>
    </w:p>
    <w:p w:rsidR="00000000" w:rsidDel="00000000" w:rsidP="00000000" w:rsidRDefault="00000000" w:rsidRPr="00000000" w14:paraId="00000060">
      <w:pPr>
        <w:pStyle w:val="Heading2"/>
        <w:pBdr>
          <w:bottom w:color="cccccc" w:space="4" w:sz="4" w:val="single"/>
        </w:pBdr>
        <w:spacing w:after="140" w:before="360" w:line="276" w:lineRule="auto"/>
        <w:rPr>
          <w:sz w:val="34"/>
          <w:szCs w:val="34"/>
        </w:rPr>
      </w:pPr>
      <w:bookmarkStart w:colFirst="0" w:colLast="0" w:name="_heading=h.spo8cpxym0hh" w:id="21"/>
      <w:bookmarkEnd w:id="21"/>
      <w:r w:rsidDel="00000000" w:rsidR="00000000" w:rsidRPr="00000000">
        <w:rPr>
          <w:sz w:val="34"/>
          <w:szCs w:val="34"/>
          <w:rtl w:val="0"/>
        </w:rPr>
        <w:t xml:space="preserve">9.  When You Leave</w:t>
      </w:r>
    </w:p>
    <w:p w:rsidR="00000000" w:rsidDel="00000000" w:rsidP="00000000" w:rsidRDefault="00000000" w:rsidRPr="00000000" w14:paraId="00000061">
      <w:pPr>
        <w:pStyle w:val="Heading3"/>
        <w:spacing w:after="80" w:before="200" w:line="276" w:lineRule="auto"/>
        <w:rPr>
          <w:sz w:val="26"/>
          <w:szCs w:val="26"/>
        </w:rPr>
      </w:pPr>
      <w:bookmarkStart w:colFirst="0" w:colLast="0" w:name="_heading=h.muqlnn274z8h" w:id="22"/>
      <w:bookmarkEnd w:id="22"/>
      <w:r w:rsidDel="00000000" w:rsidR="00000000" w:rsidRPr="00000000">
        <w:rPr>
          <w:sz w:val="26"/>
          <w:szCs w:val="26"/>
          <w:rtl w:val="0"/>
        </w:rPr>
        <w:t xml:space="preserve">9.1  Clearing your locker</w:t>
      </w:r>
    </w:p>
    <w:p w:rsidR="00000000" w:rsidDel="00000000" w:rsidP="00000000" w:rsidRDefault="00000000" w:rsidRPr="00000000" w14:paraId="00000062">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When your employment ends — whether through resignation, termination, or end of contract — you need to empty your locker and return any keys or credentials within [X] business days of your last day. </w:t>
      </w:r>
      <w:r w:rsidDel="00000000" w:rsidR="00000000" w:rsidRPr="00000000">
        <w:rPr>
          <w:rtl w:val="0"/>
        </w:rPr>
      </w:r>
    </w:p>
    <w:p w:rsidR="00000000" w:rsidDel="00000000" w:rsidP="00000000" w:rsidRDefault="00000000" w:rsidRPr="00000000" w14:paraId="00000063">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Your immediate supervisor will confirm locker clearance as part of your exit checklist. Your digital access will also be removed by IT/Facilities at that time.</w:t>
      </w:r>
      <w:r w:rsidDel="00000000" w:rsidR="00000000" w:rsidRPr="00000000">
        <w:rPr>
          <w:rtl w:val="0"/>
        </w:rPr>
      </w:r>
    </w:p>
    <w:p w:rsidR="00000000" w:rsidDel="00000000" w:rsidP="00000000" w:rsidRDefault="00000000" w:rsidRPr="00000000" w14:paraId="00000064">
      <w:pPr>
        <w:pStyle w:val="Heading3"/>
        <w:spacing w:after="80" w:before="200" w:line="276" w:lineRule="auto"/>
        <w:rPr>
          <w:sz w:val="26"/>
          <w:szCs w:val="26"/>
        </w:rPr>
      </w:pPr>
      <w:bookmarkStart w:colFirst="0" w:colLast="0" w:name="_heading=h.kpq61mj40bnx" w:id="23"/>
      <w:bookmarkEnd w:id="23"/>
      <w:r w:rsidDel="00000000" w:rsidR="00000000" w:rsidRPr="00000000">
        <w:rPr>
          <w:sz w:val="26"/>
          <w:szCs w:val="26"/>
          <w:rtl w:val="0"/>
        </w:rPr>
        <w:t xml:space="preserve">9.2  If your locker isn't cleared</w:t>
      </w:r>
    </w:p>
    <w:p w:rsidR="00000000" w:rsidDel="00000000" w:rsidP="00000000" w:rsidRDefault="00000000" w:rsidRPr="00000000" w14:paraId="00000065">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If your locker isn't cleared by the agreed date, we'll remove the contents and hold them for [30 / 60] days (use the same period as Section 6.2 unless there's an intentional reason to differ). We'll try to reach you at your last known address. If you don't collect your belongings within that time, they will be [donated / disposed of / handled according to our lost property policy].</w:t>
      </w:r>
      <w:r w:rsidDel="00000000" w:rsidR="00000000" w:rsidRPr="00000000">
        <w:rPr>
          <w:rtl w:val="0"/>
        </w:rPr>
      </w:r>
    </w:p>
    <w:p w:rsidR="00000000" w:rsidDel="00000000" w:rsidP="00000000" w:rsidRDefault="00000000" w:rsidRPr="00000000" w14:paraId="00000066">
      <w:pPr>
        <w:pStyle w:val="Heading3"/>
        <w:spacing w:after="80" w:before="200" w:line="276" w:lineRule="auto"/>
        <w:rPr>
          <w:sz w:val="26"/>
          <w:szCs w:val="26"/>
        </w:rPr>
      </w:pPr>
      <w:bookmarkStart w:colFirst="0" w:colLast="0" w:name="_heading=h.7go694kt3m9o" w:id="24"/>
      <w:bookmarkEnd w:id="24"/>
      <w:r w:rsidDel="00000000" w:rsidR="00000000" w:rsidRPr="00000000">
        <w:rPr>
          <w:sz w:val="26"/>
          <w:szCs w:val="26"/>
          <w:rtl w:val="0"/>
        </w:rPr>
        <w:t xml:space="preserve">9.3  Extended leave</w:t>
      </w:r>
    </w:p>
    <w:p w:rsidR="00000000" w:rsidDel="00000000" w:rsidP="00000000" w:rsidRDefault="00000000" w:rsidRPr="00000000" w14:paraId="00000067">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If you're on [parental leave / medical leave / sabbatical] for more than [X] weeks, we may ask you to empty your locker. If that's needed, we'll give you [X] business days' notice and help arrange a handover of your belongings.</w:t>
      </w:r>
      <w:r w:rsidDel="00000000" w:rsidR="00000000" w:rsidRPr="00000000">
        <w:rPr>
          <w:rtl w:val="0"/>
        </w:rPr>
      </w:r>
    </w:p>
    <w:p w:rsidR="00000000" w:rsidDel="00000000" w:rsidP="00000000" w:rsidRDefault="00000000" w:rsidRPr="00000000" w14:paraId="00000068">
      <w:pPr>
        <w:pStyle w:val="Heading2"/>
        <w:pBdr>
          <w:bottom w:color="cccccc" w:space="4" w:sz="4" w:val="single"/>
        </w:pBdr>
        <w:spacing w:after="140" w:before="360" w:line="276" w:lineRule="auto"/>
        <w:rPr>
          <w:sz w:val="34"/>
          <w:szCs w:val="34"/>
        </w:rPr>
      </w:pPr>
      <w:bookmarkStart w:colFirst="0" w:colLast="0" w:name="_heading=h.tosaib27a14c" w:id="25"/>
      <w:bookmarkEnd w:id="25"/>
      <w:r w:rsidDel="00000000" w:rsidR="00000000" w:rsidRPr="00000000">
        <w:rPr>
          <w:sz w:val="34"/>
          <w:szCs w:val="34"/>
          <w:rtl w:val="0"/>
        </w:rPr>
        <w:t xml:space="preserve">10.  Policy Violations</w:t>
      </w:r>
    </w:p>
    <w:p w:rsidR="00000000" w:rsidDel="00000000" w:rsidP="00000000" w:rsidRDefault="00000000" w:rsidRPr="00000000" w14:paraId="00000069">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If you breach this policy, we may take one or more of the following actions depending on the nature and seriousness of the breach:</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Verbal or written warning</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Immediate removal of items from your locker</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Revocation of locker access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Disciplinary action up to and including termination, in line with [Company Name]'s disciplinary procedure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76" w:lineRule="auto"/>
        <w:ind w:left="720" w:right="0" w:hanging="360"/>
        <w:jc w:val="left"/>
        <w:rPr/>
      </w:pPr>
      <w:r w:rsidDel="00000000" w:rsidR="00000000" w:rsidRPr="00000000">
        <w:rPr>
          <w:rFonts w:ascii="Plus Jakarta Sans" w:cs="Plus Jakarta Sans" w:eastAsia="Plus Jakarta Sans" w:hAnsi="Plus Jakarta Sans"/>
          <w:b w:val="0"/>
          <w:bCs w:val="0"/>
          <w:i w:val="0"/>
          <w:iCs w:val="0"/>
          <w:smallCaps w:val="0"/>
          <w:strike w:val="0"/>
          <w:color w:val="333333"/>
          <w:sz w:val="22"/>
          <w:szCs w:val="22"/>
          <w:u w:val="none"/>
          <w:shd w:fill="auto" w:val="clear"/>
          <w:vertAlign w:val="baseline"/>
          <w:rtl w:val="0"/>
        </w:rPr>
        <w:t xml:space="preserve">Referral to law enforcement if illegal items are involved</w:t>
      </w:r>
      <w:r w:rsidDel="00000000" w:rsidR="00000000" w:rsidRPr="00000000">
        <w:rPr>
          <w:rtl w:val="0"/>
        </w:rPr>
      </w:r>
    </w:p>
    <w:p w:rsidR="00000000" w:rsidDel="00000000" w:rsidP="00000000" w:rsidRDefault="00000000" w:rsidRPr="00000000" w14:paraId="0000006F">
      <w:pPr>
        <w:spacing w:after="80" w:before="0" w:line="276" w:lineRule="auto"/>
        <w:rPr/>
      </w:pPr>
      <w:r w:rsidDel="00000000" w:rsidR="00000000" w:rsidRPr="00000000">
        <w:rPr>
          <w:rtl w:val="0"/>
        </w:rPr>
      </w:r>
    </w:p>
    <w:p w:rsidR="00000000" w:rsidDel="00000000" w:rsidP="00000000" w:rsidRDefault="00000000" w:rsidRPr="00000000" w14:paraId="00000070">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All violations will be documented and handled in line with [Company Name]'s disciplinary policy.</w:t>
      </w:r>
      <w:r w:rsidDel="00000000" w:rsidR="00000000" w:rsidRPr="00000000">
        <w:rPr>
          <w:rtl w:val="0"/>
        </w:rPr>
      </w:r>
    </w:p>
    <w:p w:rsidR="00000000" w:rsidDel="00000000" w:rsidP="00000000" w:rsidRDefault="00000000" w:rsidRPr="00000000" w14:paraId="00000071">
      <w:pPr>
        <w:pStyle w:val="Heading2"/>
        <w:pBdr>
          <w:bottom w:color="cccccc" w:space="4" w:sz="4" w:val="single"/>
        </w:pBdr>
        <w:spacing w:after="140" w:before="360" w:line="276" w:lineRule="auto"/>
        <w:rPr>
          <w:sz w:val="34"/>
          <w:szCs w:val="34"/>
        </w:rPr>
      </w:pPr>
      <w:bookmarkStart w:colFirst="0" w:colLast="0" w:name="_heading=h.n8kji4egetd" w:id="26"/>
      <w:bookmarkEnd w:id="26"/>
      <w:r w:rsidDel="00000000" w:rsidR="00000000" w:rsidRPr="00000000">
        <w:rPr>
          <w:sz w:val="34"/>
          <w:szCs w:val="34"/>
          <w:rtl w:val="0"/>
        </w:rPr>
        <w:t xml:space="preserve">11.  Policy Review</w:t>
      </w:r>
    </w:p>
    <w:p w:rsidR="00000000" w:rsidDel="00000000" w:rsidP="00000000" w:rsidRDefault="00000000" w:rsidRPr="00000000" w14:paraId="00000072">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This policy is reviewed every year, or sooner if there are significant changes to our workplace, applicable law, or facilities. You'll be given at least [10] business days' notice of any material changes and will be asked to re-acknowledge the updated policy.</w:t>
      </w:r>
      <w:r w:rsidDel="00000000" w:rsidR="00000000" w:rsidRPr="00000000">
        <w:rPr>
          <w:rtl w:val="0"/>
        </w:rPr>
      </w:r>
    </w:p>
    <w:p w:rsidR="00000000" w:rsidDel="00000000" w:rsidP="00000000" w:rsidRDefault="00000000" w:rsidRPr="00000000" w14:paraId="00000073">
      <w:pPr>
        <w:pStyle w:val="Heading2"/>
        <w:pBdr>
          <w:bottom w:color="cccccc" w:space="4" w:sz="4" w:val="single"/>
        </w:pBdr>
        <w:spacing w:after="140" w:before="360" w:line="276" w:lineRule="auto"/>
        <w:rPr>
          <w:sz w:val="34"/>
          <w:szCs w:val="34"/>
        </w:rPr>
      </w:pPr>
      <w:bookmarkStart w:colFirst="0" w:colLast="0" w:name="_heading=h.pnea0n6eeh0f" w:id="27"/>
      <w:bookmarkEnd w:id="27"/>
      <w:r w:rsidDel="00000000" w:rsidR="00000000" w:rsidRPr="00000000">
        <w:rPr>
          <w:sz w:val="34"/>
          <w:szCs w:val="34"/>
          <w:rtl w:val="0"/>
        </w:rPr>
        <w:t xml:space="preserve">12.  Acknowledgment</w:t>
      </w:r>
    </w:p>
    <w:p w:rsidR="00000000" w:rsidDel="00000000" w:rsidP="00000000" w:rsidRDefault="00000000" w:rsidRPr="00000000" w14:paraId="00000074">
      <w:pPr>
        <w:spacing w:after="160" w:before="0" w:line="276" w:lineRule="auto"/>
        <w:rPr/>
      </w:pPr>
      <w:r w:rsidDel="00000000" w:rsidR="00000000" w:rsidRPr="00000000">
        <w:rPr>
          <w:rFonts w:ascii="Plus Jakarta Sans" w:cs="Plus Jakarta Sans" w:eastAsia="Plus Jakarta Sans" w:hAnsi="Plus Jakarta Sans"/>
          <w:color w:val="333333"/>
          <w:sz w:val="22"/>
          <w:szCs w:val="22"/>
          <w:rtl w:val="0"/>
        </w:rPr>
        <w:t xml:space="preserve">By signing below, I confirm that I have read and understood this Workplace Locker Policy and agree to follow its requirements.</w:t>
      </w:r>
      <w:r w:rsidDel="00000000" w:rsidR="00000000" w:rsidRPr="00000000">
        <w:rPr>
          <w:rtl w:val="0"/>
        </w:rPr>
      </w:r>
    </w:p>
    <w:p w:rsidR="00000000" w:rsidDel="00000000" w:rsidP="00000000" w:rsidRDefault="00000000" w:rsidRPr="00000000" w14:paraId="00000075">
      <w:pPr>
        <w:tabs>
          <w:tab w:val="left" w:leader="none" w:pos="5400"/>
        </w:tabs>
        <w:spacing w:after="60" w:before="100" w:line="276" w:lineRule="auto"/>
        <w:rPr>
          <w:color w:val="666666"/>
        </w:rPr>
      </w:pPr>
      <w:r w:rsidDel="00000000" w:rsidR="00000000" w:rsidRPr="00000000">
        <w:rPr>
          <w:rFonts w:ascii="Plus Jakarta Sans" w:cs="Plus Jakarta Sans" w:eastAsia="Plus Jakarta Sans" w:hAnsi="Plus Jakarta Sans"/>
          <w:color w:val="333333"/>
          <w:sz w:val="22"/>
          <w:szCs w:val="22"/>
          <w:rtl w:val="0"/>
        </w:rPr>
        <w:t xml:space="preserve">Full name (print):</w:t>
      </w:r>
      <w:r w:rsidDel="00000000" w:rsidR="00000000" w:rsidRPr="00000000">
        <w:rPr>
          <w:color w:val="666666"/>
          <w:rtl w:val="0"/>
        </w:rPr>
        <w:t xml:space="preserve">____________________________________</w:t>
      </w:r>
    </w:p>
    <w:p w:rsidR="00000000" w:rsidDel="00000000" w:rsidP="00000000" w:rsidRDefault="00000000" w:rsidRPr="00000000" w14:paraId="00000076">
      <w:pPr>
        <w:tabs>
          <w:tab w:val="left" w:leader="none" w:pos="5400"/>
        </w:tabs>
        <w:spacing w:after="60" w:before="100" w:line="276" w:lineRule="auto"/>
        <w:rPr>
          <w:color w:val="666666"/>
        </w:rPr>
      </w:pPr>
      <w:r w:rsidDel="00000000" w:rsidR="00000000" w:rsidRPr="00000000">
        <w:rPr>
          <w:rtl w:val="0"/>
        </w:rPr>
      </w:r>
    </w:p>
    <w:p w:rsidR="00000000" w:rsidDel="00000000" w:rsidP="00000000" w:rsidRDefault="00000000" w:rsidRPr="00000000" w14:paraId="00000077">
      <w:pPr>
        <w:tabs>
          <w:tab w:val="left" w:leader="none" w:pos="5400"/>
        </w:tabs>
        <w:spacing w:after="60" w:before="100" w:line="276" w:lineRule="auto"/>
        <w:rPr>
          <w:color w:val="666666"/>
        </w:rPr>
      </w:pPr>
      <w:r w:rsidDel="00000000" w:rsidR="00000000" w:rsidRPr="00000000">
        <w:rPr>
          <w:rFonts w:ascii="Plus Jakarta Sans" w:cs="Plus Jakarta Sans" w:eastAsia="Plus Jakarta Sans" w:hAnsi="Plus Jakarta Sans"/>
          <w:color w:val="333333"/>
          <w:sz w:val="22"/>
          <w:szCs w:val="22"/>
          <w:rtl w:val="0"/>
        </w:rPr>
        <w:t xml:space="preserve">Signature:</w:t>
      </w:r>
      <w:r w:rsidDel="00000000" w:rsidR="00000000" w:rsidRPr="00000000">
        <w:rPr>
          <w:color w:val="666666"/>
          <w:rtl w:val="0"/>
        </w:rPr>
        <w:t xml:space="preserve">____________________________________</w:t>
      </w:r>
    </w:p>
    <w:p w:rsidR="00000000" w:rsidDel="00000000" w:rsidP="00000000" w:rsidRDefault="00000000" w:rsidRPr="00000000" w14:paraId="00000078">
      <w:pPr>
        <w:tabs>
          <w:tab w:val="left" w:leader="none" w:pos="5400"/>
        </w:tabs>
        <w:spacing w:after="60" w:before="100" w:line="276" w:lineRule="auto"/>
        <w:rPr>
          <w:color w:val="666666"/>
        </w:rPr>
      </w:pPr>
      <w:r w:rsidDel="00000000" w:rsidR="00000000" w:rsidRPr="00000000">
        <w:rPr>
          <w:rtl w:val="0"/>
        </w:rPr>
      </w:r>
    </w:p>
    <w:p w:rsidR="00000000" w:rsidDel="00000000" w:rsidP="00000000" w:rsidRDefault="00000000" w:rsidRPr="00000000" w14:paraId="00000079">
      <w:pPr>
        <w:tabs>
          <w:tab w:val="left" w:leader="none" w:pos="5400"/>
        </w:tabs>
        <w:spacing w:after="60" w:before="100" w:line="276" w:lineRule="auto"/>
        <w:rPr>
          <w:color w:val="666666"/>
        </w:rPr>
      </w:pPr>
      <w:r w:rsidDel="00000000" w:rsidR="00000000" w:rsidRPr="00000000">
        <w:rPr>
          <w:rFonts w:ascii="Plus Jakarta Sans" w:cs="Plus Jakarta Sans" w:eastAsia="Plus Jakarta Sans" w:hAnsi="Plus Jakarta Sans"/>
          <w:color w:val="333333"/>
          <w:sz w:val="22"/>
          <w:szCs w:val="22"/>
          <w:rtl w:val="0"/>
        </w:rPr>
        <w:t xml:space="preserve">Department:</w:t>
      </w:r>
      <w:r w:rsidDel="00000000" w:rsidR="00000000" w:rsidRPr="00000000">
        <w:rPr>
          <w:color w:val="666666"/>
          <w:rtl w:val="0"/>
        </w:rPr>
        <w:t xml:space="preserve">____________________________________</w:t>
      </w:r>
    </w:p>
    <w:p w:rsidR="00000000" w:rsidDel="00000000" w:rsidP="00000000" w:rsidRDefault="00000000" w:rsidRPr="00000000" w14:paraId="0000007A">
      <w:pPr>
        <w:tabs>
          <w:tab w:val="left" w:leader="none" w:pos="5400"/>
        </w:tabs>
        <w:spacing w:after="60" w:before="100" w:line="276" w:lineRule="auto"/>
        <w:rPr>
          <w:color w:val="666666"/>
        </w:rPr>
      </w:pPr>
      <w:r w:rsidDel="00000000" w:rsidR="00000000" w:rsidRPr="00000000">
        <w:rPr>
          <w:rtl w:val="0"/>
        </w:rPr>
      </w:r>
    </w:p>
    <w:p w:rsidR="00000000" w:rsidDel="00000000" w:rsidP="00000000" w:rsidRDefault="00000000" w:rsidRPr="00000000" w14:paraId="0000007B">
      <w:pPr>
        <w:tabs>
          <w:tab w:val="left" w:leader="none" w:pos="5400"/>
        </w:tabs>
        <w:spacing w:after="60" w:before="100" w:line="276" w:lineRule="auto"/>
        <w:rPr>
          <w:color w:val="666666"/>
        </w:rPr>
      </w:pPr>
      <w:r w:rsidDel="00000000" w:rsidR="00000000" w:rsidRPr="00000000">
        <w:rPr>
          <w:rFonts w:ascii="Plus Jakarta Sans" w:cs="Plus Jakarta Sans" w:eastAsia="Plus Jakarta Sans" w:hAnsi="Plus Jakarta Sans"/>
          <w:color w:val="333333"/>
          <w:sz w:val="22"/>
          <w:szCs w:val="22"/>
          <w:rtl w:val="0"/>
        </w:rPr>
        <w:t xml:space="preserve">Date:</w:t>
      </w:r>
      <w:r w:rsidDel="00000000" w:rsidR="00000000" w:rsidRPr="00000000">
        <w:rPr>
          <w:color w:val="666666"/>
          <w:rtl w:val="0"/>
        </w:rPr>
        <w:t xml:space="preserve">____________________________________</w:t>
      </w:r>
    </w:p>
    <w:p w:rsidR="00000000" w:rsidDel="00000000" w:rsidP="00000000" w:rsidRDefault="00000000" w:rsidRPr="00000000" w14:paraId="0000007C">
      <w:pPr>
        <w:tabs>
          <w:tab w:val="left" w:leader="none" w:pos="5400"/>
        </w:tabs>
        <w:spacing w:after="60" w:before="100" w:line="276" w:lineRule="auto"/>
        <w:rPr>
          <w:color w:val="666666"/>
        </w:rPr>
      </w:pPr>
      <w:r w:rsidDel="00000000" w:rsidR="00000000" w:rsidRPr="00000000">
        <w:rPr>
          <w:rtl w:val="0"/>
        </w:rPr>
      </w:r>
    </w:p>
    <w:p w:rsidR="00000000" w:rsidDel="00000000" w:rsidP="00000000" w:rsidRDefault="00000000" w:rsidRPr="00000000" w14:paraId="0000007D">
      <w:pPr>
        <w:spacing w:after="60" w:before="100" w:line="276" w:lineRule="auto"/>
        <w:rPr/>
      </w:pPr>
      <w:r w:rsidDel="00000000" w:rsidR="00000000" w:rsidRPr="00000000">
        <w:rPr>
          <w:rFonts w:ascii="Plus Jakarta Sans" w:cs="Plus Jakarta Sans" w:eastAsia="Plus Jakarta Sans" w:hAnsi="Plus Jakarta Sans"/>
          <w:color w:val="333333"/>
          <w:sz w:val="22"/>
          <w:szCs w:val="22"/>
          <w:rtl w:val="0"/>
        </w:rPr>
        <w:t xml:space="preserve">Locker number:</w:t>
      </w:r>
      <w:r w:rsidDel="00000000" w:rsidR="00000000" w:rsidRPr="00000000">
        <w:rPr>
          <w:color w:val="666666"/>
          <w:rtl w:val="0"/>
        </w:rPr>
        <w:t xml:space="preserve">____________________________________</w:t>
      </w:r>
      <w:r w:rsidDel="00000000" w:rsidR="00000000" w:rsidRPr="00000000">
        <w:rPr>
          <w:rtl w:val="0"/>
        </w:rPr>
      </w:r>
    </w:p>
    <w:p w:rsidR="00000000" w:rsidDel="00000000" w:rsidP="00000000" w:rsidRDefault="00000000" w:rsidRPr="00000000" w14:paraId="0000007E">
      <w:pPr>
        <w:spacing w:after="80" w:before="0" w:line="276" w:lineRule="auto"/>
        <w:rPr/>
      </w:pPr>
      <w:r w:rsidDel="00000000" w:rsidR="00000000" w:rsidRPr="00000000">
        <w:rPr>
          <w:rtl w:val="0"/>
        </w:rPr>
      </w:r>
    </w:p>
    <w:sectPr>
      <w:headerReference r:id="rId7" w:type="default"/>
      <w:footerReference r:id="rId8"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color="cccccc" w:space="2" w:sz="4" w:val="single"/>
      </w:pBdr>
      <w:tabs>
        <w:tab w:val="right" w:leader="none" w:pos="9026"/>
      </w:tabs>
      <w:spacing w:after="0" w:before="60" w:lineRule="auto"/>
      <w:rPr/>
    </w:pPr>
    <w:r w:rsidDel="00000000" w:rsidR="00000000" w:rsidRPr="00000000">
      <w:rPr>
        <w:rFonts w:ascii="Plus Jakarta Sans" w:cs="Plus Jakarta Sans" w:eastAsia="Plus Jakarta Sans" w:hAnsi="Plus Jakarta Sans"/>
        <w:color w:val="666666"/>
        <w:sz w:val="16"/>
        <w:szCs w:val="16"/>
        <w:rtl w:val="0"/>
      </w:rPr>
      <w:t xml:space="preserve">Confidential — Internal Use Only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after="160" w:line="278.00000000000006" w:lineRule="auto"/>
      <w:rPr>
        <w:sz w:val="24"/>
        <w:szCs w:val="24"/>
      </w:rPr>
    </w:pPr>
    <w:r w:rsidDel="00000000" w:rsidR="00000000" w:rsidRPr="00000000">
      <w:rPr>
        <w:sz w:val="24"/>
        <w:szCs w:val="24"/>
      </w:rPr>
      <w:drawing>
        <wp:inline distB="0" distT="0" distL="0" distR="0">
          <wp:extent cx="1514741" cy="266942"/>
          <wp:effectExtent b="0" l="0" r="0" t="0"/>
          <wp:docPr descr="A black and white image of a number&#10;&#10;AI-generated content may be incorrect." id="1" name="image1.png"/>
          <a:graphic>
            <a:graphicData uri="http://schemas.openxmlformats.org/drawingml/2006/picture">
              <pic:pic>
                <pic:nvPicPr>
                  <pic:cNvPr descr="A black and white image of a number&#10;&#10;AI-generated content may be incorrect." id="0" name="image1.png"/>
                  <pic:cNvPicPr preferRelativeResize="0"/>
                </pic:nvPicPr>
                <pic:blipFill>
                  <a:blip r:embed="rId1"/>
                  <a:srcRect b="0" l="0" r="0" t="0"/>
                  <a:stretch>
                    <a:fillRect/>
                  </a:stretch>
                </pic:blipFill>
                <pic:spPr>
                  <a:xfrm>
                    <a:off x="0" y="0"/>
                    <a:ext cx="1514741" cy="266942"/>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160" w:line="278.00000000000006" w:lineRule="auto"/>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lus Jakarta Sans" w:cs="Plus Jakarta Sans" w:eastAsia="Plus Jakarta Sans" w:hAnsi="Plus Jakarta Sans"/>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Plus Jakarta Sans" w:cs="Plus Jakarta Sans" w:eastAsia="Plus Jakarta Sans" w:hAnsi="Plus Jakarta Sans"/>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pBdr>
        <w:bottom w:color="cccccc" w:space="4" w:sz="4" w:val="single"/>
      </w:pBdr>
      <w:spacing w:after="140" w:before="360" w:line="276" w:lineRule="auto"/>
    </w:pPr>
    <w:rPr>
      <w:b w:val="1"/>
      <w:bCs w:val="1"/>
      <w:sz w:val="26"/>
      <w:szCs w:val="26"/>
    </w:rPr>
  </w:style>
  <w:style w:type="paragraph" w:styleId="Heading3">
    <w:name w:val="heading 3"/>
    <w:basedOn w:val="Normal"/>
    <w:next w:val="Normal"/>
    <w:pPr>
      <w:spacing w:after="80" w:before="200" w:lineRule="auto"/>
    </w:pPr>
    <w:rPr>
      <w:b w:val="1"/>
      <w:bCs w:val="1"/>
      <w:color w:val="333333"/>
    </w:rPr>
  </w:style>
  <w:style w:type="paragraph" w:styleId="Heading4">
    <w:name w:val="heading 4"/>
    <w:basedOn w:val="Normal"/>
    <w:next w:val="Normal"/>
    <w:pPr>
      <w:spacing w:after="80" w:before="200" w:lineRule="auto"/>
    </w:pPr>
    <w:rPr>
      <w:b w:val="1"/>
      <w:bCs w:val="1"/>
      <w:color w:val="333333"/>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Plus Jakarta Sans" w:cs="Plus Jakarta Sans" w:eastAsia="Plus Jakarta Sans" w:hAnsi="Plus Jakarta Sans"/>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Plus Jakarta Sans" w:cs="Plus Jakarta Sans" w:eastAsia="Plus Jakarta Sans" w:hAnsi="Plus Jakarta Sans"/>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Plus Jakarta Sans" w:cs="Plus Jakarta Sans" w:eastAsia="Plus Jakarta Sans" w:hAnsi="Plus Jakarta Sans"/>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4AKaoEMXO7PQINe/QCw9PVYQ==">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