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line="240" w:lineRule="auto"/>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What is Telematics?</w:t>
      </w:r>
    </w:p>
    <w:p w:rsidR="00000000" w:rsidDel="00000000" w:rsidP="00000000" w:rsidRDefault="00000000" w:rsidRPr="00000000" w14:paraId="00000002">
      <w:pPr>
        <w:rPr>
          <w:rFonts w:ascii="Arial" w:cs="Arial" w:eastAsia="Arial" w:hAnsi="Arial"/>
          <w:color w:val="000000"/>
          <w:sz w:val="28"/>
          <w:szCs w:val="28"/>
          <w:highlight w:val="white"/>
        </w:rPr>
      </w:pPr>
      <w:r w:rsidDel="00000000" w:rsidR="00000000" w:rsidRPr="00000000">
        <w:rPr>
          <w:rFonts w:ascii="Arial" w:cs="Arial" w:eastAsia="Arial" w:hAnsi="Arial"/>
          <w:sz w:val="28"/>
          <w:szCs w:val="28"/>
          <w:highlight w:val="white"/>
          <w:rtl w:val="0"/>
        </w:rPr>
        <w:t xml:space="preserve">Telematics</w:t>
      </w:r>
      <w:r w:rsidDel="00000000" w:rsidR="00000000" w:rsidRPr="00000000">
        <w:rPr>
          <w:rFonts w:ascii="Arial" w:cs="Arial" w:eastAsia="Arial" w:hAnsi="Arial"/>
          <w:color w:val="000000"/>
          <w:sz w:val="28"/>
          <w:szCs w:val="28"/>
          <w:highlight w:val="white"/>
          <w:rtl w:val="0"/>
        </w:rPr>
        <w:t xml:space="preserve"> is the joining of two sciences telecommunications, a branch of technology including phone lines and cables, and informatics such as computer systems. Today, the term is commonly used for the telematics solutions utilized in commercial fleet vehicles.</w:t>
      </w:r>
    </w:p>
    <w:p w:rsidR="00000000" w:rsidDel="00000000" w:rsidP="00000000" w:rsidRDefault="00000000" w:rsidRPr="00000000" w14:paraId="00000003">
      <w:pPr>
        <w:pStyle w:val="Heading2"/>
        <w:shd w:fill="ffffff" w:val="clea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How does telematics work?</w:t>
      </w:r>
    </w:p>
    <w:p w:rsidR="00000000" w:rsidDel="00000000" w:rsidP="00000000" w:rsidRDefault="00000000" w:rsidRPr="00000000" w14:paraId="00000004">
      <w:pPr>
        <w:pStyle w:val="Heading2"/>
        <w:shd w:fill="ffffff" w:val="clear"/>
        <w:rPr>
          <w:rFonts w:ascii="Arial" w:cs="Arial" w:eastAsia="Arial" w:hAnsi="Arial"/>
          <w:b w:val="1"/>
          <w:color w:val="000000"/>
          <w:sz w:val="28"/>
          <w:szCs w:val="28"/>
        </w:rPr>
      </w:pPr>
      <w:r w:rsidDel="00000000" w:rsidR="00000000" w:rsidRPr="00000000">
        <w:rPr>
          <w:rFonts w:ascii="Arial" w:cs="Arial" w:eastAsia="Arial" w:hAnsi="Arial"/>
          <w:color w:val="000000"/>
          <w:sz w:val="28"/>
          <w:szCs w:val="28"/>
          <w:rtl w:val="0"/>
        </w:rPr>
        <w:t xml:space="preserve">At its core, a telematics system includes a vehicle tracking device installed in a vehicle that allows the sending, receiving, and storing of telemetry data. It connects via the vehicle’s onboard diagnostics (ODBII) or CAN-BUS port with a SIM card, and an onboard modem enables communication through a wireless network.</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device collects GPS data as well as an array of other vehicle-specific data and transmits it via GPRS (General Packet Radio Service), 4G mobile data, and cellular network or satellite communication to a centralized server. The server interprets the data and enables it to be displayed for end users via secure websites and apps optimized for smartphones and tablets.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telematics data captured can include location, speed, idling time, harsh acceleration or braking, fuel consumption, vehicle faults, and more. When analyzed for particular events and patterns, this information can provide in-depth insights across an entire fleet.</w:t>
      </w:r>
    </w:p>
    <w:p w:rsidR="00000000" w:rsidDel="00000000" w:rsidP="00000000" w:rsidRDefault="00000000" w:rsidRPr="00000000" w14:paraId="00000007">
      <w:pPr>
        <w:pStyle w:val="Heading2"/>
        <w:shd w:fill="ffffff" w:val="clea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How are telematics devices installed?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Many modern commercial vehicle manufacturers install embedded GPS tracking and telematics technologies directly in their fleet vehicles. If a vehicle does not come with this technology pre-installed, aftermarket GPS devices are available for installation. These can be battery-powered or powered via the vehicle’s own internal electrical system.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Some OEMs, including Volvo, Mack, Hino, Ford, and GM, also partner with telematics providers to provide a seamless end-user experience. In the coming years, the automotive industry will likely continue to develop smart cars that use telematics to deliver better results for their customers. These systems will also capitalize on the emerging Internet of Things (IoT) landscape that can help connect vehicles to cities and smart traffic technologies.</w:t>
      </w:r>
    </w:p>
    <w:p w:rsidR="00000000" w:rsidDel="00000000" w:rsidP="00000000" w:rsidRDefault="00000000" w:rsidRPr="00000000" w14:paraId="0000000A">
      <w:pPr>
        <w:pStyle w:val="Heading2"/>
        <w:shd w:fill="ffffff" w:val="clea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How can my fleet use telematics systems?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Telematics solutions can integrate with existing applications and systems to enable an array of use cases for fleets of all sizes, including:</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Vehicle tracking:</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Vehicles can be tracked using a combination of GPS satellites and receivers, GPRS networks, and cloud computing. A GPS receiver downloads information from GPS satellites and processes it for use with applications such as driver GPS navigation systems. It also transmits that information via GPRS to the web servers used by office-based staff, where it can be used to dispatch the nearest driver to a new job.</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Trailer and asset tracking:</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Fleets can attach GPS trackers to trailers and other non-motorized assets to ensure they don't go missing, as well as use them to route drivers directly to stationary trailers. Drivers can tag locations in their GPS unit when unhitching a trailer, and those coordinates can be easily passed on, allowing them to route directly to the trailer. The system can also be set up so that an instant alert is sent to a manager's mobile device should a trailer or asset be moved without authorization.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Maintenance improvements: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Vehicle maintenance and asset lifecycle management can be improved by using fleet telematics to track hours-of-use records and schedule preventative maintenance, as well as help keep tabs on warranty recovery, engine hour tracking, and service records tracking. Fleet managers can decrease expenses and keep vehicles in safe operating condition by staying on top of engine diagnostics, including battery voltage, coolant temperature, powertrain malfunctions, intake valve issues, oxygen sensor problems, and more.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Safety tracking: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Managers can use fleet telematics to monitor vehicle speed and location, as well as harsh driving events and seat belt use. Telematics provides a digital blueprint of every aspect of a vehicle’s operation, helping fleet managers understand where improvements can be made in accident prevention measures and driver safety standards.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Insurance risk assessment:</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Insurance companies can use telematics to monitor driver behavior, allowing them to more accurately determine risk factors and adjust insurance premiums accordingly. Telematics devices can also report when a vehicle is used in a location outside a designated area, known as a geofence.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Arial" w:cs="Arial" w:eastAsia="Arial" w:hAnsi="Arial"/>
          <w:b w:val="1"/>
          <w:color w:val="ff0000"/>
          <w:sz w:val="28"/>
          <w:szCs w:val="28"/>
        </w:rPr>
      </w:pPr>
      <w:r w:rsidDel="00000000" w:rsidR="00000000" w:rsidRPr="00000000">
        <w:rPr>
          <w:rtl w:val="0"/>
        </w:rPr>
      </w:r>
    </w:p>
    <w:p w:rsidR="00000000" w:rsidDel="00000000" w:rsidP="00000000" w:rsidRDefault="00000000" w:rsidRPr="00000000" w14:paraId="00000012">
      <w:pPr>
        <w:pStyle w:val="Heading2"/>
        <w:keepNext w:val="0"/>
        <w:keepLines w:val="0"/>
        <w:shd w:fill="ffffff" w:val="clear"/>
        <w:spacing w:after="100" w:before="420" w:line="288" w:lineRule="auto"/>
        <w:rPr>
          <w:rFonts w:ascii="Montserrat" w:cs="Montserrat" w:eastAsia="Montserrat" w:hAnsi="Montserrat"/>
          <w:b w:val="1"/>
          <w:color w:val="181818"/>
          <w:sz w:val="33"/>
          <w:szCs w:val="33"/>
        </w:rPr>
      </w:pPr>
      <w:bookmarkStart w:colFirst="0" w:colLast="0" w:name="_heading=h.pqjb3okvlt40" w:id="0"/>
      <w:bookmarkEnd w:id="0"/>
      <w:r w:rsidDel="00000000" w:rsidR="00000000" w:rsidRPr="00000000">
        <w:rPr>
          <w:rFonts w:ascii="Montserrat" w:cs="Montserrat" w:eastAsia="Montserrat" w:hAnsi="Montserrat"/>
          <w:b w:val="1"/>
          <w:color w:val="181818"/>
          <w:sz w:val="33"/>
          <w:szCs w:val="33"/>
          <w:rtl w:val="0"/>
        </w:rPr>
        <w:t xml:space="preserve">Benefits of The Next Generation Of Telematics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hd w:fill="ffffff" w:val="clear"/>
        <w:spacing w:after="220" w:before="220" w:lineRule="auto"/>
        <w:rPr>
          <w:rFonts w:ascii="Montserrat" w:cs="Montserrat" w:eastAsia="Montserrat" w:hAnsi="Montserrat"/>
          <w:color w:val="181818"/>
          <w:sz w:val="23"/>
          <w:szCs w:val="23"/>
        </w:rPr>
      </w:pPr>
      <w:r w:rsidDel="00000000" w:rsidR="00000000" w:rsidRPr="00000000">
        <w:rPr>
          <w:rFonts w:ascii="Montserrat" w:cs="Montserrat" w:eastAsia="Montserrat" w:hAnsi="Montserrat"/>
          <w:b w:val="1"/>
          <w:color w:val="181818"/>
          <w:sz w:val="23"/>
          <w:szCs w:val="23"/>
          <w:rtl w:val="0"/>
        </w:rPr>
        <w:t xml:space="preserve">Bluetooth and Wi-Fi Functionality.</w:t>
      </w:r>
      <w:r w:rsidDel="00000000" w:rsidR="00000000" w:rsidRPr="00000000">
        <w:rPr>
          <w:rFonts w:ascii="Montserrat" w:cs="Montserrat" w:eastAsia="Montserrat" w:hAnsi="Montserrat"/>
          <w:color w:val="181818"/>
          <w:sz w:val="23"/>
          <w:szCs w:val="23"/>
          <w:rtl w:val="0"/>
        </w:rPr>
        <w:t xml:space="preserve"> Dispatch can share any information they want with the driver through a phone app. They can also connect systems in the truck to the Internet of Things.</w:t>
      </w:r>
    </w:p>
    <w:p w:rsidR="00000000" w:rsidDel="00000000" w:rsidP="00000000" w:rsidRDefault="00000000" w:rsidRPr="00000000" w14:paraId="00000015">
      <w:pPr>
        <w:numPr>
          <w:ilvl w:val="0"/>
          <w:numId w:val="1"/>
        </w:numPr>
        <w:shd w:fill="ffffff" w:val="clear"/>
        <w:spacing w:after="0" w:afterAutospacing="0" w:before="220" w:lineRule="auto"/>
        <w:ind w:left="720" w:hanging="360"/>
      </w:pPr>
      <w:r w:rsidDel="00000000" w:rsidR="00000000" w:rsidRPr="00000000">
        <w:rPr>
          <w:rFonts w:ascii="Montserrat" w:cs="Montserrat" w:eastAsia="Montserrat" w:hAnsi="Montserrat"/>
          <w:b w:val="1"/>
          <w:color w:val="181818"/>
          <w:sz w:val="23"/>
          <w:szCs w:val="23"/>
          <w:rtl w:val="0"/>
        </w:rPr>
        <w:t xml:space="preserve">Tire pressure monitoring system.</w:t>
      </w:r>
      <w:r w:rsidDel="00000000" w:rsidR="00000000" w:rsidRPr="00000000">
        <w:rPr>
          <w:rFonts w:ascii="Montserrat" w:cs="Montserrat" w:eastAsia="Montserrat" w:hAnsi="Montserrat"/>
          <w:color w:val="181818"/>
          <w:sz w:val="23"/>
          <w:szCs w:val="23"/>
          <w:rtl w:val="0"/>
        </w:rPr>
        <w:t xml:space="preserve"> Tire pressure of every tire on every vehicle in a fleet can be monitored from headquarters. Operators can act proactively to prevent the downtime caused by blowouts and axle issues.</w:t>
      </w:r>
    </w:p>
    <w:p w:rsidR="00000000" w:rsidDel="00000000" w:rsidP="00000000" w:rsidRDefault="00000000" w:rsidRPr="00000000" w14:paraId="00000016">
      <w:pPr>
        <w:numPr>
          <w:ilvl w:val="0"/>
          <w:numId w:val="1"/>
        </w:numPr>
        <w:shd w:fill="ffffff" w:val="clear"/>
        <w:spacing w:after="0" w:afterAutospacing="0" w:before="0" w:beforeAutospacing="0" w:lineRule="auto"/>
        <w:ind w:left="720" w:hanging="360"/>
      </w:pPr>
      <w:r w:rsidDel="00000000" w:rsidR="00000000" w:rsidRPr="00000000">
        <w:rPr>
          <w:rFonts w:ascii="Montserrat" w:cs="Montserrat" w:eastAsia="Montserrat" w:hAnsi="Montserrat"/>
          <w:b w:val="1"/>
          <w:color w:val="181818"/>
          <w:sz w:val="23"/>
          <w:szCs w:val="23"/>
          <w:rtl w:val="0"/>
        </w:rPr>
        <w:t xml:space="preserve">Remote lockout response.</w:t>
      </w:r>
      <w:r w:rsidDel="00000000" w:rsidR="00000000" w:rsidRPr="00000000">
        <w:rPr>
          <w:rFonts w:ascii="Montserrat" w:cs="Montserrat" w:eastAsia="Montserrat" w:hAnsi="Montserrat"/>
          <w:color w:val="181818"/>
          <w:sz w:val="23"/>
          <w:szCs w:val="23"/>
          <w:rtl w:val="0"/>
        </w:rPr>
        <w:t xml:space="preserve"> Cutting-edge telematics gives dispatch the ability to let operators into their locked trucks. It conceivably could be used to keep thieves and hijackers out — or in, after the vehicle has been disabled and law enforcement is on the way.</w:t>
      </w:r>
    </w:p>
    <w:p w:rsidR="00000000" w:rsidDel="00000000" w:rsidP="00000000" w:rsidRDefault="00000000" w:rsidRPr="00000000" w14:paraId="00000017">
      <w:pPr>
        <w:numPr>
          <w:ilvl w:val="0"/>
          <w:numId w:val="1"/>
        </w:numPr>
        <w:shd w:fill="ffffff" w:val="clear"/>
        <w:spacing w:after="0" w:afterAutospacing="0" w:before="0" w:beforeAutospacing="0" w:lineRule="auto"/>
        <w:ind w:left="720" w:hanging="360"/>
      </w:pPr>
      <w:r w:rsidDel="00000000" w:rsidR="00000000" w:rsidRPr="00000000">
        <w:rPr>
          <w:rFonts w:ascii="Montserrat" w:cs="Montserrat" w:eastAsia="Montserrat" w:hAnsi="Montserrat"/>
          <w:b w:val="1"/>
          <w:color w:val="181818"/>
          <w:sz w:val="23"/>
          <w:szCs w:val="23"/>
          <w:rtl w:val="0"/>
        </w:rPr>
        <w:t xml:space="preserve">Remote programming.</w:t>
      </w:r>
      <w:r w:rsidDel="00000000" w:rsidR="00000000" w:rsidRPr="00000000">
        <w:rPr>
          <w:rFonts w:ascii="Montserrat" w:cs="Montserrat" w:eastAsia="Montserrat" w:hAnsi="Montserrat"/>
          <w:color w:val="181818"/>
          <w:sz w:val="23"/>
          <w:szCs w:val="23"/>
          <w:rtl w:val="0"/>
        </w:rPr>
        <w:t xml:space="preserve"> Telematics can update control and calibration parameters for border crossings into Canada and Mexico. For example, remote programming through integrated telematics gives dispatchers the ability to change governors for compliance with changes in speed limits after crossing state, provincial, or international borders. With integrated telematics, fleet management can update calibration and parameters without visiting a dealership.</w:t>
      </w:r>
    </w:p>
    <w:p w:rsidR="00000000" w:rsidDel="00000000" w:rsidP="00000000" w:rsidRDefault="00000000" w:rsidRPr="00000000" w14:paraId="00000018">
      <w:pPr>
        <w:numPr>
          <w:ilvl w:val="0"/>
          <w:numId w:val="1"/>
        </w:numPr>
        <w:shd w:fill="ffffff" w:val="clear"/>
        <w:spacing w:after="220" w:before="0" w:beforeAutospacing="0" w:lineRule="auto"/>
        <w:ind w:left="720" w:hanging="360"/>
      </w:pPr>
      <w:r w:rsidDel="00000000" w:rsidR="00000000" w:rsidRPr="00000000">
        <w:rPr>
          <w:rFonts w:ascii="Montserrat" w:cs="Montserrat" w:eastAsia="Montserrat" w:hAnsi="Montserrat"/>
          <w:b w:val="1"/>
          <w:color w:val="181818"/>
          <w:sz w:val="23"/>
          <w:szCs w:val="23"/>
          <w:rtl w:val="0"/>
        </w:rPr>
        <w:t xml:space="preserve">Fleet health monitoring.</w:t>
      </w:r>
      <w:r w:rsidDel="00000000" w:rsidR="00000000" w:rsidRPr="00000000">
        <w:rPr>
          <w:rFonts w:ascii="Montserrat" w:cs="Montserrat" w:eastAsia="Montserrat" w:hAnsi="Montserrat"/>
          <w:color w:val="181818"/>
          <w:sz w:val="23"/>
          <w:szCs w:val="23"/>
          <w:rtl w:val="0"/>
        </w:rPr>
        <w:t xml:space="preserve"> Telematics gives fleet headquarters a readout of every vehicle’s upcoming maintenance issues and operational issues by VIN numbers.</w:t>
        <w:br w:type="textWrapping"/>
        <w:t xml:space="preserve">Any aspect of asset operation that can be quantified can be monitored with telematics. But the purpose of telematics is to give dispatchers useful information, not to deluge them with data.</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Arial" w:cs="Arial" w:eastAsia="Arial" w:hAnsi="Arial"/>
          <w:b w:val="1"/>
          <w:color w:val="ff0000"/>
          <w:sz w:val="28"/>
          <w:szCs w:val="28"/>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Arial" w:cs="Arial" w:eastAsia="Arial" w:hAnsi="Arial"/>
          <w:b w:val="1"/>
          <w:i w:val="0"/>
          <w:smallCaps w:val="0"/>
          <w:strike w:val="0"/>
          <w:color w:val="ff0000"/>
          <w:sz w:val="28"/>
          <w:szCs w:val="28"/>
          <w:u w:val="none"/>
          <w:shd w:fill="auto" w:val="clear"/>
          <w:vertAlign w:val="baseline"/>
        </w:rPr>
      </w:pPr>
      <w:r w:rsidDel="00000000" w:rsidR="00000000" w:rsidRPr="00000000">
        <w:rPr>
          <w:rFonts w:ascii="Arial" w:cs="Arial" w:eastAsia="Arial" w:hAnsi="Arial"/>
          <w:b w:val="1"/>
          <w:i w:val="0"/>
          <w:smallCaps w:val="0"/>
          <w:strike w:val="0"/>
          <w:color w:val="ff0000"/>
          <w:sz w:val="28"/>
          <w:szCs w:val="28"/>
          <w:u w:val="none"/>
          <w:shd w:fill="auto" w:val="clear"/>
          <w:vertAlign w:val="baseline"/>
          <w:rtl w:val="0"/>
        </w:rPr>
        <w:t xml:space="preserve">To be continued </w:t>
      </w:r>
    </w:p>
    <w:p w:rsidR="00000000" w:rsidDel="00000000" w:rsidP="00000000" w:rsidRDefault="00000000" w:rsidRPr="00000000" w14:paraId="0000001C">
      <w:pPr>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alibri Light"/>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Montserrat" w:cs="Montserrat" w:eastAsia="Montserrat" w:hAnsi="Montserrat"/>
        <w:color w:val="181818"/>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0" w:before="40" w:lineRule="auto"/>
    </w:pPr>
    <w:rPr>
      <w:rFonts w:ascii="Calibri Light" w:cs="Calibri Light" w:eastAsia="Calibri Light" w:hAnsi="Calibri Light"/>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D12D16"/>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next w:val="Normal"/>
    <w:link w:val="Heading2Char"/>
    <w:uiPriority w:val="9"/>
    <w:unhideWhenUsed w:val="1"/>
    <w:qFormat w:val="1"/>
    <w:rsid w:val="00D12D16"/>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12D16"/>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D12D16"/>
    <w:rPr>
      <w:rFonts w:asciiTheme="majorHAnsi" w:cstheme="majorBidi" w:eastAsiaTheme="majorEastAsia" w:hAnsiTheme="majorHAnsi"/>
      <w:color w:val="2f5496" w:themeColor="accent1" w:themeShade="0000BF"/>
      <w:sz w:val="26"/>
      <w:szCs w:val="26"/>
    </w:rPr>
  </w:style>
  <w:style w:type="paragraph" w:styleId="NormalWeb">
    <w:name w:val="Normal (Web)"/>
    <w:basedOn w:val="Normal"/>
    <w:uiPriority w:val="99"/>
    <w:semiHidden w:val="1"/>
    <w:unhideWhenUsed w:val="1"/>
    <w:rsid w:val="00D12D16"/>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D12D16"/>
    <w:rPr>
      <w:color w:val="0000ff"/>
      <w:u w:val="single"/>
    </w:rPr>
  </w:style>
  <w:style w:type="character" w:styleId="Strong">
    <w:name w:val="Strong"/>
    <w:basedOn w:val="DefaultParagraphFont"/>
    <w:uiPriority w:val="22"/>
    <w:qFormat w:val="1"/>
    <w:rsid w:val="00D12D16"/>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SIBX4pmuTwDdUwXomkdZHpdPIw==">AMUW2mX9ip8FrZww9ce3Bh3ixiXU6MkhOXLwVSRAaJmoxC5EnxqgS0n2hGyl7O7pXVa48ebpdU5m/iZhuQIur8W2CNQq/MTasKfSxduxYJS5Qo+nl/YBKb33fTrKAMWKxgI3OGMU68TX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2023-02-01T16:57:00Z</dcterms:created>
  <dc:creator>Diaa Eldin Ahmed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8edcb6c1-1691-484b-b9bc-535f84ef1f77</vt:lpwstr>
  </property>
</Properties>
</file>