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Creation and Stewardship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highlight the beauty and significance of God's creation and our responsibility as stewards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Creation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creation: In addition to Genesis 1:1, consider incorporating other verses that highlight the beauty and significance of God's creation. Some suggestions include Psalm 19:1-4, Psalm 104:24-25, and Isaiah 40:26. These passages can emphasize the intricate design and purpose behind everything God has created.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Connect creation to stewardship: Build upon the idea of the "Green Team" by discussing our responsibility as stewards of God's creation. Explore passages like Genesis 2:15, where God commands Adam to "tend and keep" the garden, and Psalm 8:6-8, which speaks of humanity's role as rulers over the works of God's hands.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interconnectedness of creation: Discuss how everything in creation is interconnected and how our actions can have a ripple effect on the environment. Consider incorporating verses like Romans 8:19-22, which speaks of creation eagerly waiting for the revealing of the sons of God, and Colossians 1:16-17, which emphasizes Christ's role in holding all things together.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call to action: Encourage practical steps that your audience can take to care for the environment. This could include suggestions like reducing waste, conserving energy, supporting sustainable practices, and advocating for environmental justice. You can draw inspiration from passages like James 2:14-17, which emphasizes the importance of putting faith into action.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Utilize language from the original languages: While not necessary, you can consider incorporating specific words or phrases from the original Hebrew or Greek texts to add depth to your sermon. For example, in Genesis 1:1, the Hebrew word for "create" is "bara," which signifies God's unique act of bringing something into existence out of nothing. Exploring such linguistic nuances can help your audience appreciate the richness of the biblical text.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reinforcing the main ideas and providing a comprehensive perspective on creation and our role as stewards.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