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rPr>
          <w:rFonts w:ascii="Oxygen" w:cs="Oxygen" w:eastAsia="Oxygen" w:hAnsi="Oxygen"/>
          <w:b w:val="1"/>
          <w:sz w:val="56"/>
          <w:szCs w:val="56"/>
        </w:rPr>
      </w:pPr>
      <w:bookmarkStart w:colFirst="0" w:colLast="0" w:name="_vcmioxeqxhg1" w:id="0"/>
      <w:bookmarkEnd w:id="0"/>
      <w:r w:rsidDel="00000000" w:rsidR="00000000" w:rsidRPr="00000000">
        <w:rPr>
          <w:rFonts w:ascii="Oxygen" w:cs="Oxygen" w:eastAsia="Oxygen" w:hAnsi="Oxygen"/>
          <w:b w:val="1"/>
          <w:sz w:val="56"/>
          <w:szCs w:val="56"/>
          <w:rtl w:val="0"/>
        </w:rPr>
        <w:t xml:space="preserve">The Deity of Jesus Christ</w:t>
      </w:r>
    </w:p>
    <w:p w:rsidR="00000000" w:rsidDel="00000000" w:rsidP="00000000" w:rsidRDefault="00000000" w:rsidRPr="00000000" w14:paraId="00000002">
      <w:pPr>
        <w:pStyle w:val="Subtitle"/>
        <w:rPr>
          <w:rFonts w:ascii="Oxygen Light" w:cs="Oxygen Light" w:eastAsia="Oxygen Light" w:hAnsi="Oxygen Light"/>
          <w:i w:val="1"/>
          <w:sz w:val="28"/>
          <w:szCs w:val="28"/>
        </w:rPr>
      </w:pPr>
      <w:bookmarkStart w:colFirst="0" w:colLast="0" w:name="_7pxixeckdkcj" w:id="1"/>
      <w:bookmarkEnd w:id="1"/>
      <w:r w:rsidDel="00000000" w:rsidR="00000000" w:rsidRPr="00000000">
        <w:rPr>
          <w:rFonts w:ascii="Oxygen Light" w:cs="Oxygen Light" w:eastAsia="Oxygen Light" w:hAnsi="Oxygen Light"/>
          <w:i w:val="1"/>
          <w:sz w:val="28"/>
          <w:szCs w:val="28"/>
          <w:rtl w:val="0"/>
        </w:rPr>
        <w:t xml:space="preserve">1st Timothy 3:16</w:t>
      </w:r>
      <w:r w:rsidDel="00000000" w:rsidR="00000000" w:rsidRPr="00000000">
        <w:rPr>
          <w:rtl w:val="0"/>
        </w:rPr>
      </w:r>
    </w:p>
    <w:p w:rsidR="00000000" w:rsidDel="00000000" w:rsidP="00000000" w:rsidRDefault="00000000" w:rsidRPr="00000000" w14:paraId="00000003">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Summary</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The suggested outline provides a structure to explore the deity of Jesus Christ, his humanity, and the unity of his divine and human natures. Each point can be expanded upon with supporting scriptures and explanations in the sermon.</w:t>
      </w:r>
    </w:p>
    <w:p w:rsidR="00000000" w:rsidDel="00000000" w:rsidP="00000000" w:rsidRDefault="00000000" w:rsidRPr="00000000" w14:paraId="00000004">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Topic</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The God Man</w:t>
      </w:r>
      <w:r w:rsidDel="00000000" w:rsidR="00000000" w:rsidRPr="00000000">
        <w:rPr>
          <w:rtl w:val="0"/>
        </w:rPr>
      </w:r>
    </w:p>
    <w:p w:rsidR="00000000" w:rsidDel="00000000" w:rsidP="00000000" w:rsidRDefault="00000000" w:rsidRPr="00000000" w14:paraId="00000005">
      <w:pPr>
        <w:rPr>
          <w:rFonts w:ascii="Oxygen" w:cs="Oxygen" w:eastAsia="Oxygen" w:hAnsi="Oxyge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rPr/>
      </w:pPr>
      <w:bookmarkStart w:colFirst="0" w:colLast="0" w:name="_aufwvem6nh9s" w:id="2"/>
      <w:bookmarkEnd w:id="2"/>
      <w:r w:rsidDel="00000000" w:rsidR="00000000" w:rsidRPr="00000000">
        <w:rPr>
          <w:rtl w:val="0"/>
        </w:rPr>
        <w:t xml:space="preserve">The Divine Nature of Jesus [1 Timothy 3:16]</w:t>
      </w:r>
      <w:r w:rsidDel="00000000" w:rsidR="00000000" w:rsidRPr="00000000">
        <w:rPr>
          <w:rtl w:val="0"/>
        </w:rPr>
      </w:r>
    </w:p>
    <w:p w:rsidR="00000000" w:rsidDel="00000000" w:rsidP="00000000" w:rsidRDefault="00000000" w:rsidRPr="00000000" w14:paraId="00000007">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Jesus' preexistence as God [John 1:1-3]</w:t>
      </w:r>
    </w:p>
    <w:p w:rsidR="00000000" w:rsidDel="00000000" w:rsidP="00000000" w:rsidRDefault="00000000" w:rsidRPr="00000000" w14:paraId="00000008">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Jesus' divine attributes and authority [Colossians 2:9]</w:t>
      </w:r>
    </w:p>
    <w:p w:rsidR="00000000" w:rsidDel="00000000" w:rsidP="00000000" w:rsidRDefault="00000000" w:rsidRPr="00000000" w14:paraId="00000009">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Jesus' divine works and miracles [John 10:37-38]</w:t>
      </w:r>
      <w:r w:rsidDel="00000000" w:rsidR="00000000" w:rsidRPr="00000000">
        <w:rPr>
          <w:rtl w:val="0"/>
        </w:rPr>
      </w:r>
    </w:p>
    <w:p w:rsidR="00000000" w:rsidDel="00000000" w:rsidP="00000000" w:rsidRDefault="00000000" w:rsidRPr="00000000" w14:paraId="0000000A">
      <w:pPr>
        <w:pStyle w:val="Heading2"/>
        <w:spacing w:line="360" w:lineRule="auto"/>
        <w:rPr>
          <w:rFonts w:ascii="Oxygen" w:cs="Oxygen" w:eastAsia="Oxygen" w:hAnsi="Oxygen"/>
          <w:b w:val="1"/>
        </w:rPr>
      </w:pPr>
      <w:bookmarkStart w:colFirst="0" w:colLast="0" w:name="_2797wx648uku" w:id="3"/>
      <w:bookmarkEnd w:id="3"/>
      <w:r w:rsidDel="00000000" w:rsidR="00000000" w:rsidRPr="00000000">
        <w:rPr>
          <w:rtl w:val="0"/>
        </w:rPr>
        <w:t xml:space="preserve">The Humanity of Jesus [1 Timothy 3:16]</w:t>
      </w:r>
      <w:r w:rsidDel="00000000" w:rsidR="00000000" w:rsidRPr="00000000">
        <w:rPr>
          <w:rtl w:val="0"/>
        </w:rPr>
      </w:r>
    </w:p>
    <w:p w:rsidR="00000000" w:rsidDel="00000000" w:rsidP="00000000" w:rsidRDefault="00000000" w:rsidRPr="00000000" w14:paraId="0000000B">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Jesus' birth and incarnation [Matthew 1:23]</w:t>
      </w:r>
    </w:p>
    <w:p w:rsidR="00000000" w:rsidDel="00000000" w:rsidP="00000000" w:rsidRDefault="00000000" w:rsidRPr="00000000" w14:paraId="0000000C">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Jesus' physical body and human experiences [Hebrews 2:14-18]</w:t>
      </w:r>
    </w:p>
    <w:p w:rsidR="00000000" w:rsidDel="00000000" w:rsidP="00000000" w:rsidRDefault="00000000" w:rsidRPr="00000000" w14:paraId="0000000D">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Jesus' identification with humanity [Philippians 2:7-8]</w:t>
      </w:r>
      <w:r w:rsidDel="00000000" w:rsidR="00000000" w:rsidRPr="00000000">
        <w:rPr>
          <w:rtl w:val="0"/>
        </w:rPr>
      </w:r>
    </w:p>
    <w:p w:rsidR="00000000" w:rsidDel="00000000" w:rsidP="00000000" w:rsidRDefault="00000000" w:rsidRPr="00000000" w14:paraId="0000000E">
      <w:pPr>
        <w:pStyle w:val="Heading2"/>
        <w:spacing w:line="360" w:lineRule="auto"/>
        <w:rPr>
          <w:rFonts w:ascii="Oxygen" w:cs="Oxygen" w:eastAsia="Oxygen" w:hAnsi="Oxygen"/>
          <w:b w:val="1"/>
        </w:rPr>
      </w:pPr>
      <w:bookmarkStart w:colFirst="0" w:colLast="0" w:name="_mdogxyo9sm8y" w:id="4"/>
      <w:bookmarkEnd w:id="4"/>
      <w:r w:rsidDel="00000000" w:rsidR="00000000" w:rsidRPr="00000000">
        <w:rPr>
          <w:rtl w:val="0"/>
        </w:rPr>
        <w:t xml:space="preserve">The Unity of Jesus' Divine and Human Natures [1 Timothy 3:16]</w:t>
      </w:r>
      <w:r w:rsidDel="00000000" w:rsidR="00000000" w:rsidRPr="00000000">
        <w:rPr>
          <w:rtl w:val="0"/>
        </w:rPr>
      </w:r>
    </w:p>
    <w:p w:rsidR="00000000" w:rsidDel="00000000" w:rsidP="00000000" w:rsidRDefault="00000000" w:rsidRPr="00000000" w14:paraId="0000000F">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Jesus as the perfect mediator between God and humanity [1 Timothy 2:5]</w:t>
      </w:r>
    </w:p>
    <w:p w:rsidR="00000000" w:rsidDel="00000000" w:rsidP="00000000" w:rsidRDefault="00000000" w:rsidRPr="00000000" w14:paraId="00000010">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Jesus' role in salvation and redemption [Hebrews 9:11-14]</w:t>
      </w:r>
    </w:p>
    <w:p w:rsidR="00000000" w:rsidDel="00000000" w:rsidP="00000000" w:rsidRDefault="00000000" w:rsidRPr="00000000" w14:paraId="00000011">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Jesus' invitation to know and experience God [John 14:6]</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Oxygen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600" w:line="360" w:lineRule="auto"/>
    </w:pPr>
    <w:rPr>
      <w:rFonts w:ascii="Oxygen" w:cs="Oxygen" w:eastAsia="Oxygen" w:hAnsi="Oxyge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OxygenLight-regular.ttf"/><Relationship Id="rId4" Type="http://schemas.openxmlformats.org/officeDocument/2006/relationships/font" Target="fonts/Oxygen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