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Party is Over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Daniel 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highlights the progression of events in Daniel 5, focusing on the prideful king's feast, the mysterious handwriting on the wall, and the subsequent divine judgment and humbling. Each point starts with the letter 'P' to provide a sense of cohesion and clarity in the sermon structure.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Cannot Mock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Prideful King's Feast [Daniel 5:1-4]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Lavishness and Excess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Mocking God's Holiness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Ignoring the Warnings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Mysterious Handwriting on the Wall [Daniel 5:5-9]</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Fear and Confusion</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Seeking Answers from the Wise</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Failing to Interpret the Message</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Divine Judgment and Humbling [Daniel 5:10-31]</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Daniel's Interpretation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Belshazzar's Downfall</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God's Sovereignty and Justice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