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Head Start and Communion - A Foundation for Faithfulness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a sermon that emphasizes the importance of starting with a solid foundation in faith, the significance of communion in the life of believers, and the need to guard against false teachings and practices.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Sound Doctrine and Truth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a Healthy Head Start [1 Corinthians 11:2-3]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Honoring God's Design for Leadership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Sound Doctrine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Spirit of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Communion: A Symbol of Unity and Remembrance [1 Corinthians 11:23-26]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Communion as a Means of Remembering Christ's Sacrifice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Communion as a Symbol of Unity in the Body of Christ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Communion as a Reminder of Our Identity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Guarding Against False Teachings and Practices [1 Corinthians 11:17-22]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Danger of Division and Selfishness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Discerning False Teachings and Correcting Error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Truth and Sound Doctrine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