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Strength in Our Weakness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Corinthians 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paradoxical nature of weakness and God's strength, the purpose behind experiencing weakness, and the power that is unleashed when we rely on God in our weakness.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Strength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Paradox of Weakness [2 Corinthians 12:7-9]</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Understanding the concept of weakness</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Recognizing the paradox of God's strength in weakness</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Embracing weakness as an opportunity for God's power to be displayed</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Purpose of Weakness [2 Corinthians 12:10]</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Discovering the refining nature of weakness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Learning humility through weakness</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Trusting in God's grace to be sufficient in our weakness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Power in Weakness [2 Corinthians 12:9]</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Experiencing God's strength in our weakness</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Finding comfort and hope in God's promises</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Allowing God's power to be made perfect in our weakness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