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Knowing that God is the LORD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Kings 20:23-43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theme of knowing that God is the LORD by exploring His sovereignty, faithfulness, power, miracles, and unchanging nature.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Keep Focus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to emphasize the theme of knowing that God is the LORD by exploring the following ideas: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God's Sovereignty: Highlight passages that emphasize God's authority and control over all things. For example, include Psalm 103:19, which states, "The LORD has established his throne in the heavens, and his kingdom rules over all." This verse reinforces the idea that God is the ultimate ruler and should be acknowledged as such.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God's Faithfulness: Discuss how God's faithfulness is demonstrated throughout Scripture. Include verses like Lamentations 3:22-23, which says, "The steadfast love of the LORD never ceases; his mercies never come to an end; they are new every morning; great is your faithfulness." This passage highlights God's unwavering love and faithfulness towards His people.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God's Power and Miracles: Share stories from the Bible that showcase God's power and ability to perform miracles. Consider including passages like Exodus 14:21-31, where God parts the Red Sea for the Israelites, or Mark 4:35-41, where Jesus calms the storm. These stories demonstrate God's authority over nature and His ability to intervene in extraordinary ways.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God's Unchanging Nature: Emphasize the consistency of God's character and His unchanging nature. Include Hebrews 13:8, which states, "Jesus Christ is the same yesterday and today and forever." This verse reminds listeners that God's character remains constant, providing a source of stability and trust.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Practical Application: Offer practical suggestions for how listeners can apply the concept of knowing that God is the LORD in their daily lives. Encourage them to seek a deeper understanding of God through prayer, Bible study, and fellowship with other believers. Emphasize the importance of trusting in God's sovereignty and relying on His faithfulness in all circumstances.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ideas seamlessly into your existing sermon outline, using relevant Scripture passages and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