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lineRule="auto"/>
        <w:rPr>
          <w:rFonts w:ascii="Oxygen" w:cs="Oxygen" w:eastAsia="Oxygen" w:hAnsi="Oxygen"/>
          <w:b w:val="1"/>
          <w:sz w:val="56"/>
          <w:szCs w:val="56"/>
        </w:rPr>
      </w:pPr>
      <w:bookmarkStart w:colFirst="0" w:colLast="0" w:name="_vcmioxeqxhg1" w:id="0"/>
      <w:bookmarkEnd w:id="0"/>
      <w:r w:rsidDel="00000000" w:rsidR="00000000" w:rsidRPr="00000000">
        <w:rPr>
          <w:rFonts w:ascii="Oxygen" w:cs="Oxygen" w:eastAsia="Oxygen" w:hAnsi="Oxygen"/>
          <w:b w:val="1"/>
          <w:sz w:val="56"/>
          <w:szCs w:val="56"/>
          <w:rtl w:val="0"/>
        </w:rPr>
        <w:t xml:space="preserve">Identifying False Doctrine</w:t>
      </w:r>
    </w:p>
    <w:p w:rsidR="00000000" w:rsidDel="00000000" w:rsidP="00000000" w:rsidRDefault="00000000" w:rsidRPr="00000000" w14:paraId="00000002">
      <w:pPr>
        <w:pStyle w:val="Subtitle"/>
        <w:rPr>
          <w:rFonts w:ascii="Oxygen Light" w:cs="Oxygen Light" w:eastAsia="Oxygen Light" w:hAnsi="Oxygen Light"/>
          <w:i w:val="1"/>
          <w:sz w:val="28"/>
          <w:szCs w:val="28"/>
        </w:rPr>
      </w:pPr>
      <w:bookmarkStart w:colFirst="0" w:colLast="0" w:name="_7pxixeckdkcj" w:id="1"/>
      <w:bookmarkEnd w:id="1"/>
      <w:r w:rsidDel="00000000" w:rsidR="00000000" w:rsidRPr="00000000">
        <w:rPr>
          <w:rFonts w:ascii="Oxygen Light" w:cs="Oxygen Light" w:eastAsia="Oxygen Light" w:hAnsi="Oxygen Light"/>
          <w:i w:val="1"/>
          <w:sz w:val="28"/>
          <w:szCs w:val="28"/>
          <w:rtl w:val="0"/>
        </w:rPr>
        <w:t xml:space="preserve">1 Corinthians 2:2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Summary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The verse references provided are additional supporting verses that can be used to expand on each point.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b w:val="1"/>
          <w:sz w:val="28"/>
          <w:szCs w:val="28"/>
          <w:rtl w:val="0"/>
        </w:rPr>
        <w:t xml:space="preserve">Topic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 Identifying False Doctrine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Oxygen" w:cs="Oxygen" w:eastAsia="Oxygen" w:hAnsi="Oxyge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aufwvem6nh9s" w:id="2"/>
      <w:bookmarkEnd w:id="2"/>
      <w:r w:rsidDel="00000000" w:rsidR="00000000" w:rsidRPr="00000000">
        <w:rPr>
          <w:rtl w:val="0"/>
        </w:rPr>
        <w:t xml:space="preserve">Christ-centered Foundation [1 Corinthians 2:2]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Christ as the central focus [1 Corinthians 2:2a]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Crucifixion as the core message [1 Corinthians 2:2b]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2797wx648uku" w:id="3"/>
      <w:bookmarkEnd w:id="3"/>
      <w:r w:rsidDel="00000000" w:rsidR="00000000" w:rsidRPr="00000000">
        <w:rPr>
          <w:rtl w:val="0"/>
        </w:rPr>
        <w:t xml:space="preserve">Discerning False Teachings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Testing teachings against Christ's message [1 John 4:1]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Evaluating teachings based on Scripture [Acts 17:11]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Seeking guidance from the Holy Spirit [John 16:13]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360" w:lineRule="auto"/>
        <w:rPr>
          <w:rFonts w:ascii="Oxygen" w:cs="Oxygen" w:eastAsia="Oxygen" w:hAnsi="Oxygen"/>
          <w:b w:val="1"/>
        </w:rPr>
      </w:pPr>
      <w:bookmarkStart w:colFirst="0" w:colLast="0" w:name="_mdogxyo9sm8y" w:id="4"/>
      <w:bookmarkEnd w:id="4"/>
      <w:r w:rsidDel="00000000" w:rsidR="00000000" w:rsidRPr="00000000">
        <w:rPr>
          <w:rtl w:val="0"/>
        </w:rPr>
        <w:t xml:space="preserve">Guarding Against False Doctrine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1. Cultivating a deep knowledge of God's Word [2 Timothy 2:15]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2. Staying rooted in sound doctrine [Titus 1:9]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Oxygen" w:cs="Oxygen" w:eastAsia="Oxygen" w:hAnsi="Oxygen"/>
          <w:sz w:val="28"/>
          <w:szCs w:val="28"/>
        </w:rPr>
      </w:pPr>
      <w:r w:rsidDel="00000000" w:rsidR="00000000" w:rsidRPr="00000000">
        <w:rPr>
          <w:rFonts w:ascii="Oxygen" w:cs="Oxygen" w:eastAsia="Oxygen" w:hAnsi="Oxygen"/>
          <w:sz w:val="28"/>
          <w:szCs w:val="28"/>
          <w:rtl w:val="0"/>
        </w:rPr>
        <w:t xml:space="preserve">3. Remaining vigilant and watchful [Matthew 7:15]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xygen">
    <w:embedRegular w:fontKey="{00000000-0000-0000-0000-000000000000}" r:id="rId1" w:subsetted="0"/>
    <w:embedBold w:fontKey="{00000000-0000-0000-0000-000000000000}" r:id="rId2" w:subsetted="0"/>
  </w:font>
  <w:font w:name="Oxygen Ligh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0" w:line="360" w:lineRule="auto"/>
    </w:pPr>
    <w:rPr>
      <w:rFonts w:ascii="Oxygen" w:cs="Oxygen" w:eastAsia="Oxygen" w:hAnsi="Oxygen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Relationship Id="rId3" Type="http://schemas.openxmlformats.org/officeDocument/2006/relationships/font" Target="fonts/OxygenLight-regular.ttf"/><Relationship Id="rId4" Type="http://schemas.openxmlformats.org/officeDocument/2006/relationships/font" Target="fonts/Oxygen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