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Supremacy of Christ in the Crucifixion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2:1-5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provided above is a suggested structure for your sermon based on the given title, topic, and scripture. Feel free to modify or expand upon it according to your preaching style and the specific points you want to emphasize.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Supremacy of Christ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Cross as the Centerpiece of Christ's Supremacy [1 Corinthians 2:2]</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Foolishness of the Cross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Wisdom of God Revealed in the Cross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Power of the Cross to Save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Christ's Humility and Exaltation on the Cross [1 Corinthians 2:3-4]</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Christ's Humble Approach to the Cross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Christ's Exaltation through the Cross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Impact of Christ's Humility and Exaltation on Our Lives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Proclaiming Christ Crucified [1 Corinthians 2:5]</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Necessity of Proclaiming Christ Crucified</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Message of Christ Crucified</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Transformational Power of Proclaiming Christ Crucified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