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Oxygen" w:cs="Oxygen" w:eastAsia="Oxygen" w:hAnsi="Oxygen"/>
          <w:b w:val="1"/>
          <w:sz w:val="56"/>
          <w:szCs w:val="56"/>
        </w:rPr>
      </w:pPr>
      <w:bookmarkStart w:colFirst="0" w:colLast="0" w:name="_vcmioxeqxhg1" w:id="0"/>
      <w:bookmarkEnd w:id="0"/>
      <w:r w:rsidDel="00000000" w:rsidR="00000000" w:rsidRPr="00000000">
        <w:rPr>
          <w:rFonts w:ascii="Oxygen" w:cs="Oxygen" w:eastAsia="Oxygen" w:hAnsi="Oxygen"/>
          <w:b w:val="1"/>
          <w:sz w:val="56"/>
          <w:szCs w:val="56"/>
          <w:rtl w:val="0"/>
        </w:rPr>
        <w:t xml:space="preserve">The Great Faith of Abraham</w:t>
      </w:r>
    </w:p>
    <w:p w:rsidR="00000000" w:rsidDel="00000000" w:rsidP="00000000" w:rsidRDefault="00000000" w:rsidRPr="00000000" w14:paraId="00000002">
      <w:pPr>
        <w:pStyle w:val="Subtitle"/>
        <w:rPr>
          <w:rFonts w:ascii="Oxygen Light" w:cs="Oxygen Light" w:eastAsia="Oxygen Light" w:hAnsi="Oxygen Light"/>
          <w:i w:val="1"/>
          <w:sz w:val="28"/>
          <w:szCs w:val="28"/>
        </w:rPr>
      </w:pPr>
      <w:bookmarkStart w:colFirst="0" w:colLast="0" w:name="_7pxixeckdkcj" w:id="1"/>
      <w:bookmarkEnd w:id="1"/>
      <w:r w:rsidDel="00000000" w:rsidR="00000000" w:rsidRPr="00000000">
        <w:rPr>
          <w:rFonts w:ascii="Oxygen Light" w:cs="Oxygen Light" w:eastAsia="Oxygen Light" w:hAnsi="Oxygen Light"/>
          <w:i w:val="1"/>
          <w:sz w:val="28"/>
          <w:szCs w:val="28"/>
          <w:rtl w:val="0"/>
        </w:rPr>
        <w:t xml:space="preserve">Hebreos 11:8-10 Por la fe Abraham, siendo llamado, obedeció para salir al lugar que había de recibir como herencia; y salió sin saber a dónde iba. 9 Por la fe habitó como extranjero en la tierra prometida como en tierra ajena, morando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Summary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The outline focuses on the three main aspects of Abraham's faith journey, highlighting his initial call to believe, his journey of faith, and the ultimate hope that sustained him.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:</w:t>
      </w: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 Abraham demuestra uno de los mayores ejemplos de fe en la Biblia. Creyó a Dios contra todo pronóstico y perseveró en su fe. Dejando que tu fe camine, el gran llamado de Abraham. La gran fe de Abraham. La gran fe de Abraham.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xygen" w:cs="Oxygen" w:eastAsia="Oxygen" w:hAnsi="Oxyge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aufwvem6nh9s" w:id="2"/>
      <w:bookmarkEnd w:id="2"/>
      <w:r w:rsidDel="00000000" w:rsidR="00000000" w:rsidRPr="00000000">
        <w:rPr>
          <w:rtl w:val="0"/>
        </w:rPr>
        <w:t xml:space="preserve">The Call to Believe [Hebrews 11:8]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Abraham's obedience to God's call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Trusting in God's promises despite uncertainty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Stepping out in faith without knowing the destination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2797wx648uku" w:id="3"/>
      <w:bookmarkEnd w:id="3"/>
      <w:r w:rsidDel="00000000" w:rsidR="00000000" w:rsidRPr="00000000">
        <w:rPr>
          <w:rtl w:val="0"/>
        </w:rPr>
        <w:t xml:space="preserve">The Journey of Faith [Hebrews 11:9]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Living as a foreigner in the promised land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Enduring challenges and trials with unwavering faith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Holding onto God's promises amidst adversity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line="360" w:lineRule="auto"/>
        <w:rPr>
          <w:rFonts w:ascii="Oxygen" w:cs="Oxygen" w:eastAsia="Oxygen" w:hAnsi="Oxygen"/>
          <w:b w:val="1"/>
        </w:rPr>
      </w:pPr>
      <w:bookmarkStart w:colFirst="0" w:colLast="0" w:name="_mdogxyo9sm8y" w:id="4"/>
      <w:bookmarkEnd w:id="4"/>
      <w:r w:rsidDel="00000000" w:rsidR="00000000" w:rsidRPr="00000000">
        <w:rPr>
          <w:rtl w:val="0"/>
        </w:rPr>
        <w:t xml:space="preserve">The Hope of Faith [Hebrews 11:10]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1. Looking forward to the heavenly city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2. Believing in the eternal inheritance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Oxygen" w:cs="Oxygen" w:eastAsia="Oxygen" w:hAnsi="Oxygen"/>
          <w:sz w:val="28"/>
          <w:szCs w:val="28"/>
        </w:rPr>
      </w:pPr>
      <w:r w:rsidDel="00000000" w:rsidR="00000000" w:rsidRPr="00000000">
        <w:rPr>
          <w:rFonts w:ascii="Oxygen" w:cs="Oxygen" w:eastAsia="Oxygen" w:hAnsi="Oxygen"/>
          <w:sz w:val="28"/>
          <w:szCs w:val="28"/>
          <w:rtl w:val="0"/>
        </w:rPr>
        <w:t xml:space="preserve">3. Anchoring our faith in the promises of God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xygen">
    <w:embedRegular w:fontKey="{00000000-0000-0000-0000-000000000000}" r:id="rId1" w:subsetted="0"/>
    <w:embedBold w:fontKey="{00000000-0000-0000-0000-000000000000}" r:id="rId2" w:subsetted="0"/>
  </w:font>
  <w:font w:name="Oxygen Ligh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600" w:line="360" w:lineRule="auto"/>
    </w:pPr>
    <w:rPr>
      <w:rFonts w:ascii="Oxygen" w:cs="Oxygen" w:eastAsia="Oxygen" w:hAnsi="Oxygen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xygen-regular.ttf"/><Relationship Id="rId2" Type="http://schemas.openxmlformats.org/officeDocument/2006/relationships/font" Target="fonts/Oxygen-bold.ttf"/><Relationship Id="rId3" Type="http://schemas.openxmlformats.org/officeDocument/2006/relationships/font" Target="fonts/OxygenLight-regular.ttf"/><Relationship Id="rId4" Type="http://schemas.openxmlformats.org/officeDocument/2006/relationships/font" Target="fonts/Oxygen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