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Beauty from Brokenness Through Grace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Colossians 2:13-15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illustrate how God's grace can transform our brokenness into beauty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Grace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grace and the goal of finding beauty from brokenness: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grace: In addition to Colossians 2:13-15, consider incorporating Ephesians 2:8-9, which emphasizes that salvation is a gift of God's grace and not something we can earn. This passage can further support your point about finding beauty in brokenness through God's grace.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transformative power of grace: Include Romans 5:20-21, which highlights how God's grace abounds even more where sin increases. This passage can help illustrate how God's grace can bring beauty and redemption out of our brokenness.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role of forgiveness: Incorporate Matthew 18:21-22, where Jesus teaches about the importance of forgiving others. This passage can reinforce the idea that grace involves extending forgiveness to others, which can lead to healing and restoration.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original language insights: In Colossians 2:13-15, the Greek word for "forgiven" (charizomai) can be further explored. It carries the connotation of freely giving or bestowing favor. You can emphasize how God's grace freely bestows forgiveness upon us, highlighting the unconditional nature of His love.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with other biblical examples: Look for other instances in the Bible where brokenness is transformed into beauty through God's grace. For example, the story of Joseph in Genesis 37-50 showcases how God used Joseph's brokenness and betrayal to bring about redemption and restoration.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Offer practical applications: Provide practical suggestions for your listeners on how they can experience and extend grace in their own lives. Encourage them to seek reconciliation, extend forgiveness, and embrace God's transforming grace in their brokenness.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your main point of finding beauty from brokenness through God's grace.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