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Trusting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Mark 4:41</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audience to trust God in all circumstances by exploring biblical examples and providing practical steps for cultivating trust.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Trust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trusting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trust: You can delve deeper into what it means to trust God and why it is important. Consider using Psalm 37:5 as a supporting verse: "Commit your way to the Lord; trust in him, and he will act." This verse emphasizes the act of committing and entrusting our lives to God.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faith of biblical characters: Highlight stories from the Bible where individuals demonstrated unwavering trust in God. For example, you can discuss Abraham's trust in God's promise to make him a father of many nations (Genesis 15:6) or Daniel's trust in God's protection in the lion's den (Daniel 6:23). These examples can inspire your audience to trust God in their own lives.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obstacles to trust: Acknowledge that trusting God can be challenging, especially during difficult times. Use Proverbs 3:5-6 to encourage your listeners: "Trust in the Lord with all your heart, and do not lean on your own understanding. In all your ways acknowledge him, and he will make straight your paths." This passage reminds us to rely on God's wisdom rather than our limited understanding.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benefits of trusting God: Share the blessings and rewards that come from trusting in God. Use Isaiah 26:3-4 to emphasize the peace and stability that trusting in God brings: "You keep him in perfect peace whose mind is stayed on you because he trusts in you. Trust in the Lord forever, for the Lord God is an everlasting rock."</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steps for cultivating trust: Provide practical suggestions for your audience to strengthen their trust in God. For instance, encourage them to spend time in prayer, study the Word of God, and seek fellowship with other believers. You can reference Psalm 9:10, which states, "And those who know your name put their trust in you, for you, O Lord, have not forsaken those who seek you."</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reinforcing the central theme of trusting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