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Church Anniversary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James 5:11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Happiness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Church Anniversary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Church Anniversary and the goal of happiness: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faithfulness of God: Expand on James 5:11, which states, "Behold, we consider those blessed who remained steadfast. You have heard of the steadfastness of Job, and you have seen the purpose of the Lord, how the Lord is compassionate and merciful." Highlight how God's faithfulness and compassion have been evident throughout the history of your church. Consider incorporating other passages that speak of God's faithfulness, such as Lamentations 3:22-23 or Psalm 100:5.</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Reflect on the growth and impact of the church: Share stories and testimonies of how the church has positively impacted individuals and the community over the years. Consider using passages like Matthew 5:14-16 to encourage your congregation to continue shining their light and making a difference in the world.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Express gratitude for the church community: Acknowledge and appreciate the people who have contributed to the growth and success of the church. Use passages like Romans 12:4-5 or 1 Corinthians 12:12-27 to emphasize the importance of unity and the diverse gifts within the body of Christ.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Encourage future vision and mission: Inspire your congregation to look forward to the future and set goals for the church's continued impact. Incorporate passages like Proverbs 29:18 or Philippians 3:13-14 to emphasize the importance of vision and pressing forward.</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or other relevant passages, it would be helpful to consult a biblical scholar or use resources like Strong's Concordance to explore original language meanings and connections. Additionally, consider incorporating relevant stories or examples from church history or other biblical narratives that align with your sermon's point.</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tailor these suggestions to fit your specific context and audience, ensuring that your sermon remains engaging, relevant, and focused on the goal of happiness and the celebration of your church's anniversary.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