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Sukkot, Repentance, Renewal, and Godly Intentions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Joel 2:13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themes of repentance, renewal, and godly intentions in the context of Sukkot, emphasizing the importance of turning back to God and aligning our intentions with His.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Repentance, Renewal, Having Godly Intentions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Sukkot, repentance, renewal, and having godly intentions: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including Isaiah 55:7, which emphasizes the importance of repentance and seeking God's forgiveness: "Let the wicked forsake their ways and the unrighteous their thoughts. Let them turn to the Lord, and he will have mercy on them, and to our God, for he will freely pardon."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Another relevant passage is 2 Corinthians 5:17, which speaks about the renewal and transformation that comes through Christ: "Therefore, if anyone is in Christ, the new creation has come: The old has gone, the new is here!"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Language Suggestions: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Joel 2:13, the Hebrew word for "repent" is "shuv," which means to turn back or return. You can emphasize the idea of turning back to God and aligning our intentions with His.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Additionally, the Hebrew word for "rend" in Joel 2:13 is "qara," which can also mean to tear or break. This imagery can be used to illustrate the sincerity and depth of our repentance.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 Points: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concept of dwelling in temporary shelters during Sukkot as a symbol of our temporary existence on earth and our need for spiritual renewal.</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significance of Sukkot as a time of harvest and thanksgiving, highlighting the importance of expressing gratitude to God for His blessings.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the theme of godly intentions with Jesus' teaching on the greatest commandments in Matthew 22:37-39, emphasizing the importance of loving God with all our heart and loving our neighbors as ourselves.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structure, reinforcing your current points and providing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