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Trusting God and Praising Him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118:6-9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trust in God's promises, faithfulness, and sovereignty, and to praise Him continually, regardless of circumstances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Praising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trusting God and praising Him:</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theme of trust: Explore different aspects of trust in God, such as trusting His promises, His faithfulness, and His sovereignty. Use additional Scripture passages to support these ideas, such as Proverbs 3:5-6, Isaiah 26:3-4, and Romans 8:28.</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importance of praise: Discuss why praising God is an essential part of our relationship with Him. Highlight how praising God helps us shift our focus from our circumstances to His greatness and power. Consider incorporating Psalm 150, which provides a comprehensive list of reasons to praise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trust and praise: Show how trust in God naturally leads to praise. Explain that when we trust in God's goodness and faithfulness, it inspires us to offer Him heartfelt praise and worship. Use examples from the Bible, such as David's psalms of praise in times of trouble, to illustrate this connection.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benefits of praising God: Discuss the transformative power of praise in our lives. Share how praising God can bring joy, peace, and a renewed perspective. Include passages like Psalm 34:1-3, which encourages believers to continually praise God and experience His goodness.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role of gratitude: Discuss how gratitude is closely related to praise and trust. Explain that when we recognize and appreciate God's blessings in our lives, it deepens our trust in Him and fuels our praise. Incorporate passages like Colossians 3:15-17, which encourages believers to be thankful and let the word of Christ dwell in them richly.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original language insights: While Psalm 118:6-9 is already a powerful passage, you can enhance your sermon by exploring the original Hebrew words used. For example, the word "trust" in verse 8 comes from the Hebrew word "batach," which conveys a sense of confidence and security. Highlight how this word choice emphasizes the unwavering trust we can have in God.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Use clear transitions and provide practical applications to help your listeners understand how to apply these principles in their own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