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is the eternal Son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Mark 1:1-13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Jesus' divine nature and eternal existence as the Son of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Jesus is the Eternal Son of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"Jesus is the eternal Son of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Jesus' divine nature: Expand on the concept of Jesus being the eternal Son of God by exploring other passages that highlight his divinity. Consider incorporating John 1:1-3, which speaks of Jesus as the Word who was with God and was God. This passage reinforces the idea that Jesus existed before time and is an integral part of the Godhead.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Old Testament prophecies: Connect the concept of Jesus as the Messiah by referencing Old Testament prophecies that foretold his coming. Include passages such as Isaiah 9:6, which speaks of a child who would be called "Wonderful Counselor, Mighty God, Everlasting Father, Prince of Peace." This verse further supports the idea of Jesus' divine nature and his role as the eternal Son of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Jesus' baptism and temptation: Use Mark 1:9-13 to delve into the significance of Jesus' baptism and subsequent temptation in the wilderness. These events demonstrate Jesus' unique relationship with God and his divine identity. Explore how Jesus' obedience and victory over temptation reinforce his role as the eternal Son of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language nuances: Consider exploring any original language nuances in the Scripture passages you have already included. For example, in Mark 1:1, the Greek word for "beginning" (archē) can convey the idea of a starting point or origin, emphasizing Jesus' eternal existence. Highlighting such linguistic details can provide a deeper understanding for your audience.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with other biblical references: Look for other instances where similar language or concepts are used in the Bible to reinforce your sermon's point. For instance, explore passages like John 8:58, where Jesus declares, "Before Abraham was, I am." This statement further emphasizes Jesus' eternal nature and his divine identity.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ensuring they support and reinforce your main point. Avoid sharing personal examples unless they directly relate to the topic and enhance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