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Finding Hope in Despair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encouragement and hope to individuals who are feeling down or despairing by exploring relevant scripture passages and practical strategies.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When I Am 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that support the topic of feeling down and provide encouragement: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Psalm 42:11 - "Why, my soul, are you downcast? Why so disturbed within me? Put your hope in God, for I will yet praise him, my Savior and my God."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Isaiah 41:10 - "So do not fear, for I am with you; do not be dismayed, for I am your God. I will strengthen you and help you; I will uphold you with my righteous right hand."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Matthew 11:28-30 - "Come to me, all you who are weary and burdened, and I will give you rest. Take my yoke upon you and learn from me, for I am gentle and humble in heart, and you will find rest for your souls. For my yoke is easy and my burden is light."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the original languages: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Psalm 42:11, the word "downcast" in Hebrew is "shachach," which means to be bowed down or depressed. You can emphasize the significance of this word to convey the depth of feeling down.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 Isaiah 41:10, the phrase "do not be dismayed" in Hebrew is "al-tira," which means to not be afraid or terrified. You can highlight the assurance and comfort found in this phrase.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 Matthew 11:28, the word "weary" in Greek is "kopiao," which means to toil or labor. You can emphasize the weariness and exhaustion that Jesus acknowledges and offers rest from.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ideas to reinforce your current points: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Share personal stories or testimonies of individuals who have experienced similar feelings but found hope and purpose in their lives through faith.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Provide practical steps or strategies for dealing with feelings of despair, such as seeking professional help, building a support network, practicing self-care, and finding healthy outlets for emotions.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concept of God's presence and how it can bring comfort and strength during difficult times.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Discuss the importance of community and how connecting with others can help alleviate feelings of isolation and despair.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tailor these suggestions to your specific sermon and audience, ensuring that they align with your intended message and purpose.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