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Moving Forward: Faith, Perseverance, and Breakthroughs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the audience to cultivate faith, persevere through challenges, and trust in God's timing for their breakthroughs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Struggles, Illness, Waiting so Long. The Seven Lean Years are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power of faith: Expand on the idea that faith is essential for moving forward and experiencing breakthroughs. Use Hebrews 11:1 to define faith and highlight its importance in overcoming struggles and waiting periods.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concept of perseverance: Discuss the significance of persevering through difficult times and how it leads to breakthroughs. Incorporate James 1:12, which speaks about the blessings that come to those who endure trials.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role of prayer: Discuss the importance of prayer in seeking breakthroughs and overcoming challenges. Use Matthew 7:7-8 to emphasize the promise that God will answer prayers and provide what is needed.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the need for surrender: Encourage your audience to surrender their struggles and burdens to God. Incorporate Matthew 11:28-30, where Jesus invites those who are weary and burdened to find rest in Him.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Discuss the power of God's timing: Reflect on Ecclesiastes 3:1-8, which speaks about different seasons in life. Emphasize that God's timing is perfect and that breakthroughs often come after a period of waiting.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Offer practical suggestions for moving forward: Provide practical steps that your audience can take to move forward in their journey towards breakthroughs. These could include cultivating a daily prayer routine, seeking wise counsel, or engaging in acts of service.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7. Use language suggestions from original languages: If applicable, explore the original Hebrew or Greek words used in the Scripture passages you've already included. For example, in Matthew 7:7-8, the Greek word for "ask" is "aiteo," which implies a persistent and fervent request. Highlighting these nuances can deepen your audience's understanding and application of the verses.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suggestions seamlessly into your existing sermon outline, reinforcing your main ideas and providing practical guidance for your listeners.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