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Understanding Sin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1:18-23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sin, its consequences, and the need for repentance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Sin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sin: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consequences of sin: In addition to Romans 1:18-23, you can include Romans 6:23 which states, "For the wages of sin is death, but the gift of God is eternal life in Christ Jesus our Lord." This verse emphasizes the gravity of sin and the need for redemption.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universality of sin: Incorporate Romans 3:23, which says, "For all have sinned and fall short of the glory of God." This verse highlights that everyone, regardless of their background or status, is affected by sin.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root of sin: Include James 1:14-15, which states, "But each person is tempted when they are dragged away by their own evil desire and enticed. Then, after desire has conceived, it gives birth to sin; and sin, when it is full-grown, gives birth to death." This passage delves into the process of how sin originates from our own desires.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need for repentance: Incorporate Acts 3:19, which says, "Repent, then, and turn to God, so that your sins may be wiped out, that times of refreshing may come from the Lord." This verse emphasizes the importance of acknowledging and turning away from sin through repentance.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steps for overcoming sin: Offer practical suggestions such as prayer, studying the Word of God, seeking accountability, and relying on the power of the Holy Spirit to resist temptation and grow in righteousness.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Greek word "hamartia," which is often translated as "sin" in the New Testament. It carries the idea of missing the mark or falling short of God's standard. You can emphasize this concept to help your audience understand the depth and nature of sin.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Scriptures and ideas into your sermon in a way that reinforces your current points and provides a comprehensive understanding of sin and its implications.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