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60" w:line="276" w:lineRule="auto"/>
        <w:rPr>
          <w:b w:val="0"/>
          <w:bCs w:val="0"/>
          <w:color w:val="000000"/>
          <w:sz w:val="14"/>
          <w:szCs w:val="14"/>
        </w:rPr>
      </w:pPr>
      <w:bookmarkStart w:colFirst="0" w:colLast="0" w:name="_gjdgxs" w:id="0"/>
      <w:bookmarkEnd w:id="0"/>
      <w:r w:rsidDel="00000000" w:rsidR="00000000" w:rsidRPr="00000000">
        <w:rPr>
          <w:color w:val="000000"/>
          <w:sz w:val="44"/>
          <w:szCs w:val="44"/>
          <w:rtl w:val="0"/>
        </w:rPr>
        <w:t xml:space="preserve">Early Adopter Success Guide</w:t>
      </w:r>
      <w:r w:rsidDel="00000000" w:rsidR="00000000" w:rsidRPr="00000000">
        <w:rPr>
          <w:rtl w:val="0"/>
        </w:rPr>
      </w:r>
    </w:p>
    <w:p w:rsidR="00000000" w:rsidDel="00000000" w:rsidP="00000000" w:rsidRDefault="00000000" w:rsidRPr="00000000" w14:paraId="00000002">
      <w:pPr>
        <w:pStyle w:val="Title"/>
        <w:spacing w:after="60" w:line="276" w:lineRule="auto"/>
        <w:rPr>
          <w:b w:val="0"/>
          <w:bCs w:val="0"/>
          <w:color w:val="000000"/>
          <w:sz w:val="22"/>
          <w:szCs w:val="22"/>
        </w:rPr>
      </w:pPr>
      <w:bookmarkStart w:colFirst="0" w:colLast="0" w:name="_30j0zll" w:id="1"/>
      <w:bookmarkEnd w:id="1"/>
      <w:r w:rsidDel="00000000" w:rsidR="00000000" w:rsidRPr="00000000">
        <w:rPr>
          <w:b w:val="0"/>
          <w:bCs w:val="0"/>
          <w:color w:val="000000"/>
          <w:sz w:val="22"/>
          <w:szCs w:val="22"/>
          <w:rtl w:val="0"/>
        </w:rPr>
        <w:t xml:space="preserve">As an Early Adopter of Gloat, you are part of an exclusive group that will have early access to the platform. You have some simple responsibilities that will have a major impact on adoption which are outlined below. Thank you for supporting our team as an on the ground ‘fire starter’ for this program!</w:t>
      </w:r>
    </w:p>
    <w:p w:rsidR="00000000" w:rsidDel="00000000" w:rsidP="00000000" w:rsidRDefault="00000000" w:rsidRPr="00000000" w14:paraId="00000003">
      <w:pPr>
        <w:spacing w:line="276" w:lineRule="auto"/>
        <w:rPr>
          <w:rFonts w:ascii="Epilogue" w:cs="Epilogue" w:eastAsia="Epilogue" w:hAnsi="Epilogue"/>
          <w:color w:val="000000"/>
          <w:sz w:val="10"/>
          <w:szCs w:val="10"/>
        </w:rPr>
      </w:pPr>
      <w:r w:rsidDel="00000000" w:rsidR="00000000" w:rsidRPr="00000000">
        <w:rPr>
          <w:rtl w:val="0"/>
        </w:rPr>
      </w:r>
    </w:p>
    <w:p w:rsidR="00000000" w:rsidDel="00000000" w:rsidP="00000000" w:rsidRDefault="00000000" w:rsidRPr="00000000" w14:paraId="00000004">
      <w:pPr>
        <w:spacing w:line="276" w:lineRule="auto"/>
        <w:rPr>
          <w:rFonts w:ascii="Epilogue" w:cs="Epilogue" w:eastAsia="Epilogue" w:hAnsi="Epilogue"/>
          <w:color w:val="666666"/>
          <w:sz w:val="14"/>
          <w:szCs w:val="14"/>
        </w:rPr>
      </w:pPr>
      <w:r w:rsidDel="00000000" w:rsidR="00000000" w:rsidRPr="00000000">
        <w:rPr>
          <w:rFonts w:ascii="Epilogue" w:cs="Epilogue" w:eastAsia="Epilogue" w:hAnsi="Epilogue"/>
          <w:color w:val="666666"/>
          <w:sz w:val="34"/>
          <w:szCs w:val="34"/>
          <w:rtl w:val="0"/>
        </w:rPr>
        <w:t xml:space="preserve">Two Key Responsibilities For Early Adopters</w:t>
      </w:r>
      <w:r w:rsidDel="00000000" w:rsidR="00000000" w:rsidRPr="00000000">
        <w:rPr>
          <w:rtl w:val="0"/>
        </w:rPr>
      </w:r>
    </w:p>
    <w:p w:rsidR="00000000" w:rsidDel="00000000" w:rsidP="00000000" w:rsidRDefault="00000000" w:rsidRPr="00000000" w14:paraId="00000005">
      <w:pPr>
        <w:spacing w:line="276" w:lineRule="auto"/>
        <w:rPr>
          <w:rFonts w:ascii="Epilogue" w:cs="Epilogue" w:eastAsia="Epilogue" w:hAnsi="Epilogue"/>
          <w:color w:val="000000"/>
          <w:sz w:val="2"/>
          <w:szCs w:val="2"/>
        </w:rPr>
      </w:pPr>
      <w:r w:rsidDel="00000000" w:rsidR="00000000" w:rsidRPr="00000000">
        <w:rPr>
          <w:rFonts w:ascii="Epilogue" w:cs="Epilogue" w:eastAsia="Epilogue" w:hAnsi="Epilogue"/>
          <w:color w:val="666666"/>
          <w:sz w:val="14"/>
          <w:szCs w:val="14"/>
          <w:rtl w:val="0"/>
        </w:rPr>
        <w:t xml:space="preserve"> </w:t>
      </w:r>
      <w:r w:rsidDel="00000000" w:rsidR="00000000" w:rsidRPr="00000000">
        <w:rPr>
          <w:rtl w:val="0"/>
        </w:rPr>
      </w:r>
    </w:p>
    <w:p w:rsidR="00000000" w:rsidDel="00000000" w:rsidP="00000000" w:rsidRDefault="00000000" w:rsidRPr="00000000" w14:paraId="00000006">
      <w:pPr>
        <w:spacing w:line="276" w:lineRule="auto"/>
        <w:rPr>
          <w:rFonts w:ascii="Epilogue" w:cs="Epilogue" w:eastAsia="Epilogue" w:hAnsi="Epilogue"/>
          <w:b w:val="1"/>
          <w:bCs w:val="1"/>
          <w:color w:val="000000"/>
          <w:sz w:val="28"/>
          <w:szCs w:val="28"/>
        </w:rPr>
      </w:pPr>
      <w:r w:rsidDel="00000000" w:rsidR="00000000" w:rsidRPr="00000000">
        <w:rPr>
          <w:rFonts w:ascii="Epilogue" w:cs="Epilogue" w:eastAsia="Epilogue" w:hAnsi="Epilogue"/>
          <w:b w:val="1"/>
          <w:bCs w:val="1"/>
          <w:color w:val="000000"/>
          <w:sz w:val="28"/>
          <w:szCs w:val="28"/>
          <w:rtl w:val="0"/>
        </w:rPr>
        <w:t xml:space="preserve">#1  Register &amp; Onboard</w:t>
      </w:r>
    </w:p>
    <w:p w:rsidR="00000000" w:rsidDel="00000000" w:rsidP="00000000" w:rsidRDefault="00000000" w:rsidRPr="00000000" w14:paraId="00000007">
      <w:pPr>
        <w:spacing w:line="276" w:lineRule="auto"/>
        <w:rPr>
          <w:rFonts w:ascii="Epilogue" w:cs="Epilogue" w:eastAsia="Epilogue" w:hAnsi="Epilogue"/>
          <w:color w:val="000000"/>
          <w:sz w:val="22"/>
          <w:szCs w:val="22"/>
        </w:rPr>
      </w:pPr>
      <w:r w:rsidDel="00000000" w:rsidR="00000000" w:rsidRPr="00000000">
        <w:rPr>
          <w:rFonts w:ascii="Epilogue" w:cs="Epilogue" w:eastAsia="Epilogue" w:hAnsi="Epilogue"/>
          <w:i w:val="1"/>
          <w:iCs w:val="1"/>
          <w:color w:val="000000"/>
          <w:sz w:val="22"/>
          <w:szCs w:val="22"/>
          <w:rtl w:val="0"/>
        </w:rPr>
        <w:t xml:space="preserve">Action</w:t>
      </w:r>
      <w:r w:rsidDel="00000000" w:rsidR="00000000" w:rsidRPr="00000000">
        <w:rPr>
          <w:rtl w:val="0"/>
        </w:rPr>
      </w:r>
    </w:p>
    <w:p w:rsidR="00000000" w:rsidDel="00000000" w:rsidP="00000000" w:rsidRDefault="00000000" w:rsidRPr="00000000" w14:paraId="00000008">
      <w:pPr>
        <w:spacing w:line="276" w:lineRule="auto"/>
        <w:rPr>
          <w:rFonts w:ascii="Epilogue" w:cs="Epilogue" w:eastAsia="Epilogue" w:hAnsi="Epilogue"/>
          <w:color w:val="000000"/>
          <w:sz w:val="22"/>
          <w:szCs w:val="22"/>
        </w:rPr>
      </w:pPr>
      <w:r w:rsidDel="00000000" w:rsidR="00000000" w:rsidRPr="00000000">
        <w:rPr>
          <w:rFonts w:ascii="Epilogue" w:cs="Epilogue" w:eastAsia="Epilogue" w:hAnsi="Epilogue"/>
          <w:color w:val="000000"/>
          <w:sz w:val="22"/>
          <w:szCs w:val="22"/>
          <w:rtl w:val="0"/>
        </w:rPr>
        <w:t xml:space="preserve">When you first log into the platform, follow the simple onboarding steps — the whole process takes less than 5 minutes.</w:t>
      </w:r>
    </w:p>
    <w:p w:rsidR="00000000" w:rsidDel="00000000" w:rsidP="00000000" w:rsidRDefault="00000000" w:rsidRPr="00000000" w14:paraId="00000009">
      <w:pPr>
        <w:numPr>
          <w:ilvl w:val="0"/>
          <w:numId w:val="1"/>
        </w:numPr>
        <w:spacing w:line="276" w:lineRule="auto"/>
        <w:ind w:left="720" w:hanging="360"/>
        <w:rPr>
          <w:rFonts w:ascii="Epilogue" w:cs="Epilogue" w:eastAsia="Epilogue" w:hAnsi="Epilogue"/>
          <w:color w:val="000000"/>
          <w:sz w:val="22"/>
          <w:szCs w:val="22"/>
        </w:rPr>
      </w:pPr>
      <w:r w:rsidDel="00000000" w:rsidR="00000000" w:rsidRPr="00000000">
        <w:rPr>
          <w:rFonts w:ascii="Epilogue" w:cs="Epilogue" w:eastAsia="Epilogue" w:hAnsi="Epilogue"/>
          <w:color w:val="000000"/>
          <w:sz w:val="22"/>
          <w:szCs w:val="22"/>
          <w:rtl w:val="0"/>
        </w:rPr>
        <w:t xml:space="preserve">Review and confirm the AI-suggested skills and tasks generated from your job title.</w:t>
      </w:r>
    </w:p>
    <w:p w:rsidR="00000000" w:rsidDel="00000000" w:rsidP="00000000" w:rsidRDefault="00000000" w:rsidRPr="00000000" w14:paraId="0000000A">
      <w:pPr>
        <w:numPr>
          <w:ilvl w:val="0"/>
          <w:numId w:val="1"/>
        </w:numPr>
        <w:spacing w:line="276" w:lineRule="auto"/>
        <w:ind w:left="720" w:hanging="360"/>
        <w:rPr>
          <w:rFonts w:ascii="Epilogue" w:cs="Epilogue" w:eastAsia="Epilogue" w:hAnsi="Epilogue"/>
          <w:color w:val="000000"/>
          <w:sz w:val="22"/>
          <w:szCs w:val="22"/>
        </w:rPr>
      </w:pPr>
      <w:r w:rsidDel="00000000" w:rsidR="00000000" w:rsidRPr="00000000">
        <w:rPr>
          <w:rFonts w:ascii="Epilogue" w:cs="Epilogue" w:eastAsia="Epilogue" w:hAnsi="Epilogue"/>
          <w:color w:val="000000"/>
          <w:sz w:val="22"/>
          <w:szCs w:val="22"/>
          <w:rtl w:val="0"/>
        </w:rPr>
        <w:t xml:space="preserve">Complete the remaining checklist items (such as selecting desired skills and roles) to achieve a profile completeness score of 5/5, which you’ll see displayed at the top of your checklist.</w:t>
      </w:r>
    </w:p>
    <w:p w:rsidR="00000000" w:rsidDel="00000000" w:rsidP="00000000" w:rsidRDefault="00000000" w:rsidRPr="00000000" w14:paraId="0000000B">
      <w:pPr>
        <w:spacing w:line="276" w:lineRule="auto"/>
        <w:rPr>
          <w:rFonts w:ascii="Epilogue" w:cs="Epilogue" w:eastAsia="Epilogue" w:hAnsi="Epilogue"/>
          <w:i w:val="1"/>
          <w:iCs w:val="1"/>
          <w:color w:val="000000"/>
          <w:sz w:val="22"/>
          <w:szCs w:val="22"/>
        </w:rPr>
      </w:pPr>
      <w:r w:rsidDel="00000000" w:rsidR="00000000" w:rsidRPr="00000000">
        <w:rPr>
          <w:rFonts w:ascii="Epilogue" w:cs="Epilogue" w:eastAsia="Epilogue" w:hAnsi="Epilogue"/>
          <w:i w:val="1"/>
          <w:iCs w:val="1"/>
          <w:color w:val="000000"/>
          <w:sz w:val="22"/>
          <w:szCs w:val="22"/>
          <w:rtl w:val="0"/>
        </w:rPr>
        <w:t xml:space="preserve">Outcome</w:t>
      </w:r>
    </w:p>
    <w:p w:rsidR="00000000" w:rsidDel="00000000" w:rsidP="00000000" w:rsidRDefault="00000000" w:rsidRPr="00000000" w14:paraId="0000000C">
      <w:pPr>
        <w:numPr>
          <w:ilvl w:val="0"/>
          <w:numId w:val="1"/>
        </w:numPr>
        <w:spacing w:line="276" w:lineRule="auto"/>
        <w:ind w:left="720" w:hanging="360"/>
        <w:rPr>
          <w:rFonts w:ascii="Epilogue" w:cs="Epilogue" w:eastAsia="Epilogue" w:hAnsi="Epilogue"/>
          <w:color w:val="000000"/>
          <w:sz w:val="22"/>
          <w:szCs w:val="22"/>
        </w:rPr>
      </w:pPr>
      <w:r w:rsidDel="00000000" w:rsidR="00000000" w:rsidRPr="00000000">
        <w:rPr>
          <w:rFonts w:ascii="Epilogue" w:cs="Epilogue" w:eastAsia="Epilogue" w:hAnsi="Epilogue"/>
          <w:color w:val="000000"/>
          <w:sz w:val="22"/>
          <w:szCs w:val="22"/>
          <w:rtl w:val="0"/>
        </w:rPr>
        <w:t xml:space="preserve">By filling out your profile and achieving a 5/5 completeness rating – the AI will make more accurate recommendations in the opportunity section of the platform</w:t>
      </w:r>
    </w:p>
    <w:p w:rsidR="00000000" w:rsidDel="00000000" w:rsidP="00000000" w:rsidRDefault="00000000" w:rsidRPr="00000000" w14:paraId="0000000D">
      <w:pPr>
        <w:spacing w:line="276" w:lineRule="auto"/>
        <w:ind w:left="720" w:firstLine="0"/>
        <w:rPr>
          <w:rFonts w:ascii="Epilogue" w:cs="Epilogue" w:eastAsia="Epilogue" w:hAnsi="Epilogue"/>
          <w:color w:val="000000"/>
          <w:sz w:val="22"/>
          <w:szCs w:val="22"/>
        </w:rPr>
      </w:pPr>
      <w:r w:rsidDel="00000000" w:rsidR="00000000" w:rsidRPr="00000000">
        <w:rPr>
          <w:rtl w:val="0"/>
        </w:rPr>
      </w:r>
    </w:p>
    <w:p w:rsidR="00000000" w:rsidDel="00000000" w:rsidP="00000000" w:rsidRDefault="00000000" w:rsidRPr="00000000" w14:paraId="0000000E">
      <w:pPr>
        <w:spacing w:line="276" w:lineRule="auto"/>
        <w:rPr>
          <w:rFonts w:ascii="Epilogue" w:cs="Epilogue" w:eastAsia="Epilogue" w:hAnsi="Epilogue"/>
          <w:i w:val="1"/>
          <w:iCs w:val="1"/>
          <w:color w:val="000000"/>
          <w:sz w:val="22"/>
          <w:szCs w:val="22"/>
        </w:rPr>
      </w:pPr>
      <w:r w:rsidDel="00000000" w:rsidR="00000000" w:rsidRPr="00000000">
        <w:rPr>
          <w:rFonts w:ascii="Epilogue" w:cs="Epilogue" w:eastAsia="Epilogue" w:hAnsi="Epilogue"/>
          <w:b w:val="1"/>
          <w:bCs w:val="1"/>
          <w:color w:val="000000"/>
          <w:sz w:val="28"/>
          <w:szCs w:val="28"/>
          <w:rtl w:val="0"/>
        </w:rPr>
        <w:t xml:space="preserve">#2 Populate The Marketplace</w:t>
      </w:r>
      <w:r w:rsidDel="00000000" w:rsidR="00000000" w:rsidRPr="00000000">
        <w:rPr>
          <w:rFonts w:ascii="Epilogue" w:cs="Epilogue" w:eastAsia="Epilogue" w:hAnsi="Epilogue"/>
          <w:b w:val="1"/>
          <w:bCs w:val="1"/>
          <w:color w:val="000000"/>
          <w:sz w:val="22"/>
          <w:szCs w:val="22"/>
          <w:rtl w:val="0"/>
        </w:rPr>
        <w:br w:type="textWrapping"/>
      </w:r>
      <w:r w:rsidDel="00000000" w:rsidR="00000000" w:rsidRPr="00000000">
        <w:rPr>
          <w:rFonts w:ascii="Epilogue" w:cs="Epilogue" w:eastAsia="Epilogue" w:hAnsi="Epilogue"/>
          <w:i w:val="1"/>
          <w:iCs w:val="1"/>
          <w:color w:val="000000"/>
          <w:sz w:val="22"/>
          <w:szCs w:val="22"/>
          <w:rtl w:val="0"/>
        </w:rPr>
        <w:t xml:space="preserve">Action</w:t>
      </w:r>
    </w:p>
    <w:p w:rsidR="00000000" w:rsidDel="00000000" w:rsidP="00000000" w:rsidRDefault="00000000" w:rsidRPr="00000000" w14:paraId="0000000F">
      <w:pPr>
        <w:spacing w:line="276" w:lineRule="auto"/>
        <w:rPr>
          <w:rFonts w:ascii="Epilogue" w:cs="Epilogue" w:eastAsia="Epilogue" w:hAnsi="Epilogue"/>
          <w:color w:val="000000"/>
          <w:sz w:val="22"/>
          <w:szCs w:val="22"/>
        </w:rPr>
      </w:pPr>
      <w:r w:rsidDel="00000000" w:rsidR="00000000" w:rsidRPr="00000000">
        <w:rPr>
          <w:rFonts w:ascii="Epilogue" w:cs="Epilogue" w:eastAsia="Epilogue" w:hAnsi="Epilogue"/>
          <w:color w:val="000000"/>
          <w:sz w:val="22"/>
          <w:szCs w:val="22"/>
          <w:rtl w:val="0"/>
        </w:rPr>
        <w:t xml:space="preserve">Just like a grocery store needs products on the shelves before opening, we need to stock the talent marketplace with work before launch. To get started:</w:t>
      </w:r>
    </w:p>
    <w:p w:rsidR="00000000" w:rsidDel="00000000" w:rsidP="00000000" w:rsidRDefault="00000000" w:rsidRPr="00000000" w14:paraId="00000010">
      <w:pPr>
        <w:numPr>
          <w:ilvl w:val="0"/>
          <w:numId w:val="2"/>
        </w:numPr>
        <w:spacing w:line="276" w:lineRule="auto"/>
        <w:ind w:left="720" w:hanging="360"/>
        <w:rPr>
          <w:rFonts w:ascii="Source Sans Pro" w:cs="Source Sans Pro" w:eastAsia="Source Sans Pro" w:hAnsi="Source Sans Pro"/>
          <w:color w:val="000000"/>
          <w:sz w:val="22"/>
          <w:szCs w:val="22"/>
        </w:rPr>
      </w:pPr>
      <w:r w:rsidDel="00000000" w:rsidR="00000000" w:rsidRPr="00000000">
        <w:rPr>
          <w:rFonts w:ascii="Epilogue" w:cs="Epilogue" w:eastAsia="Epilogue" w:hAnsi="Epilogue"/>
          <w:color w:val="000000"/>
          <w:sz w:val="22"/>
          <w:szCs w:val="22"/>
          <w:rtl w:val="0"/>
        </w:rPr>
        <w:t xml:space="preserve">Go to the </w:t>
      </w:r>
      <w:r w:rsidDel="00000000" w:rsidR="00000000" w:rsidRPr="00000000">
        <w:rPr>
          <w:rFonts w:ascii="Epilogue" w:cs="Epilogue" w:eastAsia="Epilogue" w:hAnsi="Epilogue"/>
          <w:b w:val="1"/>
          <w:bCs w:val="1"/>
          <w:color w:val="000000"/>
          <w:sz w:val="22"/>
          <w:szCs w:val="22"/>
          <w:rtl w:val="0"/>
        </w:rPr>
        <w:t xml:space="preserve">‘Work’</w:t>
      </w:r>
      <w:r w:rsidDel="00000000" w:rsidR="00000000" w:rsidRPr="00000000">
        <w:rPr>
          <w:rFonts w:ascii="Epilogue" w:cs="Epilogue" w:eastAsia="Epilogue" w:hAnsi="Epilogue"/>
          <w:color w:val="000000"/>
          <w:sz w:val="22"/>
          <w:szCs w:val="22"/>
          <w:rtl w:val="0"/>
        </w:rPr>
        <w:t xml:space="preserve"> tab and enter a goal you’d like to achieve.</w:t>
      </w:r>
    </w:p>
    <w:p w:rsidR="00000000" w:rsidDel="00000000" w:rsidP="00000000" w:rsidRDefault="00000000" w:rsidRPr="00000000" w14:paraId="00000011">
      <w:pPr>
        <w:numPr>
          <w:ilvl w:val="0"/>
          <w:numId w:val="2"/>
        </w:numPr>
        <w:spacing w:line="276" w:lineRule="auto"/>
        <w:ind w:left="720" w:hanging="360"/>
        <w:rPr>
          <w:rFonts w:ascii="Source Sans Pro" w:cs="Source Sans Pro" w:eastAsia="Source Sans Pro" w:hAnsi="Source Sans Pro"/>
          <w:color w:val="000000"/>
          <w:sz w:val="22"/>
          <w:szCs w:val="22"/>
        </w:rPr>
      </w:pPr>
      <w:r w:rsidDel="00000000" w:rsidR="00000000" w:rsidRPr="00000000">
        <w:rPr>
          <w:rFonts w:ascii="Epilogue" w:cs="Epilogue" w:eastAsia="Epilogue" w:hAnsi="Epilogue"/>
          <w:color w:val="000000"/>
          <w:sz w:val="22"/>
          <w:szCs w:val="22"/>
          <w:rtl w:val="0"/>
        </w:rPr>
        <w:t xml:space="preserve">Use the </w:t>
      </w:r>
      <w:r w:rsidDel="00000000" w:rsidR="00000000" w:rsidRPr="00000000">
        <w:rPr>
          <w:rFonts w:ascii="Epilogue" w:cs="Epilogue" w:eastAsia="Epilogue" w:hAnsi="Epilogue"/>
          <w:b w:val="1"/>
          <w:bCs w:val="1"/>
          <w:color w:val="000000"/>
          <w:sz w:val="22"/>
          <w:szCs w:val="22"/>
          <w:rtl w:val="0"/>
        </w:rPr>
        <w:t xml:space="preserve">AI assistant</w:t>
      </w:r>
      <w:r w:rsidDel="00000000" w:rsidR="00000000" w:rsidRPr="00000000">
        <w:rPr>
          <w:rFonts w:ascii="Epilogue" w:cs="Epilogue" w:eastAsia="Epilogue" w:hAnsi="Epilogue"/>
          <w:color w:val="000000"/>
          <w:sz w:val="22"/>
          <w:szCs w:val="22"/>
          <w:rtl w:val="0"/>
        </w:rPr>
        <w:t xml:space="preserve"> to refine your activity list -  it will highlight which tasks suit you best and where colleagues could lend support.</w:t>
      </w:r>
    </w:p>
    <w:p w:rsidR="00000000" w:rsidDel="00000000" w:rsidP="00000000" w:rsidRDefault="00000000" w:rsidRPr="00000000" w14:paraId="00000012">
      <w:pPr>
        <w:numPr>
          <w:ilvl w:val="0"/>
          <w:numId w:val="2"/>
        </w:numPr>
        <w:spacing w:line="276" w:lineRule="auto"/>
        <w:ind w:left="720" w:hanging="360"/>
        <w:rPr>
          <w:rFonts w:ascii="Source Sans Pro" w:cs="Source Sans Pro" w:eastAsia="Source Sans Pro" w:hAnsi="Source Sans Pro"/>
          <w:color w:val="000000"/>
          <w:sz w:val="22"/>
          <w:szCs w:val="22"/>
        </w:rPr>
      </w:pPr>
      <w:r w:rsidDel="00000000" w:rsidR="00000000" w:rsidRPr="00000000">
        <w:rPr>
          <w:rFonts w:ascii="Epilogue" w:cs="Epilogue" w:eastAsia="Epilogue" w:hAnsi="Epilogue"/>
          <w:color w:val="000000"/>
          <w:sz w:val="22"/>
          <w:szCs w:val="22"/>
          <w:rtl w:val="0"/>
        </w:rPr>
        <w:t xml:space="preserve">When you’re ready, toggle </w:t>
      </w:r>
      <w:r w:rsidDel="00000000" w:rsidR="00000000" w:rsidRPr="00000000">
        <w:rPr>
          <w:rFonts w:ascii="Epilogue" w:cs="Epilogue" w:eastAsia="Epilogue" w:hAnsi="Epilogue"/>
          <w:b w:val="1"/>
          <w:bCs w:val="1"/>
          <w:color w:val="000000"/>
          <w:sz w:val="22"/>
          <w:szCs w:val="22"/>
          <w:rtl w:val="0"/>
        </w:rPr>
        <w:t xml:space="preserve">‘Publish to the marketplace’</w:t>
      </w:r>
      <w:r w:rsidDel="00000000" w:rsidR="00000000" w:rsidRPr="00000000">
        <w:rPr>
          <w:rFonts w:ascii="Epilogue" w:cs="Epilogue" w:eastAsia="Epilogue" w:hAnsi="Epilogue"/>
          <w:color w:val="000000"/>
          <w:sz w:val="22"/>
          <w:szCs w:val="22"/>
          <w:rtl w:val="0"/>
        </w:rPr>
        <w:t xml:space="preserve"> to make your work visible to relevant candidates on their opportunity page.</w:t>
      </w:r>
    </w:p>
    <w:p w:rsidR="00000000" w:rsidDel="00000000" w:rsidP="00000000" w:rsidRDefault="00000000" w:rsidRPr="00000000" w14:paraId="00000013">
      <w:pPr>
        <w:spacing w:line="276" w:lineRule="auto"/>
        <w:rPr>
          <w:rFonts w:ascii="Epilogue" w:cs="Epilogue" w:eastAsia="Epilogue" w:hAnsi="Epilogue"/>
          <w:color w:val="000000"/>
          <w:sz w:val="22"/>
          <w:szCs w:val="22"/>
        </w:rPr>
      </w:pPr>
      <w:r w:rsidDel="00000000" w:rsidR="00000000" w:rsidRPr="00000000">
        <w:rPr>
          <w:rFonts w:ascii="Epilogue" w:cs="Epilogue" w:eastAsia="Epilogue" w:hAnsi="Epilogue"/>
          <w:color w:val="000000"/>
          <w:sz w:val="22"/>
          <w:szCs w:val="22"/>
          <w:rtl w:val="0"/>
        </w:rPr>
        <w:t xml:space="preserve"> </w:t>
      </w:r>
      <w:r w:rsidDel="00000000" w:rsidR="00000000" w:rsidRPr="00000000">
        <w:rPr>
          <w:rFonts w:ascii="Epilogue" w:cs="Epilogue" w:eastAsia="Epilogue" w:hAnsi="Epilogue"/>
          <w:i w:val="1"/>
          <w:iCs w:val="1"/>
          <w:color w:val="000000"/>
          <w:sz w:val="22"/>
          <w:szCs w:val="22"/>
          <w:rtl w:val="0"/>
        </w:rPr>
        <w:t xml:space="preserve">Outcome</w:t>
      </w:r>
      <w:r w:rsidDel="00000000" w:rsidR="00000000" w:rsidRPr="00000000">
        <w:rPr>
          <w:rtl w:val="0"/>
        </w:rPr>
      </w:r>
    </w:p>
    <w:p w:rsidR="00000000" w:rsidDel="00000000" w:rsidP="00000000" w:rsidRDefault="00000000" w:rsidRPr="00000000" w14:paraId="00000014">
      <w:pPr>
        <w:numPr>
          <w:ilvl w:val="0"/>
          <w:numId w:val="3"/>
        </w:numPr>
        <w:spacing w:line="276" w:lineRule="auto"/>
        <w:ind w:left="720" w:hanging="360"/>
        <w:rPr>
          <w:rFonts w:ascii="Epilogue" w:cs="Epilogue" w:eastAsia="Epilogue" w:hAnsi="Epilogue"/>
          <w:color w:val="000000"/>
          <w:sz w:val="22"/>
          <w:szCs w:val="22"/>
        </w:rPr>
      </w:pPr>
      <w:r w:rsidDel="00000000" w:rsidR="00000000" w:rsidRPr="00000000">
        <w:rPr>
          <w:rFonts w:ascii="Epilogue" w:cs="Epilogue" w:eastAsia="Epilogue" w:hAnsi="Epilogue"/>
          <w:color w:val="000000"/>
          <w:sz w:val="22"/>
          <w:szCs w:val="22"/>
          <w:rtl w:val="0"/>
        </w:rPr>
        <w:t xml:space="preserve">By publishing a piece of work, you will benefit from the partnership/experience of another person in the organization while they will gain valuable career experience. A win-win across the board!</w:t>
      </w:r>
    </w:p>
    <w:p w:rsidR="00000000" w:rsidDel="00000000" w:rsidP="00000000" w:rsidRDefault="00000000" w:rsidRPr="00000000" w14:paraId="00000015">
      <w:pPr>
        <w:spacing w:line="276" w:lineRule="auto"/>
        <w:rPr>
          <w:rFonts w:ascii="Epilogue" w:cs="Epilogue" w:eastAsia="Epilogue" w:hAnsi="Epilogue"/>
          <w:b w:val="1"/>
          <w:bCs w:val="1"/>
          <w:color w:val="000000"/>
          <w:sz w:val="22"/>
          <w:szCs w:val="22"/>
        </w:rPr>
      </w:pPr>
      <w:r w:rsidDel="00000000" w:rsidR="00000000" w:rsidRPr="00000000">
        <w:rPr>
          <w:rtl w:val="0"/>
        </w:rPr>
      </w:r>
    </w:p>
    <w:p w:rsidR="00000000" w:rsidDel="00000000" w:rsidP="00000000" w:rsidRDefault="00000000" w:rsidRPr="00000000" w14:paraId="00000016">
      <w:pPr>
        <w:spacing w:line="276" w:lineRule="auto"/>
        <w:rPr>
          <w:rFonts w:ascii="Epilogue" w:cs="Epilogue" w:eastAsia="Epilogue" w:hAnsi="Epilogue"/>
          <w:color w:val="d52839"/>
        </w:rPr>
      </w:pPr>
      <w:r w:rsidDel="00000000" w:rsidR="00000000" w:rsidRPr="00000000">
        <w:rPr>
          <w:rFonts w:ascii="Epilogue" w:cs="Epilogue" w:eastAsia="Epilogue" w:hAnsi="Epilogue"/>
          <w:color w:val="000000"/>
          <w:sz w:val="22"/>
          <w:szCs w:val="22"/>
          <w:rtl w:val="0"/>
        </w:rPr>
        <w:t xml:space="preserve">While the above actions are priority, even more so, we ask that you be an advocate for Talent Marketplace. Answer questions, participate in the platform, encourage others to join, etc… Reach out to the program lead if you have additional ideas on how we can spread the word!</w:t>
      </w: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440" w:top="1440" w:left="1440" w:right="144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lbert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pilog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widowControl w:val="0"/>
      <w:tabs>
        <w:tab w:val="left" w:leader="none" w:pos="7110"/>
      </w:tabs>
      <w:spacing w:after="240" w:before="240" w:line="240" w:lineRule="auto"/>
      <w:ind w:right="-270"/>
      <w:jc w:val="right"/>
      <w:rPr>
        <w:color w:val="000000"/>
        <w:sz w:val="21"/>
        <w:szCs w:val="21"/>
      </w:rPr>
    </w:pPr>
    <w:r w:rsidDel="00000000" w:rsidR="00000000" w:rsidRPr="00000000">
      <w:rPr>
        <w:color w:val="595959"/>
        <w:sz w:val="24"/>
        <w:szCs w:val="24"/>
        <w:rtl w:val="0"/>
      </w:rPr>
      <w:t xml:space="preserve"> </w:t>
    </w:r>
    <w:r w:rsidDel="00000000" w:rsidR="00000000" w:rsidRPr="00000000">
      <w:rPr>
        <w:color w:val="000000"/>
        <w:sz w:val="14"/>
        <w:szCs w:val="14"/>
        <w:rtl w:val="0"/>
      </w:rPr>
      <w:t xml:space="preserve">© Gloat - Business proprietary</w:t>
    </w:r>
    <w:r w:rsidDel="00000000" w:rsidR="00000000" w:rsidRPr="00000000">
      <w:rPr>
        <w:color w:val="000000"/>
        <w:sz w:val="18"/>
        <w:szCs w:val="18"/>
        <w:rtl w:val="0"/>
      </w:rPr>
      <w:t xml:space="preserve">                                                                                                                                                                   </w:t>
    </w:r>
    <w:r w:rsidDel="00000000" w:rsidR="00000000" w:rsidRPr="00000000">
      <w:rPr>
        <w:color w:val="595959"/>
        <w:sz w:val="21"/>
        <w:szCs w:val="21"/>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161925</wp:posOffset>
          </wp:positionV>
          <wp:extent cx="500063" cy="331489"/>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00063" cy="331489"/>
                  </a:xfrm>
                  <a:prstGeom prst="rect"/>
                  <a:ln/>
                </pic:spPr>
              </pic:pic>
            </a:graphicData>
          </a:graphic>
        </wp:anchor>
      </w:drawing>
    </w:r>
  </w:p>
  <w:p w:rsidR="00000000" w:rsidDel="00000000" w:rsidP="00000000" w:rsidRDefault="00000000" w:rsidRPr="00000000" w14:paraId="00000018">
    <w:pPr>
      <w:widowControl w:val="0"/>
      <w:spacing w:line="240" w:lineRule="auto"/>
      <w:jc w:val="left"/>
      <w:rPr>
        <w:sz w:val="16"/>
        <w:szCs w:val="16"/>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-2162174</wp:posOffset>
          </wp:positionH>
          <wp:positionV relativeFrom="paragraph">
            <wp:posOffset>242011</wp:posOffset>
          </wp:positionV>
          <wp:extent cx="8220075" cy="1046723"/>
          <wp:effectExtent b="0" l="0" r="0" t="0"/>
          <wp:wrapNone/>
          <wp:docPr id="4" name="image1.png"/>
          <a:graphic>
            <a:graphicData uri="http://schemas.openxmlformats.org/drawingml/2006/picture">
              <pic:pic>
                <pic:nvPicPr>
                  <pic:cNvPr id="0" name="image1.png"/>
                  <pic:cNvPicPr preferRelativeResize="0"/>
                </pic:nvPicPr>
                <pic:blipFill>
                  <a:blip r:embed="rId2"/>
                  <a:srcRect b="0" l="0" r="0" t="51159"/>
                  <a:stretch>
                    <a:fillRect/>
                  </a:stretch>
                </pic:blipFill>
                <pic:spPr>
                  <a:xfrm>
                    <a:off x="0" y="0"/>
                    <a:ext cx="8220075" cy="104672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-2162174</wp:posOffset>
          </wp:positionH>
          <wp:positionV relativeFrom="paragraph">
            <wp:posOffset>242011</wp:posOffset>
          </wp:positionV>
          <wp:extent cx="8220075" cy="1046723"/>
          <wp:effectExtent b="0" l="0" r="0" t="0"/>
          <wp:wrapNone/>
          <wp:docPr id="6" name="image1.png"/>
          <a:graphic>
            <a:graphicData uri="http://schemas.openxmlformats.org/drawingml/2006/picture">
              <pic:pic>
                <pic:nvPicPr>
                  <pic:cNvPr id="0" name="image1.png"/>
                  <pic:cNvPicPr preferRelativeResize="0"/>
                </pic:nvPicPr>
                <pic:blipFill>
                  <a:blip r:embed="rId2"/>
                  <a:srcRect b="0" l="0" r="0" t="51159"/>
                  <a:stretch>
                    <a:fillRect/>
                  </a:stretch>
                </pic:blipFill>
                <pic:spPr>
                  <a:xfrm>
                    <a:off x="0" y="0"/>
                    <a:ext cx="8220075" cy="104672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-2162174</wp:posOffset>
          </wp:positionH>
          <wp:positionV relativeFrom="paragraph">
            <wp:posOffset>242011</wp:posOffset>
          </wp:positionV>
          <wp:extent cx="8220075" cy="1046723"/>
          <wp:effectExtent b="0" l="0" r="0" t="0"/>
          <wp:wrapNone/>
          <wp:docPr id="1" name="image1.png"/>
          <a:graphic>
            <a:graphicData uri="http://schemas.openxmlformats.org/drawingml/2006/picture">
              <pic:pic>
                <pic:nvPicPr>
                  <pic:cNvPr id="0" name="image1.png"/>
                  <pic:cNvPicPr preferRelativeResize="0"/>
                </pic:nvPicPr>
                <pic:blipFill>
                  <a:blip r:embed="rId2"/>
                  <a:srcRect b="0" l="0" r="0" t="51159"/>
                  <a:stretch>
                    <a:fillRect/>
                  </a:stretch>
                </pic:blipFill>
                <pic:spPr>
                  <a:xfrm>
                    <a:off x="0" y="0"/>
                    <a:ext cx="8220075" cy="1046723"/>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jc w:val="right"/>
      <w:rPr>
        <w:color w:val="ffffff"/>
        <w:sz w:val="22"/>
        <w:szCs w:val="22"/>
      </w:rPr>
    </w:pPr>
    <w:r w:rsidDel="00000000" w:rsidR="00000000" w:rsidRPr="00000000">
      <w:rPr>
        <w:color w:val="ffffff"/>
        <w:sz w:val="22"/>
        <w:szCs w:val="22"/>
        <w:rtl w:val="0"/>
      </w:rPr>
      <w:t xml:space="preserve">Gloat.com</w:t>
    </w:r>
    <w:r w:rsidDel="00000000" w:rsidR="00000000" w:rsidRPr="00000000">
      <w:drawing>
        <wp:anchor allowOverlap="1" behindDoc="1" distB="0" distT="0" distL="0" distR="0" hidden="0" layoutInCell="1" locked="0" relativeHeight="0" simplePos="0">
          <wp:simplePos x="0" y="0"/>
          <wp:positionH relativeFrom="column">
            <wp:posOffset>-1543049</wp:posOffset>
          </wp:positionH>
          <wp:positionV relativeFrom="paragraph">
            <wp:posOffset>-356806</wp:posOffset>
          </wp:positionV>
          <wp:extent cx="8553450" cy="1988115"/>
          <wp:effectExtent b="0" l="0" r="0" t="0"/>
          <wp:wrapNone/>
          <wp:docPr id="7" name="image2.png"/>
          <a:graphic>
            <a:graphicData uri="http://schemas.openxmlformats.org/drawingml/2006/picture">
              <pic:pic>
                <pic:nvPicPr>
                  <pic:cNvPr id="0" name="image2.png"/>
                  <pic:cNvPicPr preferRelativeResize="0"/>
                </pic:nvPicPr>
                <pic:blipFill>
                  <a:blip r:embed="rId1"/>
                  <a:srcRect b="3753" l="-7344" r="-782" t="51607"/>
                  <a:stretch>
                    <a:fillRect/>
                  </a:stretch>
                </pic:blipFill>
                <pic:spPr>
                  <a:xfrm>
                    <a:off x="0" y="0"/>
                    <a:ext cx="8553450" cy="1988115"/>
                  </a:xfrm>
                  <a:prstGeom prst="rect"/>
                  <a:ln/>
                </pic:spPr>
              </pic:pic>
            </a:graphicData>
          </a:graphic>
        </wp:anchor>
      </w:drawing>
    </w:r>
  </w:p>
  <w:p w:rsidR="00000000" w:rsidDel="00000000" w:rsidP="00000000" w:rsidRDefault="00000000" w:rsidRPr="00000000" w14:paraId="0000001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pStyle w:val="Title"/>
      <w:spacing w:line="240" w:lineRule="auto"/>
      <w:rPr>
        <w:sz w:val="60"/>
        <w:szCs w:val="60"/>
      </w:rPr>
    </w:pPr>
    <w:bookmarkStart w:colFirst="0" w:colLast="0" w:name="_33owl8l19vmo" w:id="2"/>
    <w:bookmarkEnd w:id="2"/>
    <w:r w:rsidDel="00000000" w:rsidR="00000000" w:rsidRPr="00000000">
      <w:rPr>
        <w:sz w:val="60"/>
        <w:szCs w:val="60"/>
      </w:rPr>
      <w:drawing>
        <wp:anchor allowOverlap="1" behindDoc="0" distB="0" distT="0" distL="0" distR="0" hidden="0" layoutInCell="1" locked="0" relativeHeight="0" simplePos="0">
          <wp:simplePos x="0" y="0"/>
          <wp:positionH relativeFrom="page">
            <wp:posOffset>-723899</wp:posOffset>
          </wp:positionH>
          <wp:positionV relativeFrom="page">
            <wp:posOffset>-19049</wp:posOffset>
          </wp:positionV>
          <wp:extent cx="8549640" cy="1243584"/>
          <wp:effectExtent b="0" l="0" r="0" t="0"/>
          <wp:wrapSquare wrapText="bothSides" distB="0" distT="0" distL="0" distR="0"/>
          <wp:docPr id="2" name="image5.png"/>
          <a:graphic>
            <a:graphicData uri="http://schemas.openxmlformats.org/drawingml/2006/picture">
              <pic:pic>
                <pic:nvPicPr>
                  <pic:cNvPr id="0" name="image5.png"/>
                  <pic:cNvPicPr preferRelativeResize="0"/>
                </pic:nvPicPr>
                <pic:blipFill>
                  <a:blip r:embed="rId1"/>
                  <a:srcRect b="40238" l="-6013" r="6013" t="33927"/>
                  <a:stretch>
                    <a:fillRect/>
                  </a:stretch>
                </pic:blipFill>
                <pic:spPr>
                  <a:xfrm>
                    <a:off x="0" y="0"/>
                    <a:ext cx="8549640" cy="1243584"/>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419100</wp:posOffset>
          </wp:positionV>
          <wp:extent cx="823913" cy="546168"/>
          <wp:effectExtent b="0" l="0" r="0" t="0"/>
          <wp:wrapNone/>
          <wp:docPr id="3"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823913" cy="546168"/>
                  </a:xfrm>
                  <a:prstGeom prst="rect"/>
                  <a:ln/>
                </pic:spPr>
              </pic:pic>
            </a:graphicData>
          </a:graphic>
        </wp:anchor>
      </w:drawing>
    </w:r>
  </w:p>
  <w:p w:rsidR="00000000" w:rsidDel="00000000" w:rsidP="00000000" w:rsidRDefault="00000000" w:rsidRPr="00000000" w14:paraId="0000001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lbert Sans" w:cs="Albert Sans" w:eastAsia="Albert Sans" w:hAnsi="Albert Sans"/>
        <w:color w:val="22333b"/>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Epilogue" w:cs="Epilogue" w:eastAsia="Epilogue" w:hAnsi="Epilogue"/>
      <w:b w:val="1"/>
      <w:bCs w:val="1"/>
      <w:sz w:val="28"/>
      <w:szCs w:val="28"/>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spacing w:line="360" w:lineRule="auto"/>
    </w:pPr>
    <w:rPr>
      <w:rFonts w:ascii="Epilogue" w:cs="Epilogue" w:eastAsia="Epilogue" w:hAnsi="Epilogue"/>
      <w:b w:val="1"/>
      <w:bCs w:val="1"/>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line="240" w:lineRule="auto"/>
    </w:pPr>
    <w:rPr>
      <w:rFonts w:ascii="Epilogue" w:cs="Epilogue" w:eastAsia="Epilogue" w:hAnsi="Epilogue"/>
      <w:b w:val="1"/>
      <w:bCs w:val="1"/>
      <w:sz w:val="60"/>
      <w:szCs w:val="60"/>
    </w:rPr>
  </w:style>
  <w:style w:type="paragraph" w:styleId="Subtitle">
    <w:name w:val="Subtitle"/>
    <w:basedOn w:val="Normal"/>
    <w:next w:val="Normal"/>
    <w:pPr>
      <w:keepNext w:val="1"/>
      <w:keepLines w:val="1"/>
    </w:pPr>
    <w:rPr>
      <w:rFonts w:ascii="Epilogue" w:cs="Epilogue" w:eastAsia="Epilogue" w:hAnsi="Epilogue"/>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lbertSans-regular.ttf"/><Relationship Id="rId2" Type="http://schemas.openxmlformats.org/officeDocument/2006/relationships/font" Target="fonts/AlbertSans-bold.ttf"/><Relationship Id="rId3" Type="http://schemas.openxmlformats.org/officeDocument/2006/relationships/font" Target="fonts/AlbertSans-italic.ttf"/><Relationship Id="rId4" Type="http://schemas.openxmlformats.org/officeDocument/2006/relationships/font" Target="fonts/AlbertSans-boldItalic.ttf"/><Relationship Id="rId5" Type="http://schemas.openxmlformats.org/officeDocument/2006/relationships/font" Target="fonts/Epilogue-regular.ttf"/><Relationship Id="rId6" Type="http://schemas.openxmlformats.org/officeDocument/2006/relationships/font" Target="fonts/Epilogue-bold.ttf"/><Relationship Id="rId7" Type="http://schemas.openxmlformats.org/officeDocument/2006/relationships/font" Target="fonts/Epilogue-italic.ttf"/><Relationship Id="rId8" Type="http://schemas.openxmlformats.org/officeDocument/2006/relationships/font" Target="fonts/Epilog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