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Title"/>
        <w:spacing w:after="60" w:line="276" w:lineRule="auto"/>
        <w:rPr>
          <w:rFonts w:ascii="Poppins" w:cs="Poppins" w:eastAsia="Poppins" w:hAnsi="Poppins"/>
          <w:color w:val="000000"/>
          <w:sz w:val="52"/>
          <w:szCs w:val="52"/>
        </w:rPr>
      </w:pPr>
      <w:bookmarkStart w:colFirst="0" w:colLast="0" w:name="_ooeakm4rz7db" w:id="0"/>
      <w:bookmarkEnd w:id="0"/>
      <w:r w:rsidDel="00000000" w:rsidR="00000000" w:rsidRPr="00000000">
        <w:rPr>
          <w:rFonts w:ascii="Poppins" w:cs="Poppins" w:eastAsia="Poppins" w:hAnsi="Poppins"/>
          <w:color w:val="000000"/>
          <w:sz w:val="52"/>
          <w:szCs w:val="52"/>
          <w:rtl w:val="0"/>
        </w:rPr>
        <w:t xml:space="preserve">Change Impact Assessment</w:t>
      </w:r>
    </w:p>
    <w:p w:rsidR="00000000" w:rsidDel="00000000" w:rsidP="00000000" w:rsidRDefault="00000000" w:rsidRPr="00000000" w14:paraId="00000003">
      <w:pPr>
        <w:spacing w:line="276" w:lineRule="auto"/>
        <w:rPr>
          <w:rFonts w:ascii="Poppins" w:cs="Poppins" w:eastAsia="Poppins" w:hAnsi="Poppins"/>
          <w:color w:val="000000"/>
          <w:sz w:val="22"/>
          <w:szCs w:val="22"/>
        </w:rPr>
      </w:pPr>
      <w:r w:rsidDel="00000000" w:rsidR="00000000" w:rsidRPr="00000000">
        <w:rPr>
          <w:rtl w:val="0"/>
        </w:rPr>
      </w:r>
    </w:p>
    <w:p w:rsidR="00000000" w:rsidDel="00000000" w:rsidP="00000000" w:rsidRDefault="00000000" w:rsidRPr="00000000" w14:paraId="00000004">
      <w:pPr>
        <w:spacing w:line="276" w:lineRule="auto"/>
        <w:rPr>
          <w:rFonts w:ascii="Poppins" w:cs="Poppins" w:eastAsia="Poppins" w:hAnsi="Poppins"/>
          <w:color w:val="1d1c1d"/>
          <w:sz w:val="22"/>
          <w:szCs w:val="22"/>
        </w:rPr>
      </w:pPr>
      <w:r w:rsidDel="00000000" w:rsidR="00000000" w:rsidRPr="00000000">
        <w:rPr>
          <w:rFonts w:ascii="Poppins" w:cs="Poppins" w:eastAsia="Poppins" w:hAnsi="Poppins"/>
          <w:color w:val="1d1c1d"/>
          <w:sz w:val="22"/>
          <w:szCs w:val="22"/>
          <w:rtl w:val="0"/>
        </w:rPr>
        <w:t xml:space="preserve">Welcome to the Talent Marketplace Change Impact Assessment. You may be wondering what exactly a 'Change Impact Assessment' involves, but don't worry; we've already started one for you!</w:t>
      </w:r>
    </w:p>
    <w:p w:rsidR="00000000" w:rsidDel="00000000" w:rsidP="00000000" w:rsidRDefault="00000000" w:rsidRPr="00000000" w14:paraId="00000005">
      <w:pPr>
        <w:spacing w:line="276" w:lineRule="auto"/>
        <w:rPr>
          <w:rFonts w:ascii="Poppins" w:cs="Poppins" w:eastAsia="Poppins" w:hAnsi="Poppins"/>
          <w:color w:val="1d1c1d"/>
          <w:sz w:val="22"/>
          <w:szCs w:val="22"/>
        </w:rPr>
      </w:pPr>
      <w:r w:rsidDel="00000000" w:rsidR="00000000" w:rsidRPr="00000000">
        <w:rPr>
          <w:rtl w:val="0"/>
        </w:rPr>
      </w:r>
    </w:p>
    <w:p w:rsidR="00000000" w:rsidDel="00000000" w:rsidP="00000000" w:rsidRDefault="00000000" w:rsidRPr="00000000" w14:paraId="00000006">
      <w:pPr>
        <w:spacing w:line="276" w:lineRule="auto"/>
        <w:rPr>
          <w:rFonts w:ascii="Poppins" w:cs="Poppins" w:eastAsia="Poppins" w:hAnsi="Poppins"/>
          <w:color w:val="1d1c1d"/>
          <w:sz w:val="22"/>
          <w:szCs w:val="22"/>
        </w:rPr>
      </w:pPr>
      <w:r w:rsidDel="00000000" w:rsidR="00000000" w:rsidRPr="00000000">
        <w:rPr>
          <w:rFonts w:ascii="Poppins" w:cs="Poppins" w:eastAsia="Poppins" w:hAnsi="Poppins"/>
          <w:b w:val="1"/>
          <w:bCs w:val="1"/>
          <w:color w:val="1d1c1d"/>
          <w:sz w:val="22"/>
          <w:szCs w:val="22"/>
          <w:rtl w:val="0"/>
        </w:rPr>
        <w:t xml:space="preserve">So, what is a Change Impact Assessment?</w:t>
      </w:r>
      <w:r w:rsidDel="00000000" w:rsidR="00000000" w:rsidRPr="00000000">
        <w:rPr>
          <w:rFonts w:ascii="Poppins" w:cs="Poppins" w:eastAsia="Poppins" w:hAnsi="Poppins"/>
          <w:color w:val="1d1c1d"/>
          <w:sz w:val="22"/>
          <w:szCs w:val="22"/>
          <w:rtl w:val="0"/>
        </w:rPr>
        <w:t xml:space="preserve"> This assessment aims to analyze the key organizational impacts you should be aware of, allowing your team to create tailored content and prepare communications for changes that you consider crucial.</w:t>
      </w:r>
    </w:p>
    <w:p w:rsidR="00000000" w:rsidDel="00000000" w:rsidP="00000000" w:rsidRDefault="00000000" w:rsidRPr="00000000" w14:paraId="00000007">
      <w:pPr>
        <w:spacing w:line="276" w:lineRule="auto"/>
        <w:rPr>
          <w:rFonts w:ascii="Poppins" w:cs="Poppins" w:eastAsia="Poppins" w:hAnsi="Poppins"/>
          <w:color w:val="1d1c1d"/>
          <w:sz w:val="22"/>
          <w:szCs w:val="22"/>
        </w:rPr>
      </w:pPr>
      <w:r w:rsidDel="00000000" w:rsidR="00000000" w:rsidRPr="00000000">
        <w:rPr>
          <w:rtl w:val="0"/>
        </w:rPr>
      </w:r>
    </w:p>
    <w:p w:rsidR="00000000" w:rsidDel="00000000" w:rsidP="00000000" w:rsidRDefault="00000000" w:rsidRPr="00000000" w14:paraId="00000008">
      <w:pPr>
        <w:spacing w:line="276" w:lineRule="auto"/>
        <w:rPr>
          <w:rFonts w:ascii="Poppins" w:cs="Poppins" w:eastAsia="Poppins" w:hAnsi="Poppins"/>
          <w:color w:val="1d1c1d"/>
          <w:sz w:val="22"/>
          <w:szCs w:val="22"/>
        </w:rPr>
      </w:pPr>
      <w:r w:rsidDel="00000000" w:rsidR="00000000" w:rsidRPr="00000000">
        <w:rPr>
          <w:rFonts w:ascii="Poppins" w:cs="Poppins" w:eastAsia="Poppins" w:hAnsi="Poppins"/>
          <w:b w:val="1"/>
          <w:bCs w:val="1"/>
          <w:color w:val="1d1c1d"/>
          <w:sz w:val="22"/>
          <w:szCs w:val="22"/>
          <w:rtl w:val="0"/>
        </w:rPr>
        <w:t xml:space="preserve">Will all these change impacts be relevant to your organization?</w:t>
      </w:r>
      <w:r w:rsidDel="00000000" w:rsidR="00000000" w:rsidRPr="00000000">
        <w:rPr>
          <w:rFonts w:ascii="Poppins" w:cs="Poppins" w:eastAsia="Poppins" w:hAnsi="Poppins"/>
          <w:color w:val="1d1c1d"/>
          <w:sz w:val="22"/>
          <w:szCs w:val="22"/>
          <w:rtl w:val="0"/>
        </w:rPr>
        <w:t xml:space="preserve"> It's important to note that this document provides a general list of common change impacts to consider during the implementation of the Talent Marketplace. The analysis is based on the Gloat team's experience with various customers. This list serves as a starting point for you to connect our insights with your organization's specific needs. Some items will likely resonate with you as relevant, while others may not. In any case, feel free to add, modify, or remove items as needed to customize the assessment to your unique requirements.</w:t>
      </w:r>
    </w:p>
    <w:p w:rsidR="00000000" w:rsidDel="00000000" w:rsidP="00000000" w:rsidRDefault="00000000" w:rsidRPr="00000000" w14:paraId="00000009">
      <w:pPr>
        <w:spacing w:line="276" w:lineRule="auto"/>
        <w:rPr>
          <w:rFonts w:ascii="Poppins" w:cs="Poppins" w:eastAsia="Poppins" w:hAnsi="Poppins"/>
          <w:color w:val="1d1c1d"/>
          <w:sz w:val="22"/>
          <w:szCs w:val="22"/>
        </w:rPr>
      </w:pPr>
      <w:r w:rsidDel="00000000" w:rsidR="00000000" w:rsidRPr="00000000">
        <w:rPr>
          <w:rtl w:val="0"/>
        </w:rPr>
      </w:r>
    </w:p>
    <w:p w:rsidR="00000000" w:rsidDel="00000000" w:rsidP="00000000" w:rsidRDefault="00000000" w:rsidRPr="00000000" w14:paraId="0000000A">
      <w:pPr>
        <w:spacing w:line="276" w:lineRule="auto"/>
        <w:rPr>
          <w:rFonts w:ascii="Poppins" w:cs="Poppins" w:eastAsia="Poppins" w:hAnsi="Poppins"/>
          <w:color w:val="1d1c1d"/>
          <w:sz w:val="22"/>
          <w:szCs w:val="22"/>
        </w:rPr>
      </w:pPr>
      <w:r w:rsidDel="00000000" w:rsidR="00000000" w:rsidRPr="00000000">
        <w:rPr>
          <w:rFonts w:ascii="Poppins" w:cs="Poppins" w:eastAsia="Poppins" w:hAnsi="Poppins"/>
          <w:b w:val="1"/>
          <w:bCs w:val="1"/>
          <w:color w:val="1d1c1d"/>
          <w:sz w:val="22"/>
          <w:szCs w:val="22"/>
          <w:rtl w:val="0"/>
        </w:rPr>
        <w:t xml:space="preserve">Is conducting a change impact assessment necessary? </w:t>
      </w:r>
      <w:r w:rsidDel="00000000" w:rsidR="00000000" w:rsidRPr="00000000">
        <w:rPr>
          <w:rFonts w:ascii="Poppins" w:cs="Poppins" w:eastAsia="Poppins" w:hAnsi="Poppins"/>
          <w:color w:val="1d1c1d"/>
          <w:sz w:val="22"/>
          <w:szCs w:val="22"/>
          <w:rtl w:val="0"/>
        </w:rPr>
        <w:t xml:space="preserve">While this detailed approach can be incredibly valuable, the decision to complete this activity is ultimately yours. The Gloat team offers this deliverable to enhance your preparation, ensuring that your team and its leaders are well-prepared for the rollout on day one!</w:t>
      </w:r>
    </w:p>
    <w:p w:rsidR="00000000" w:rsidDel="00000000" w:rsidP="00000000" w:rsidRDefault="00000000" w:rsidRPr="00000000" w14:paraId="0000000B">
      <w:pPr>
        <w:pStyle w:val="Title"/>
        <w:spacing w:after="60" w:line="276" w:lineRule="auto"/>
        <w:rPr>
          <w:rFonts w:ascii="Poppins" w:cs="Poppins" w:eastAsia="Poppins" w:hAnsi="Poppins"/>
          <w:color w:val="000000"/>
          <w:sz w:val="28"/>
          <w:szCs w:val="28"/>
        </w:rPr>
      </w:pPr>
      <w:bookmarkStart w:colFirst="0" w:colLast="0" w:name="_gjdgxs" w:id="1"/>
      <w:bookmarkEnd w:id="1"/>
      <w:r w:rsidDel="00000000" w:rsidR="00000000" w:rsidRPr="00000000">
        <w:rPr>
          <w:rFonts w:ascii="Poppins" w:cs="Poppins" w:eastAsia="Poppins" w:hAnsi="Poppins"/>
          <w:color w:val="000000"/>
          <w:sz w:val="52"/>
          <w:szCs w:val="52"/>
          <w:rtl w:val="0"/>
        </w:rPr>
        <w:t xml:space="preserve">Change Impact Guidelines</w:t>
        <w:br w:type="textWrapping"/>
      </w:r>
      <w:r w:rsidDel="00000000" w:rsidR="00000000" w:rsidRPr="00000000">
        <w:rPr>
          <w:rtl w:val="0"/>
        </w:rPr>
      </w:r>
    </w:p>
    <w:p w:rsidR="00000000" w:rsidDel="00000000" w:rsidP="00000000" w:rsidRDefault="00000000" w:rsidRPr="00000000" w14:paraId="0000000C">
      <w:pPr>
        <w:spacing w:line="276" w:lineRule="auto"/>
        <w:rPr>
          <w:rFonts w:ascii="Poppins" w:cs="Poppins" w:eastAsia="Poppins" w:hAnsi="Poppins"/>
          <w:b w:val="1"/>
          <w:bCs w:val="1"/>
          <w:color w:val="000000"/>
          <w:sz w:val="28"/>
          <w:szCs w:val="28"/>
        </w:rPr>
      </w:pPr>
      <w:r w:rsidDel="00000000" w:rsidR="00000000" w:rsidRPr="00000000">
        <w:rPr>
          <w:rFonts w:ascii="Poppins" w:cs="Poppins" w:eastAsia="Poppins" w:hAnsi="Poppins"/>
          <w:color w:val="1d1c1d"/>
          <w:sz w:val="22"/>
          <w:szCs w:val="22"/>
          <w:rtl w:val="0"/>
        </w:rPr>
        <w:t xml:space="preserve">The following sections outline a variety of solution-based change impacts to be aware of as you go throughout your organization progresses throughout the Gloat journey </w:t>
      </w:r>
      <w:r w:rsidDel="00000000" w:rsidR="00000000" w:rsidRPr="00000000">
        <w:rPr>
          <w:rFonts w:ascii="Poppins" w:cs="Poppins" w:eastAsia="Poppins" w:hAnsi="Poppins"/>
          <w:i w:val="1"/>
          <w:iCs w:val="1"/>
          <w:color w:val="000000"/>
          <w:sz w:val="28"/>
          <w:szCs w:val="28"/>
          <w:rtl w:val="0"/>
        </w:rPr>
        <w:br w:type="textWrapping"/>
      </w:r>
      <w:r w:rsidDel="00000000" w:rsidR="00000000" w:rsidRPr="00000000">
        <w:rPr>
          <w:rtl w:val="0"/>
        </w:rPr>
      </w:r>
    </w:p>
    <w:p w:rsidR="00000000" w:rsidDel="00000000" w:rsidP="00000000" w:rsidRDefault="00000000" w:rsidRPr="00000000" w14:paraId="0000000D">
      <w:pPr>
        <w:numPr>
          <w:ilvl w:val="0"/>
          <w:numId w:val="1"/>
        </w:numPr>
        <w:spacing w:line="276" w:lineRule="auto"/>
        <w:ind w:left="72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Projects</w:t>
      </w:r>
      <w:r w:rsidDel="00000000" w:rsidR="00000000" w:rsidRPr="00000000">
        <w:rPr>
          <w:rtl w:val="0"/>
        </w:rPr>
      </w:r>
    </w:p>
    <w:p w:rsidR="00000000" w:rsidDel="00000000" w:rsidP="00000000" w:rsidRDefault="00000000" w:rsidRPr="00000000" w14:paraId="0000000E">
      <w:pPr>
        <w:numPr>
          <w:ilvl w:val="1"/>
          <w:numId w:val="1"/>
        </w:numPr>
        <w:spacing w:line="276" w:lineRule="auto"/>
        <w:ind w:left="144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All Employees</w:t>
      </w:r>
    </w:p>
    <w:p w:rsidR="00000000" w:rsidDel="00000000" w:rsidP="00000000" w:rsidRDefault="00000000" w:rsidRPr="00000000" w14:paraId="0000000F">
      <w:pPr>
        <w:numPr>
          <w:ilvl w:val="1"/>
          <w:numId w:val="1"/>
        </w:numPr>
        <w:spacing w:line="276" w:lineRule="auto"/>
        <w:ind w:left="144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Managers &amp; Leadership</w:t>
      </w:r>
    </w:p>
    <w:p w:rsidR="00000000" w:rsidDel="00000000" w:rsidP="00000000" w:rsidRDefault="00000000" w:rsidRPr="00000000" w14:paraId="00000010">
      <w:pPr>
        <w:numPr>
          <w:ilvl w:val="0"/>
          <w:numId w:val="1"/>
        </w:numPr>
        <w:spacing w:line="276" w:lineRule="auto"/>
        <w:ind w:left="72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Work</w:t>
      </w:r>
    </w:p>
    <w:p w:rsidR="00000000" w:rsidDel="00000000" w:rsidP="00000000" w:rsidRDefault="00000000" w:rsidRPr="00000000" w14:paraId="00000011">
      <w:pPr>
        <w:numPr>
          <w:ilvl w:val="1"/>
          <w:numId w:val="1"/>
        </w:numPr>
        <w:spacing w:line="276" w:lineRule="auto"/>
        <w:ind w:left="144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All Employees</w:t>
      </w:r>
    </w:p>
    <w:p w:rsidR="00000000" w:rsidDel="00000000" w:rsidP="00000000" w:rsidRDefault="00000000" w:rsidRPr="00000000" w14:paraId="00000012">
      <w:pPr>
        <w:numPr>
          <w:ilvl w:val="1"/>
          <w:numId w:val="1"/>
        </w:numPr>
        <w:spacing w:line="276" w:lineRule="auto"/>
        <w:ind w:left="144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Managers &amp; Leaders</w:t>
      </w:r>
    </w:p>
    <w:p w:rsidR="00000000" w:rsidDel="00000000" w:rsidP="00000000" w:rsidRDefault="00000000" w:rsidRPr="00000000" w14:paraId="00000013">
      <w:pPr>
        <w:numPr>
          <w:ilvl w:val="0"/>
          <w:numId w:val="1"/>
        </w:numPr>
        <w:spacing w:line="276" w:lineRule="auto"/>
        <w:ind w:left="72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Mentoring</w:t>
      </w:r>
      <w:r w:rsidDel="00000000" w:rsidR="00000000" w:rsidRPr="00000000">
        <w:rPr>
          <w:rtl w:val="0"/>
        </w:rPr>
      </w:r>
    </w:p>
    <w:p w:rsidR="00000000" w:rsidDel="00000000" w:rsidP="00000000" w:rsidRDefault="00000000" w:rsidRPr="00000000" w14:paraId="00000014">
      <w:pPr>
        <w:numPr>
          <w:ilvl w:val="1"/>
          <w:numId w:val="1"/>
        </w:numPr>
        <w:spacing w:line="276" w:lineRule="auto"/>
        <w:ind w:left="144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All Employees</w:t>
      </w:r>
    </w:p>
    <w:p w:rsidR="00000000" w:rsidDel="00000000" w:rsidP="00000000" w:rsidRDefault="00000000" w:rsidRPr="00000000" w14:paraId="00000015">
      <w:pPr>
        <w:numPr>
          <w:ilvl w:val="0"/>
          <w:numId w:val="1"/>
        </w:numPr>
        <w:spacing w:line="276" w:lineRule="auto"/>
        <w:ind w:left="72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Networking</w:t>
      </w:r>
      <w:r w:rsidDel="00000000" w:rsidR="00000000" w:rsidRPr="00000000">
        <w:rPr>
          <w:rtl w:val="0"/>
        </w:rPr>
      </w:r>
    </w:p>
    <w:p w:rsidR="00000000" w:rsidDel="00000000" w:rsidP="00000000" w:rsidRDefault="00000000" w:rsidRPr="00000000" w14:paraId="00000016">
      <w:pPr>
        <w:numPr>
          <w:ilvl w:val="1"/>
          <w:numId w:val="1"/>
        </w:numPr>
        <w:spacing w:line="276" w:lineRule="auto"/>
        <w:ind w:left="144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All Employees</w:t>
      </w:r>
    </w:p>
    <w:p w:rsidR="00000000" w:rsidDel="00000000" w:rsidP="00000000" w:rsidRDefault="00000000" w:rsidRPr="00000000" w14:paraId="00000017">
      <w:pPr>
        <w:numPr>
          <w:ilvl w:val="0"/>
          <w:numId w:val="1"/>
        </w:numPr>
        <w:spacing w:line="276" w:lineRule="auto"/>
        <w:ind w:left="72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Positions</w:t>
      </w:r>
      <w:r w:rsidDel="00000000" w:rsidR="00000000" w:rsidRPr="00000000">
        <w:rPr>
          <w:rtl w:val="0"/>
        </w:rPr>
      </w:r>
    </w:p>
    <w:p w:rsidR="00000000" w:rsidDel="00000000" w:rsidP="00000000" w:rsidRDefault="00000000" w:rsidRPr="00000000" w14:paraId="00000018">
      <w:pPr>
        <w:numPr>
          <w:ilvl w:val="1"/>
          <w:numId w:val="1"/>
        </w:numPr>
        <w:spacing w:line="276" w:lineRule="auto"/>
        <w:ind w:left="144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All Employees</w:t>
      </w:r>
    </w:p>
    <w:p w:rsidR="00000000" w:rsidDel="00000000" w:rsidP="00000000" w:rsidRDefault="00000000" w:rsidRPr="00000000" w14:paraId="00000019">
      <w:pPr>
        <w:numPr>
          <w:ilvl w:val="1"/>
          <w:numId w:val="1"/>
        </w:numPr>
        <w:spacing w:line="276" w:lineRule="auto"/>
        <w:ind w:left="144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Recruiters/Hiring Managers</w:t>
      </w:r>
    </w:p>
    <w:p w:rsidR="00000000" w:rsidDel="00000000" w:rsidP="00000000" w:rsidRDefault="00000000" w:rsidRPr="00000000" w14:paraId="0000001A">
      <w:pPr>
        <w:numPr>
          <w:ilvl w:val="1"/>
          <w:numId w:val="1"/>
        </w:numPr>
        <w:spacing w:line="276" w:lineRule="auto"/>
        <w:ind w:left="144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People Managers</w:t>
      </w:r>
    </w:p>
    <w:p w:rsidR="00000000" w:rsidDel="00000000" w:rsidP="00000000" w:rsidRDefault="00000000" w:rsidRPr="00000000" w14:paraId="0000001B">
      <w:pPr>
        <w:numPr>
          <w:ilvl w:val="0"/>
          <w:numId w:val="1"/>
        </w:numPr>
        <w:spacing w:line="276" w:lineRule="auto"/>
        <w:ind w:left="72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Career Pathing</w:t>
      </w:r>
      <w:r w:rsidDel="00000000" w:rsidR="00000000" w:rsidRPr="00000000">
        <w:rPr>
          <w:rtl w:val="0"/>
        </w:rPr>
      </w:r>
    </w:p>
    <w:p w:rsidR="00000000" w:rsidDel="00000000" w:rsidP="00000000" w:rsidRDefault="00000000" w:rsidRPr="00000000" w14:paraId="0000001C">
      <w:pPr>
        <w:numPr>
          <w:ilvl w:val="1"/>
          <w:numId w:val="1"/>
        </w:numPr>
        <w:spacing w:line="276" w:lineRule="auto"/>
        <w:ind w:left="1440" w:hanging="360"/>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All Employees</w:t>
      </w:r>
    </w:p>
    <w:p w:rsidR="00000000" w:rsidDel="00000000" w:rsidP="00000000" w:rsidRDefault="00000000" w:rsidRPr="00000000" w14:paraId="0000001D">
      <w:pPr>
        <w:spacing w:line="276" w:lineRule="auto"/>
        <w:rPr>
          <w:rFonts w:ascii="Poppins" w:cs="Poppins" w:eastAsia="Poppins" w:hAnsi="Poppins"/>
          <w:color w:val="000000"/>
          <w:sz w:val="28"/>
          <w:szCs w:val="28"/>
        </w:rPr>
      </w:pPr>
      <w:r w:rsidDel="00000000" w:rsidR="00000000" w:rsidRPr="00000000">
        <w:rPr>
          <w:rtl w:val="0"/>
        </w:rPr>
      </w:r>
    </w:p>
    <w:p w:rsidR="00000000" w:rsidDel="00000000" w:rsidP="00000000" w:rsidRDefault="00000000" w:rsidRPr="00000000" w14:paraId="0000001E">
      <w:pPr>
        <w:spacing w:line="276" w:lineRule="auto"/>
        <w:rPr>
          <w:rFonts w:ascii="Poppins" w:cs="Poppins" w:eastAsia="Poppins" w:hAnsi="Poppins"/>
          <w:color w:val="000000"/>
          <w:sz w:val="28"/>
          <w:szCs w:val="28"/>
        </w:rPr>
      </w:pPr>
      <w:r w:rsidDel="00000000" w:rsidR="00000000" w:rsidRPr="00000000">
        <w:rPr>
          <w:rtl w:val="0"/>
        </w:rPr>
      </w:r>
    </w:p>
    <w:p w:rsidR="00000000" w:rsidDel="00000000" w:rsidP="00000000" w:rsidRDefault="00000000" w:rsidRPr="00000000" w14:paraId="0000001F">
      <w:pPr>
        <w:spacing w:line="276" w:lineRule="auto"/>
        <w:rPr>
          <w:rFonts w:ascii="Poppins" w:cs="Poppins" w:eastAsia="Poppins" w:hAnsi="Poppins"/>
          <w:color w:val="000000"/>
          <w:sz w:val="24"/>
          <w:szCs w:val="24"/>
        </w:rPr>
      </w:pPr>
      <w:r w:rsidDel="00000000" w:rsidR="00000000" w:rsidRPr="00000000">
        <w:rPr>
          <w:rtl w:val="0"/>
        </w:rPr>
      </w:r>
    </w:p>
    <w:p w:rsidR="00000000" w:rsidDel="00000000" w:rsidP="00000000" w:rsidRDefault="00000000" w:rsidRPr="00000000" w14:paraId="00000020">
      <w:pPr>
        <w:spacing w:line="276" w:lineRule="auto"/>
        <w:rPr>
          <w:rFonts w:ascii="Poppins" w:cs="Poppins" w:eastAsia="Poppins" w:hAnsi="Poppins"/>
          <w:color w:val="000000"/>
          <w:sz w:val="24"/>
          <w:szCs w:val="24"/>
        </w:rPr>
      </w:pPr>
      <w:r w:rsidDel="00000000" w:rsidR="00000000" w:rsidRPr="00000000">
        <w:rPr>
          <w:rtl w:val="0"/>
        </w:rPr>
      </w:r>
    </w:p>
    <w:p w:rsidR="00000000" w:rsidDel="00000000" w:rsidP="00000000" w:rsidRDefault="00000000" w:rsidRPr="00000000" w14:paraId="00000021">
      <w:pPr>
        <w:spacing w:line="276" w:lineRule="auto"/>
        <w:rPr>
          <w:rFonts w:ascii="Poppins" w:cs="Poppins" w:eastAsia="Poppins" w:hAnsi="Poppins"/>
          <w:color w:val="000000"/>
          <w:sz w:val="24"/>
          <w:szCs w:val="24"/>
        </w:rPr>
      </w:pPr>
      <w:r w:rsidDel="00000000" w:rsidR="00000000" w:rsidRPr="00000000">
        <w:rPr>
          <w:rtl w:val="0"/>
        </w:rPr>
      </w:r>
    </w:p>
    <w:p w:rsidR="00000000" w:rsidDel="00000000" w:rsidP="00000000" w:rsidRDefault="00000000" w:rsidRPr="00000000" w14:paraId="00000022">
      <w:pPr>
        <w:spacing w:line="276" w:lineRule="auto"/>
        <w:rPr>
          <w:rFonts w:ascii="Poppins" w:cs="Poppins" w:eastAsia="Poppins" w:hAnsi="Poppins"/>
          <w:color w:val="000000"/>
          <w:sz w:val="24"/>
          <w:szCs w:val="24"/>
        </w:rPr>
      </w:pPr>
      <w:r w:rsidDel="00000000" w:rsidR="00000000" w:rsidRPr="00000000">
        <w:rPr>
          <w:rtl w:val="0"/>
        </w:rPr>
      </w:r>
    </w:p>
    <w:p w:rsidR="00000000" w:rsidDel="00000000" w:rsidP="00000000" w:rsidRDefault="00000000" w:rsidRPr="00000000" w14:paraId="00000023">
      <w:pPr>
        <w:spacing w:line="276" w:lineRule="auto"/>
        <w:rPr>
          <w:rFonts w:ascii="Poppins" w:cs="Poppins" w:eastAsia="Poppins" w:hAnsi="Poppins"/>
          <w:color w:val="000000"/>
          <w:sz w:val="24"/>
          <w:szCs w:val="24"/>
        </w:rPr>
      </w:pPr>
      <w:r w:rsidDel="00000000" w:rsidR="00000000" w:rsidRPr="00000000">
        <w:rPr>
          <w:rtl w:val="0"/>
        </w:rPr>
      </w:r>
    </w:p>
    <w:p w:rsidR="00000000" w:rsidDel="00000000" w:rsidP="00000000" w:rsidRDefault="00000000" w:rsidRPr="00000000" w14:paraId="00000024">
      <w:pPr>
        <w:spacing w:line="276" w:lineRule="auto"/>
        <w:rPr>
          <w:rFonts w:ascii="Poppins" w:cs="Poppins" w:eastAsia="Poppins" w:hAnsi="Poppins"/>
          <w:color w:val="000000"/>
          <w:sz w:val="24"/>
          <w:szCs w:val="24"/>
        </w:rPr>
      </w:pPr>
      <w:r w:rsidDel="00000000" w:rsidR="00000000" w:rsidRPr="00000000">
        <w:rPr>
          <w:rtl w:val="0"/>
        </w:rPr>
      </w:r>
    </w:p>
    <w:p w:rsidR="00000000" w:rsidDel="00000000" w:rsidP="00000000" w:rsidRDefault="00000000" w:rsidRPr="00000000" w14:paraId="00000025">
      <w:pPr>
        <w:spacing w:line="276" w:lineRule="auto"/>
        <w:rPr>
          <w:rFonts w:ascii="Poppins" w:cs="Poppins" w:eastAsia="Poppins" w:hAnsi="Poppins"/>
          <w:color w:val="000000"/>
          <w:sz w:val="24"/>
          <w:szCs w:val="24"/>
        </w:rPr>
      </w:pPr>
      <w:r w:rsidDel="00000000" w:rsidR="00000000" w:rsidRPr="00000000">
        <w:rPr>
          <w:rtl w:val="0"/>
        </w:rPr>
      </w:r>
    </w:p>
    <w:p w:rsidR="00000000" w:rsidDel="00000000" w:rsidP="00000000" w:rsidRDefault="00000000" w:rsidRPr="00000000" w14:paraId="00000026">
      <w:pPr>
        <w:pStyle w:val="Title"/>
        <w:spacing w:after="60" w:line="276" w:lineRule="auto"/>
        <w:rPr>
          <w:rFonts w:ascii="Poppins" w:cs="Poppins" w:eastAsia="Poppins" w:hAnsi="Poppins"/>
          <w:color w:val="000000"/>
          <w:sz w:val="52"/>
          <w:szCs w:val="52"/>
        </w:rPr>
      </w:pPr>
      <w:bookmarkStart w:colFirst="0" w:colLast="0" w:name="_imyryte91rmd" w:id="2"/>
      <w:bookmarkEnd w:id="2"/>
      <w:r w:rsidDel="00000000" w:rsidR="00000000" w:rsidRPr="00000000">
        <w:rPr>
          <w:rFonts w:ascii="Poppins" w:cs="Poppins" w:eastAsia="Poppins" w:hAnsi="Poppins"/>
          <w:color w:val="000000"/>
          <w:sz w:val="52"/>
          <w:szCs w:val="52"/>
          <w:rtl w:val="0"/>
        </w:rPr>
        <w:t xml:space="preserve">Projects</w:t>
      </w:r>
    </w:p>
    <w:p w:rsidR="00000000" w:rsidDel="00000000" w:rsidP="00000000" w:rsidRDefault="00000000" w:rsidRPr="00000000" w14:paraId="00000027">
      <w:pPr>
        <w:spacing w:line="276" w:lineRule="auto"/>
        <w:rPr>
          <w:rFonts w:ascii="Arial" w:cs="Arial" w:eastAsia="Arial" w:hAnsi="Arial"/>
          <w:color w:val="000000"/>
          <w:sz w:val="22"/>
          <w:szCs w:val="22"/>
        </w:rPr>
      </w:pPr>
      <w:r w:rsidDel="00000000" w:rsidR="00000000" w:rsidRPr="00000000">
        <w:rPr>
          <w:rFonts w:ascii="Poppins" w:cs="Poppins" w:eastAsia="Poppins" w:hAnsi="Poppins"/>
          <w:b w:val="1"/>
          <w:bCs w:val="1"/>
          <w:color w:val="000000"/>
          <w:sz w:val="28"/>
          <w:szCs w:val="28"/>
          <w:rtl w:val="0"/>
        </w:rPr>
        <w:t xml:space="preserve">Stakeholder Group: All Employees</w:t>
      </w:r>
      <w:r w:rsidDel="00000000" w:rsidR="00000000" w:rsidRPr="00000000">
        <w:rPr>
          <w:rtl w:val="0"/>
        </w:rPr>
      </w:r>
    </w:p>
    <w:tbl>
      <w:tblPr>
        <w:tblStyle w:val="Table1"/>
        <w:tblW w:w="99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705"/>
        <w:gridCol w:w="3675"/>
        <w:tblGridChange w:id="0">
          <w:tblGrid>
            <w:gridCol w:w="2565"/>
            <w:gridCol w:w="3705"/>
            <w:gridCol w:w="3675"/>
          </w:tblGrid>
        </w:tblGridChange>
      </w:tblGrid>
      <w:tr>
        <w:trPr>
          <w:cantSplit w:val="0"/>
          <w:tblHeader w:val="0"/>
        </w:trPr>
        <w:tc>
          <w:tcPr>
            <w:shd w:fill="d5283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Change Topic</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Current State</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Future State</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2B">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Reinvent “Projects”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2C">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Managers need help completing one-off tasks but organization doesn’t offer “projects” opportunities. Work outside of normal job function is viewed as non-value add</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2D">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Re-define what a “project” means at the company as a way of getting work done, learning new skills and getting hands-on experience</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2E">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Develop New Skills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2F">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Difficult to know what opportunities are available to develop new skills outside current team</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30">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Gloat discovers short-term, temporary projects based on your current skills and future aspirations, allowing you to work in different areas to develop new skills</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31">
            <w:pPr>
              <w:widowControl w:val="0"/>
              <w:spacing w:line="240" w:lineRule="auto"/>
              <w:rPr>
                <w:rFonts w:ascii="Poppins" w:cs="Poppins" w:eastAsia="Poppins" w:hAnsi="Poppins"/>
                <w:color w:val="000000"/>
              </w:rPr>
            </w:pPr>
            <w:r w:rsidDel="00000000" w:rsidR="00000000" w:rsidRPr="00000000">
              <w:rPr>
                <w:rFonts w:ascii="Poppins" w:cs="Poppins" w:eastAsia="Poppins" w:hAnsi="Poppins"/>
                <w:b w:val="1"/>
                <w:bCs w:val="1"/>
                <w:color w:val="000000"/>
                <w:rtl w:val="0"/>
              </w:rPr>
              <w:t xml:space="preserve">Break Cross- Functional Silos</w:t>
            </w:r>
            <w:r w:rsidDel="00000000" w:rsidR="00000000" w:rsidRPr="00000000">
              <w:rPr>
                <w:rtl w:val="0"/>
              </w:rPr>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32">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Collaborate and work with the same subset of individuals tied to your business unit or job function</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33">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Gloat offers the opportunity to experience working with people outside your job function and with those that you may not have encountered otherwise</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34">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Experience New Opportunities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35">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Complete routine job activities by applying the same skill set with limited variation over time</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36">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Develop new skills by expanding outside of your current role. Ability to try new job functions with lower barriers to entry</w:t>
            </w:r>
          </w:p>
        </w:tc>
      </w:tr>
    </w:tbl>
    <w:p w:rsidR="00000000" w:rsidDel="00000000" w:rsidP="00000000" w:rsidRDefault="00000000" w:rsidRPr="00000000" w14:paraId="00000037">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9">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A">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B">
      <w:pPr>
        <w:spacing w:line="276" w:lineRule="auto"/>
        <w:rPr>
          <w:rFonts w:ascii="Poppins" w:cs="Poppins" w:eastAsia="Poppins" w:hAnsi="Poppins"/>
          <w:b w:val="1"/>
          <w:bCs w:val="1"/>
          <w:color w:val="000000"/>
          <w:sz w:val="28"/>
          <w:szCs w:val="28"/>
        </w:rPr>
      </w:pPr>
      <w:r w:rsidDel="00000000" w:rsidR="00000000" w:rsidRPr="00000000">
        <w:rPr>
          <w:rtl w:val="0"/>
        </w:rPr>
      </w:r>
    </w:p>
    <w:p w:rsidR="00000000" w:rsidDel="00000000" w:rsidP="00000000" w:rsidRDefault="00000000" w:rsidRPr="00000000" w14:paraId="0000003C">
      <w:pPr>
        <w:spacing w:line="276" w:lineRule="auto"/>
        <w:rPr>
          <w:rFonts w:ascii="Poppins" w:cs="Poppins" w:eastAsia="Poppins" w:hAnsi="Poppins"/>
          <w:b w:val="1"/>
          <w:bCs w:val="1"/>
          <w:color w:val="000000"/>
          <w:sz w:val="28"/>
          <w:szCs w:val="28"/>
        </w:rPr>
      </w:pPr>
      <w:r w:rsidDel="00000000" w:rsidR="00000000" w:rsidRPr="00000000">
        <w:rPr>
          <w:rtl w:val="0"/>
        </w:rPr>
      </w:r>
    </w:p>
    <w:p w:rsidR="00000000" w:rsidDel="00000000" w:rsidP="00000000" w:rsidRDefault="00000000" w:rsidRPr="00000000" w14:paraId="0000003D">
      <w:pPr>
        <w:spacing w:line="276" w:lineRule="auto"/>
        <w:rPr>
          <w:rFonts w:ascii="Poppins" w:cs="Poppins" w:eastAsia="Poppins" w:hAnsi="Poppins"/>
          <w:b w:val="1"/>
          <w:bCs w:val="1"/>
          <w:color w:val="000000"/>
          <w:sz w:val="28"/>
          <w:szCs w:val="28"/>
        </w:rPr>
      </w:pPr>
      <w:r w:rsidDel="00000000" w:rsidR="00000000" w:rsidRPr="00000000">
        <w:rPr>
          <w:rtl w:val="0"/>
        </w:rPr>
      </w:r>
    </w:p>
    <w:p w:rsidR="00000000" w:rsidDel="00000000" w:rsidP="00000000" w:rsidRDefault="00000000" w:rsidRPr="00000000" w14:paraId="0000003E">
      <w:pPr>
        <w:spacing w:line="276" w:lineRule="auto"/>
        <w:rPr>
          <w:rFonts w:ascii="Poppins" w:cs="Poppins" w:eastAsia="Poppins" w:hAnsi="Poppins"/>
          <w:b w:val="1"/>
          <w:bCs w:val="1"/>
          <w:color w:val="000000"/>
          <w:sz w:val="28"/>
          <w:szCs w:val="28"/>
        </w:rPr>
      </w:pPr>
      <w:r w:rsidDel="00000000" w:rsidR="00000000" w:rsidRPr="00000000">
        <w:rPr>
          <w:rtl w:val="0"/>
        </w:rPr>
      </w:r>
    </w:p>
    <w:p w:rsidR="00000000" w:rsidDel="00000000" w:rsidP="00000000" w:rsidRDefault="00000000" w:rsidRPr="00000000" w14:paraId="0000003F">
      <w:pPr>
        <w:spacing w:line="276" w:lineRule="auto"/>
        <w:rPr>
          <w:rFonts w:ascii="Poppins" w:cs="Poppins" w:eastAsia="Poppins" w:hAnsi="Poppins"/>
          <w:b w:val="1"/>
          <w:bCs w:val="1"/>
          <w:color w:val="000000"/>
          <w:sz w:val="28"/>
          <w:szCs w:val="28"/>
        </w:rPr>
      </w:pPr>
      <w:r w:rsidDel="00000000" w:rsidR="00000000" w:rsidRPr="00000000">
        <w:rPr>
          <w:rtl w:val="0"/>
        </w:rPr>
      </w:r>
    </w:p>
    <w:p w:rsidR="00000000" w:rsidDel="00000000" w:rsidP="00000000" w:rsidRDefault="00000000" w:rsidRPr="00000000" w14:paraId="00000040">
      <w:pPr>
        <w:spacing w:line="276" w:lineRule="auto"/>
        <w:rPr>
          <w:rFonts w:ascii="Arial" w:cs="Arial" w:eastAsia="Arial" w:hAnsi="Arial"/>
          <w:color w:val="000000"/>
          <w:sz w:val="22"/>
          <w:szCs w:val="22"/>
        </w:rPr>
      </w:pPr>
      <w:r w:rsidDel="00000000" w:rsidR="00000000" w:rsidRPr="00000000">
        <w:rPr>
          <w:rFonts w:ascii="Poppins" w:cs="Poppins" w:eastAsia="Poppins" w:hAnsi="Poppins"/>
          <w:b w:val="1"/>
          <w:bCs w:val="1"/>
          <w:color w:val="000000"/>
          <w:sz w:val="28"/>
          <w:szCs w:val="28"/>
          <w:rtl w:val="0"/>
        </w:rPr>
        <w:t xml:space="preserve">Stakeholder Group: Managers &amp; Leadership </w:t>
      </w:r>
      <w:r w:rsidDel="00000000" w:rsidR="00000000" w:rsidRPr="00000000">
        <w:rPr>
          <w:rtl w:val="0"/>
        </w:rPr>
      </w:r>
    </w:p>
    <w:tbl>
      <w:tblPr>
        <w:tblStyle w:val="Table2"/>
        <w:tblW w:w="99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705"/>
        <w:gridCol w:w="3675"/>
        <w:tblGridChange w:id="0">
          <w:tblGrid>
            <w:gridCol w:w="2565"/>
            <w:gridCol w:w="3705"/>
            <w:gridCol w:w="3675"/>
          </w:tblGrid>
        </w:tblGridChange>
      </w:tblGrid>
      <w:tr>
        <w:trPr>
          <w:cantSplit w:val="0"/>
          <w:tblHeader w:val="0"/>
        </w:trPr>
        <w:tc>
          <w:tcPr>
            <w:shd w:fill="d52839"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Change Topic</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Current State</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Future State</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44">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Unlock Skills Visibility</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45">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Difficult to know who has specialized or specific skills in the organization to support various initiatives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46">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Gloat discovers candidates and allows you to view their profile (including their skills) to allow the organization to find the right fit to support an initiative</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47">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Increased Workforce Agility</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48">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Limited ability for the workforce to redeploy talent to other areas of need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49">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Have greater transparency of what job areas may need additional support when market conditions change. Redeploy talent to critical areas of attention, as needed</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4A">
            <w:pPr>
              <w:widowControl w:val="0"/>
              <w:spacing w:line="240" w:lineRule="auto"/>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4B">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Encourage Hand-Raising</w:t>
            </w:r>
          </w:p>
          <w:p w:rsidR="00000000" w:rsidDel="00000000" w:rsidP="00000000" w:rsidRDefault="00000000" w:rsidRPr="00000000" w14:paraId="0000004C">
            <w:pPr>
              <w:widowControl w:val="0"/>
              <w:spacing w:line="240" w:lineRule="auto"/>
              <w:rPr>
                <w:rFonts w:ascii="Poppins" w:cs="Poppins" w:eastAsia="Poppins" w:hAnsi="Poppins"/>
                <w:color w:val="000000"/>
              </w:rPr>
            </w:pPr>
            <w:r w:rsidDel="00000000" w:rsidR="00000000" w:rsidRPr="00000000">
              <w:rPr>
                <w:rtl w:val="0"/>
              </w:rPr>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4D">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Difficult to get volunteers to support initiatives. Projects are viewed as extra work</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4E">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Projects are viewed as a “win-win” where opportunity owners get the support they need, and the project team members may develop new skills, connect with other employees or learn new job functions</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4F">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Share Talent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50">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Mindset that if I allow my team members to participate in a project on another team, that other teams will recognize their talents and want to poach my team members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51">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Mindset adjustment to realize that everyone will benefit from sharing best practice and networking across teams to bring fresh perspectives and encourage growth</w:t>
            </w:r>
          </w:p>
        </w:tc>
      </w:tr>
    </w:tbl>
    <w:p w:rsidR="00000000" w:rsidDel="00000000" w:rsidP="00000000" w:rsidRDefault="00000000" w:rsidRPr="00000000" w14:paraId="00000052">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3">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4">
      <w:pPr>
        <w:pStyle w:val="Title"/>
        <w:spacing w:after="60" w:line="276" w:lineRule="auto"/>
        <w:rPr>
          <w:rFonts w:ascii="Poppins" w:cs="Poppins" w:eastAsia="Poppins" w:hAnsi="Poppins"/>
          <w:color w:val="000000"/>
          <w:sz w:val="52"/>
          <w:szCs w:val="52"/>
        </w:rPr>
      </w:pPr>
      <w:bookmarkStart w:colFirst="0" w:colLast="0" w:name="_v9cajjk065u2" w:id="3"/>
      <w:bookmarkEnd w:id="3"/>
      <w:r w:rsidDel="00000000" w:rsidR="00000000" w:rsidRPr="00000000">
        <w:rPr>
          <w:rtl w:val="0"/>
        </w:rPr>
      </w:r>
    </w:p>
    <w:p w:rsidR="00000000" w:rsidDel="00000000" w:rsidP="00000000" w:rsidRDefault="00000000" w:rsidRPr="00000000" w14:paraId="00000055">
      <w:pPr>
        <w:pStyle w:val="Title"/>
        <w:spacing w:after="60" w:line="276" w:lineRule="auto"/>
        <w:rPr>
          <w:rFonts w:ascii="Poppins" w:cs="Poppins" w:eastAsia="Poppins" w:hAnsi="Poppins"/>
          <w:color w:val="000000"/>
          <w:sz w:val="52"/>
          <w:szCs w:val="52"/>
        </w:rPr>
      </w:pPr>
      <w:bookmarkStart w:colFirst="0" w:colLast="0" w:name="_hs1w5qomlcrj" w:id="4"/>
      <w:bookmarkEnd w:id="4"/>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Title"/>
        <w:spacing w:after="60" w:line="276" w:lineRule="auto"/>
        <w:rPr>
          <w:rFonts w:ascii="Poppins" w:cs="Poppins" w:eastAsia="Poppins" w:hAnsi="Poppins"/>
          <w:color w:val="000000"/>
          <w:sz w:val="52"/>
          <w:szCs w:val="52"/>
        </w:rPr>
      </w:pPr>
      <w:bookmarkStart w:colFirst="0" w:colLast="0" w:name="_ljtcsmj9ucys" w:id="5"/>
      <w:bookmarkEnd w:id="5"/>
      <w:r w:rsidDel="00000000" w:rsidR="00000000" w:rsidRPr="00000000">
        <w:rPr>
          <w:rFonts w:ascii="Poppins" w:cs="Poppins" w:eastAsia="Poppins" w:hAnsi="Poppins"/>
          <w:color w:val="000000"/>
          <w:sz w:val="52"/>
          <w:szCs w:val="52"/>
          <w:rtl w:val="0"/>
        </w:rPr>
        <w:t xml:space="preserve">Work</w:t>
      </w:r>
    </w:p>
    <w:p w:rsidR="00000000" w:rsidDel="00000000" w:rsidP="00000000" w:rsidRDefault="00000000" w:rsidRPr="00000000" w14:paraId="00000058">
      <w:pPr>
        <w:spacing w:line="276" w:lineRule="auto"/>
        <w:rPr>
          <w:rFonts w:ascii="Arial" w:cs="Arial" w:eastAsia="Arial" w:hAnsi="Arial"/>
          <w:color w:val="000000"/>
          <w:sz w:val="22"/>
          <w:szCs w:val="22"/>
        </w:rPr>
      </w:pPr>
      <w:r w:rsidDel="00000000" w:rsidR="00000000" w:rsidRPr="00000000">
        <w:rPr>
          <w:rFonts w:ascii="Poppins" w:cs="Poppins" w:eastAsia="Poppins" w:hAnsi="Poppins"/>
          <w:b w:val="1"/>
          <w:bCs w:val="1"/>
          <w:color w:val="000000"/>
          <w:sz w:val="28"/>
          <w:szCs w:val="28"/>
          <w:rtl w:val="0"/>
        </w:rPr>
        <w:t xml:space="preserve">Stakeholder Group: All Employees</w:t>
      </w:r>
      <w:r w:rsidDel="00000000" w:rsidR="00000000" w:rsidRPr="00000000">
        <w:rPr>
          <w:rtl w:val="0"/>
        </w:rPr>
      </w:r>
    </w:p>
    <w:tbl>
      <w:tblPr>
        <w:tblStyle w:val="Table3"/>
        <w:tblW w:w="99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705"/>
        <w:gridCol w:w="3675"/>
        <w:tblGridChange w:id="0">
          <w:tblGrid>
            <w:gridCol w:w="2565"/>
            <w:gridCol w:w="3705"/>
            <w:gridCol w:w="3675"/>
          </w:tblGrid>
        </w:tblGridChange>
      </w:tblGrid>
      <w:tr>
        <w:trPr>
          <w:cantSplit w:val="0"/>
          <w:tblHeader w:val="0"/>
        </w:trPr>
        <w:tc>
          <w:tcPr>
            <w:shd w:fill="d52839"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Change Topic</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Current State</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Future State</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5C">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Introduce "Work" as Goal-Driven Task Management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5D">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receive goals from their manager but lack a clear path to execution. Goals are fragmented across multiple systems (documents, MS Teams, other platforms), making it difficult to translate strategic objectives into actionable tasks.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5E">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consolidate their goals in the talent marketplace rather than leaving them scattered across systems, trusting the platform as their single source of truth for goal-to-action translation</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5F">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Adopt self-assignment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60">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manually search across multiple systems to find tools and resources to achieve their goals, often unaware of what's available. Learning opportunities remain disconnected from day-to-day work execution.</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61">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need to embrace assigning work to themselves and others through the platform, motivated by AI-recommended technologies and learning opportunities that accelerate task completion and skill development</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62">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Accept dual-system work tracking</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63">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track project progress exclusively in dedicated project management tools, with no connection to personal development or organizational resource discovery.</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64">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see value in tracking work progress in the talent marketplace alongside existing project management tools, understanding it as the layer that connects tasks to personal development and organizational resources</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65">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Leverage the platform for cross-organizational collaboration</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66">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work primarily within their own teams with limited visibility into talent, expertise, and capacity across the broader organization who could support their goals.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67">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(including non-managers)learn to identify and engage talent from across the organization to support their work, breaking down silos and traditional hierarchical collaboration patterns</w:t>
            </w:r>
          </w:p>
        </w:tc>
      </w:tr>
    </w:tbl>
    <w:p w:rsidR="00000000" w:rsidDel="00000000" w:rsidP="00000000" w:rsidRDefault="00000000" w:rsidRPr="00000000" w14:paraId="00000068">
      <w:pPr>
        <w:spacing w:line="276" w:lineRule="auto"/>
        <w:rPr>
          <w:rFonts w:ascii="Poppins" w:cs="Poppins" w:eastAsia="Poppins" w:hAnsi="Poppins"/>
          <w:b w:val="1"/>
          <w:bCs w:val="1"/>
          <w:color w:val="000000"/>
          <w:sz w:val="28"/>
          <w:szCs w:val="28"/>
        </w:rPr>
      </w:pPr>
      <w:r w:rsidDel="00000000" w:rsidR="00000000" w:rsidRPr="00000000">
        <w:rPr>
          <w:rtl w:val="0"/>
        </w:rPr>
      </w:r>
    </w:p>
    <w:p w:rsidR="00000000" w:rsidDel="00000000" w:rsidP="00000000" w:rsidRDefault="00000000" w:rsidRPr="00000000" w14:paraId="00000069">
      <w:pPr>
        <w:spacing w:line="276" w:lineRule="auto"/>
        <w:rPr>
          <w:rFonts w:ascii="Poppins" w:cs="Poppins" w:eastAsia="Poppins" w:hAnsi="Poppins"/>
          <w:b w:val="1"/>
          <w:bCs w:val="1"/>
          <w:color w:val="000000"/>
          <w:sz w:val="28"/>
          <w:szCs w:val="28"/>
        </w:rPr>
      </w:pPr>
      <w:r w:rsidDel="00000000" w:rsidR="00000000" w:rsidRPr="00000000">
        <w:rPr>
          <w:rtl w:val="0"/>
        </w:rPr>
      </w:r>
    </w:p>
    <w:p w:rsidR="00000000" w:rsidDel="00000000" w:rsidP="00000000" w:rsidRDefault="00000000" w:rsidRPr="00000000" w14:paraId="0000006A">
      <w:pPr>
        <w:spacing w:line="276" w:lineRule="auto"/>
        <w:rPr>
          <w:rFonts w:ascii="Poppins" w:cs="Poppins" w:eastAsia="Poppins" w:hAnsi="Poppins"/>
          <w:b w:val="1"/>
          <w:bCs w:val="1"/>
          <w:color w:val="000000"/>
          <w:sz w:val="28"/>
          <w:szCs w:val="28"/>
        </w:rPr>
      </w:pPr>
      <w:r w:rsidDel="00000000" w:rsidR="00000000" w:rsidRPr="00000000">
        <w:rPr>
          <w:rFonts w:ascii="Poppins" w:cs="Poppins" w:eastAsia="Poppins" w:hAnsi="Poppins"/>
          <w:b w:val="1"/>
          <w:bCs w:val="1"/>
          <w:color w:val="000000"/>
          <w:sz w:val="28"/>
          <w:szCs w:val="28"/>
          <w:rtl w:val="0"/>
        </w:rPr>
        <w:t xml:space="preserve">Stakeholder Group: Managers &amp; Leadership </w:t>
      </w:r>
    </w:p>
    <w:tbl>
      <w:tblPr>
        <w:tblStyle w:val="Table4"/>
        <w:tblW w:w="99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705"/>
        <w:gridCol w:w="3675"/>
        <w:tblGridChange w:id="0">
          <w:tblGrid>
            <w:gridCol w:w="2565"/>
            <w:gridCol w:w="3705"/>
            <w:gridCol w:w="3675"/>
          </w:tblGrid>
        </w:tblGridChange>
      </w:tblGrid>
      <w:tr>
        <w:trPr>
          <w:cantSplit w:val="0"/>
          <w:tblHeader w:val="0"/>
        </w:trPr>
        <w:tc>
          <w:tcPr>
            <w:shd w:fill="d52839"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Change Topic</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Current State</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Future State</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6E">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Shift to skills-based work allocation</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6F">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Managers assign work to their usual go-to team members, lacking full visibility into the broader skills their team has developed in previous roles or adjacent experiences.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70">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Managers use the talent marketplace to assign 'stretch' work to team members based on their verified skills profile, unlocking hidden capabilities and creating intentional growth opportunities beyond business-as-usual tasks.</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71">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AI-assisted work structuring</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72">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Project scoping happens offline or across disconnected systems, with managers manually determining work breakdown and resource needs without comprehensive visibility into what's available.</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73">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Managers leverage the talent marketplace at project inception to structure workstreams intelligently, surface available organizational resources (both people and technologies), and build more informed, realistic project plans.</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74">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Enable proactive automation identification</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75">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Managers struggle to help employees automate their work despite organizational mandates to find AI efficiencies in workflows, lacking visibility into which tasks are automation candidates and how to action them.</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76">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The talent marketplace surfaces work that is well-suited for automation, provides AI-generated prompts and guidance to actually implement automation, and enables managers to drive measurable efficiency gains across their team's workflow.</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77">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Transform from reactive to proactive development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78">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Managers know they must support employee development but find it challenging to identify relevant opportunities that align to individual goals and day-to-day work context.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79">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Based on employee goals entered in the platform, they can easily access mentoring connections, networking opportunities, and targeted learning courses that directly support on-the-job skill building and career progression.</w:t>
            </w:r>
          </w:p>
        </w:tc>
      </w:tr>
    </w:tbl>
    <w:p w:rsidR="00000000" w:rsidDel="00000000" w:rsidP="00000000" w:rsidRDefault="00000000" w:rsidRPr="00000000" w14:paraId="0000007A">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B">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C">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D">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E">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F">
      <w:pPr>
        <w:pStyle w:val="Title"/>
        <w:spacing w:after="60" w:line="276" w:lineRule="auto"/>
        <w:rPr>
          <w:rFonts w:ascii="Poppins" w:cs="Poppins" w:eastAsia="Poppins" w:hAnsi="Poppins"/>
          <w:color w:val="000000"/>
          <w:sz w:val="52"/>
          <w:szCs w:val="52"/>
        </w:rPr>
      </w:pPr>
      <w:bookmarkStart w:colFirst="0" w:colLast="0" w:name="_2ire9xvexy1o" w:id="6"/>
      <w:bookmarkEnd w:id="6"/>
      <w:r w:rsidDel="00000000" w:rsidR="00000000" w:rsidRPr="00000000">
        <w:rPr>
          <w:rFonts w:ascii="Poppins" w:cs="Poppins" w:eastAsia="Poppins" w:hAnsi="Poppins"/>
          <w:color w:val="000000"/>
          <w:sz w:val="52"/>
          <w:szCs w:val="52"/>
          <w:rtl w:val="0"/>
        </w:rPr>
        <w:t xml:space="preserve">Mentoring</w:t>
      </w:r>
    </w:p>
    <w:p w:rsidR="00000000" w:rsidDel="00000000" w:rsidP="00000000" w:rsidRDefault="00000000" w:rsidRPr="00000000" w14:paraId="00000080">
      <w:pPr>
        <w:spacing w:line="276" w:lineRule="auto"/>
        <w:rPr>
          <w:rFonts w:ascii="Arial" w:cs="Arial" w:eastAsia="Arial" w:hAnsi="Arial"/>
          <w:color w:val="000000"/>
          <w:sz w:val="22"/>
          <w:szCs w:val="22"/>
        </w:rPr>
      </w:pPr>
      <w:r w:rsidDel="00000000" w:rsidR="00000000" w:rsidRPr="00000000">
        <w:rPr>
          <w:rFonts w:ascii="Poppins" w:cs="Poppins" w:eastAsia="Poppins" w:hAnsi="Poppins"/>
          <w:b w:val="1"/>
          <w:bCs w:val="1"/>
          <w:color w:val="000000"/>
          <w:sz w:val="28"/>
          <w:szCs w:val="28"/>
          <w:rtl w:val="0"/>
        </w:rPr>
        <w:t xml:space="preserve">Stakeholder Group: All Employees </w:t>
      </w:r>
      <w:r w:rsidDel="00000000" w:rsidR="00000000" w:rsidRPr="00000000">
        <w:rPr>
          <w:rtl w:val="0"/>
        </w:rPr>
      </w:r>
    </w:p>
    <w:tbl>
      <w:tblPr>
        <w:tblStyle w:val="Table5"/>
        <w:tblW w:w="99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705"/>
        <w:gridCol w:w="3675"/>
        <w:tblGridChange w:id="0">
          <w:tblGrid>
            <w:gridCol w:w="2565"/>
            <w:gridCol w:w="3705"/>
            <w:gridCol w:w="3675"/>
          </w:tblGrid>
        </w:tblGridChange>
      </w:tblGrid>
      <w:tr>
        <w:trPr>
          <w:cantSplit w:val="0"/>
          <w:tblHeader w:val="0"/>
        </w:trPr>
        <w:tc>
          <w:tcPr>
            <w:shd w:fill="d52839"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Change Topic</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Current State</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Future State</w:t>
            </w:r>
          </w:p>
        </w:tc>
      </w:tr>
      <w:tr>
        <w:trPr>
          <w:cantSplit w:val="0"/>
          <w:trHeight w:val="1830" w:hRule="atLeast"/>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4">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Seek Mentors Based on Interests and Aspirations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5">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Mentor / mentee relationship defined by company during new employee onboarding. Company mentorship structure loosely defined or undefined</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6">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Gloat puts the power of the relationship on the mentee, allowing them to choose from a variety of discovered mentors based on skills =and aspirations</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7">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Structured Relationship</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8">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Undefined structure to current mentorship process. Irregular meeting cadence &amp; misaligned aspirations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9">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Once a mentorship request has been accepted, Gloat will ask the mentor to define the cadence and duration, allowing expectations to be set at the beginning of the relationship</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A">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Contribute to the Development of Others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B">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Not assigned as a mentor through current company protocols but has an interest in assisting other employees in areas of strengths. Unsure who would benefit in current network</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C">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Enable yourself to be available for mentorship and allow the Gloat AI to suggest you to employees seeking a mentor</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D">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Two-Way Street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E">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Assigned a mentor / mentee when joining the company</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8F">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As a mentee seeking a mentor, you will be suggested potential mentor options based on Gloat’s AI matching. As a mentor seeking a mentee, you have the ability to accept or reject a mentorship request</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90">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Seek Career Shift Advice</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91">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Interested in making a career shift but unsure who to talk to outside of my job department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92">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Gloat allows you to set your preferences to find the best possible mentors based on your aspirations</w:t>
            </w:r>
          </w:p>
          <w:p w:rsidR="00000000" w:rsidDel="00000000" w:rsidP="00000000" w:rsidRDefault="00000000" w:rsidRPr="00000000" w14:paraId="00000093">
            <w:pPr>
              <w:widowControl w:val="0"/>
              <w:spacing w:line="240" w:lineRule="auto"/>
              <w:rPr>
                <w:rFonts w:ascii="Poppins" w:cs="Poppins" w:eastAsia="Poppins" w:hAnsi="Poppins"/>
                <w:color w:val="000000"/>
              </w:rPr>
            </w:pPr>
            <w:r w:rsidDel="00000000" w:rsidR="00000000" w:rsidRPr="00000000">
              <w:rPr>
                <w:rtl w:val="0"/>
              </w:rPr>
            </w:r>
          </w:p>
        </w:tc>
      </w:tr>
    </w:tbl>
    <w:p w:rsidR="00000000" w:rsidDel="00000000" w:rsidP="00000000" w:rsidRDefault="00000000" w:rsidRPr="00000000" w14:paraId="00000094">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5">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6">
      <w:pPr>
        <w:pStyle w:val="Title"/>
        <w:spacing w:after="60" w:line="276" w:lineRule="auto"/>
        <w:rPr>
          <w:rFonts w:ascii="Poppins" w:cs="Poppins" w:eastAsia="Poppins" w:hAnsi="Poppins"/>
          <w:color w:val="000000"/>
          <w:sz w:val="52"/>
          <w:szCs w:val="52"/>
        </w:rPr>
      </w:pPr>
      <w:bookmarkStart w:colFirst="0" w:colLast="0" w:name="_g9arghusqtkr" w:id="7"/>
      <w:bookmarkEnd w:id="7"/>
      <w:r w:rsidDel="00000000" w:rsidR="00000000" w:rsidRPr="00000000">
        <w:rPr>
          <w:rFonts w:ascii="Poppins" w:cs="Poppins" w:eastAsia="Poppins" w:hAnsi="Poppins"/>
          <w:color w:val="000000"/>
          <w:sz w:val="52"/>
          <w:szCs w:val="52"/>
          <w:rtl w:val="0"/>
        </w:rPr>
        <w:t xml:space="preserve">Networking</w:t>
      </w:r>
    </w:p>
    <w:p w:rsidR="00000000" w:rsidDel="00000000" w:rsidP="00000000" w:rsidRDefault="00000000" w:rsidRPr="00000000" w14:paraId="00000097">
      <w:pPr>
        <w:spacing w:line="276" w:lineRule="auto"/>
        <w:rPr>
          <w:rFonts w:ascii="Arial" w:cs="Arial" w:eastAsia="Arial" w:hAnsi="Arial"/>
          <w:color w:val="000000"/>
          <w:sz w:val="22"/>
          <w:szCs w:val="22"/>
        </w:rPr>
      </w:pPr>
      <w:r w:rsidDel="00000000" w:rsidR="00000000" w:rsidRPr="00000000">
        <w:rPr>
          <w:rFonts w:ascii="Poppins" w:cs="Poppins" w:eastAsia="Poppins" w:hAnsi="Poppins"/>
          <w:b w:val="1"/>
          <w:bCs w:val="1"/>
          <w:color w:val="000000"/>
          <w:sz w:val="28"/>
          <w:szCs w:val="28"/>
          <w:rtl w:val="0"/>
        </w:rPr>
        <w:t xml:space="preserve">Stakeholder Group: All Employees</w:t>
      </w:r>
      <w:r w:rsidDel="00000000" w:rsidR="00000000" w:rsidRPr="00000000">
        <w:rPr>
          <w:rtl w:val="0"/>
        </w:rPr>
      </w:r>
    </w:p>
    <w:tbl>
      <w:tblPr>
        <w:tblStyle w:val="Table6"/>
        <w:tblW w:w="99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3315"/>
        <w:gridCol w:w="3315"/>
        <w:tblGridChange w:id="0">
          <w:tblGrid>
            <w:gridCol w:w="3315"/>
            <w:gridCol w:w="3315"/>
            <w:gridCol w:w="3315"/>
          </w:tblGrid>
        </w:tblGridChange>
      </w:tblGrid>
      <w:tr>
        <w:trPr>
          <w:cantSplit w:val="0"/>
          <w:tblHeader w:val="0"/>
        </w:trPr>
        <w:tc>
          <w:tcPr>
            <w:shd w:fill="d52839"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Change Topic</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Current State</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Future State</w:t>
            </w:r>
          </w:p>
        </w:tc>
      </w:tr>
      <w:tr>
        <w:trPr>
          <w:cantSplit w:val="0"/>
          <w:trHeight w:val="3585" w:hRule="atLeast"/>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9B">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Cross-Functional Connections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9C">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Interact exclusively with those directly linked to my role. Difficulty meeting new individuals in other departments; limited connections outside of job function</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9D">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Browse Gloat’s opportunity page to view other individuals across the organization also looking to make new connections and expand your network</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9E">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Sense of Community</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9F">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Feeling of isolation due to barriers of working remotely. Difficulty meeting new individuals in other departments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A0">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Leverage Gloat’s networking feature that allows for informal connections across the organization. Send and receive networking requests across the entire company, no matter location or department</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A1">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Seek Career-Shift Advice</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A2">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Interested in making a career shift but unsure who to talk to outside of my job department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A3">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Gloat allows you to set your preferences to find the most relevant connections based on your aspirations</w:t>
            </w:r>
          </w:p>
        </w:tc>
      </w:tr>
    </w:tbl>
    <w:p w:rsidR="00000000" w:rsidDel="00000000" w:rsidP="00000000" w:rsidRDefault="00000000" w:rsidRPr="00000000" w14:paraId="000000A4">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5">
      <w:pPr>
        <w:pStyle w:val="Title"/>
        <w:spacing w:after="60" w:line="276" w:lineRule="auto"/>
        <w:rPr>
          <w:rFonts w:ascii="Poppins" w:cs="Poppins" w:eastAsia="Poppins" w:hAnsi="Poppins"/>
          <w:color w:val="000000"/>
          <w:sz w:val="52"/>
          <w:szCs w:val="52"/>
        </w:rPr>
      </w:pPr>
      <w:bookmarkStart w:colFirst="0" w:colLast="0" w:name="_ax4mc2gq6kg7" w:id="8"/>
      <w:bookmarkEnd w:id="8"/>
      <w:r w:rsidDel="00000000" w:rsidR="00000000" w:rsidRPr="00000000">
        <w:rPr>
          <w:rtl w:val="0"/>
        </w:rPr>
      </w:r>
    </w:p>
    <w:p w:rsidR="00000000" w:rsidDel="00000000" w:rsidP="00000000" w:rsidRDefault="00000000" w:rsidRPr="00000000" w14:paraId="000000A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7">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8">
      <w:pPr>
        <w:pStyle w:val="Title"/>
        <w:spacing w:after="60" w:line="276" w:lineRule="auto"/>
        <w:rPr>
          <w:rFonts w:ascii="Poppins" w:cs="Poppins" w:eastAsia="Poppins" w:hAnsi="Poppins"/>
          <w:color w:val="000000"/>
          <w:sz w:val="52"/>
          <w:szCs w:val="52"/>
        </w:rPr>
      </w:pPr>
      <w:bookmarkStart w:colFirst="0" w:colLast="0" w:name="_7ymzqzxf357a" w:id="9"/>
      <w:bookmarkEnd w:id="9"/>
      <w:r w:rsidDel="00000000" w:rsidR="00000000" w:rsidRPr="00000000">
        <w:rPr>
          <w:rFonts w:ascii="Poppins" w:cs="Poppins" w:eastAsia="Poppins" w:hAnsi="Poppins"/>
          <w:color w:val="000000"/>
          <w:sz w:val="52"/>
          <w:szCs w:val="52"/>
          <w:rtl w:val="0"/>
        </w:rPr>
        <w:t xml:space="preserve">Positions</w:t>
      </w:r>
    </w:p>
    <w:p w:rsidR="00000000" w:rsidDel="00000000" w:rsidP="00000000" w:rsidRDefault="00000000" w:rsidRPr="00000000" w14:paraId="000000A9">
      <w:pPr>
        <w:spacing w:line="276" w:lineRule="auto"/>
        <w:rPr>
          <w:rFonts w:ascii="Arial" w:cs="Arial" w:eastAsia="Arial" w:hAnsi="Arial"/>
          <w:color w:val="000000"/>
          <w:sz w:val="22"/>
          <w:szCs w:val="22"/>
        </w:rPr>
      </w:pPr>
      <w:r w:rsidDel="00000000" w:rsidR="00000000" w:rsidRPr="00000000">
        <w:rPr>
          <w:rFonts w:ascii="Poppins" w:cs="Poppins" w:eastAsia="Poppins" w:hAnsi="Poppins"/>
          <w:b w:val="1"/>
          <w:bCs w:val="1"/>
          <w:color w:val="000000"/>
          <w:sz w:val="28"/>
          <w:szCs w:val="28"/>
          <w:rtl w:val="0"/>
        </w:rPr>
        <w:t xml:space="preserve">Stakeholder Group: All Employees</w:t>
      </w:r>
      <w:r w:rsidDel="00000000" w:rsidR="00000000" w:rsidRPr="00000000">
        <w:rPr>
          <w:rtl w:val="0"/>
        </w:rPr>
      </w:r>
    </w:p>
    <w:tbl>
      <w:tblPr>
        <w:tblStyle w:val="Table7"/>
        <w:tblW w:w="99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705"/>
        <w:gridCol w:w="3675"/>
        <w:tblGridChange w:id="0">
          <w:tblGrid>
            <w:gridCol w:w="2565"/>
            <w:gridCol w:w="3705"/>
            <w:gridCol w:w="3675"/>
          </w:tblGrid>
        </w:tblGridChange>
      </w:tblGrid>
      <w:tr>
        <w:trPr>
          <w:cantSplit w:val="0"/>
          <w:tblHeader w:val="0"/>
        </w:trPr>
        <w:tc>
          <w:tcPr>
            <w:shd w:fill="d52839"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Change Topic</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Current State</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Future State</w:t>
            </w:r>
          </w:p>
        </w:tc>
      </w:tr>
      <w:tr>
        <w:trPr>
          <w:cantSplit w:val="0"/>
          <w:trHeight w:val="2824.9999999999955" w:hRule="atLeast"/>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AD">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Seeing Opportunities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AE">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Manual search through the ATS is required to find internal roles / availability. Lack of visibility into positions posted and uncertainty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AF">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When employees log into Gloat they will see relevant career &amp; development opportunities</w:t>
            </w:r>
          </w:p>
          <w:p w:rsidR="00000000" w:rsidDel="00000000" w:rsidP="00000000" w:rsidRDefault="00000000" w:rsidRPr="00000000" w14:paraId="000000B0">
            <w:pPr>
              <w:widowControl w:val="0"/>
              <w:spacing w:line="240" w:lineRule="auto"/>
              <w:rPr>
                <w:rFonts w:ascii="Poppins" w:cs="Poppins" w:eastAsia="Poppins" w:hAnsi="Poppins"/>
                <w:b w:val="1"/>
                <w:bCs w:val="1"/>
                <w:color w:val="000000"/>
                <w:highlight w:val="yellow"/>
              </w:rPr>
            </w:pPr>
            <w:r w:rsidDel="00000000" w:rsidR="00000000" w:rsidRPr="00000000">
              <w:rPr>
                <w:rFonts w:ascii="Poppins" w:cs="Poppins" w:eastAsia="Poppins" w:hAnsi="Poppins"/>
                <w:color w:val="000000"/>
                <w:rtl w:val="0"/>
              </w:rPr>
              <w:t xml:space="preserve">The employee will already be in Gloat to access projects and mentors - there is just one place they need to go for career development w/ the addition of Positions</w:t>
            </w:r>
            <w:r w:rsidDel="00000000" w:rsidR="00000000" w:rsidRPr="00000000">
              <w:rPr>
                <w:rtl w:val="0"/>
              </w:rPr>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B1">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Receiving Recommendations or Career Suggestions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B2">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No recommendations or career suggestions through job board / ATS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B3">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Gloat’s AI will provide recommendations based on employees current skills and aspirations so they don’t have to search through hundreds of job requisitions on the ATS </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B4">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Applying For Any Positions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B5">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Lack of skill visibility / alignment on which positions would be a good fit for a prospective candidate to feel comfortable applying too.</w:t>
            </w:r>
          </w:p>
          <w:p w:rsidR="00000000" w:rsidDel="00000000" w:rsidP="00000000" w:rsidRDefault="00000000" w:rsidRPr="00000000" w14:paraId="000000B6">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No automated connection to an employee’s manager (ie. if an employee applies on job board, no notification system in place)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B7">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They will no longer see all opportunities, only those that are most relevant to them (however the perspective applicant can still search for specific positions if needed).</w:t>
            </w:r>
          </w:p>
          <w:p w:rsidR="00000000" w:rsidDel="00000000" w:rsidP="00000000" w:rsidRDefault="00000000" w:rsidRPr="00000000" w14:paraId="000000B8">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Suggested positions will be more relevant, lending to a faster/ more efficient start to the application process </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B9">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Proactive Sourcing (People Managers / HMs or Recruiters)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BA">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‘Word of mouth’ is the main way to find new positions internally (e.g. its about who you know, fact finding about an open role lies with the prospective applicant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BB">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w:t>
            </w:r>
            <w:r w:rsidDel="00000000" w:rsidR="00000000" w:rsidRPr="00000000">
              <w:rPr>
                <w:rFonts w:ascii="Poppins" w:cs="Poppins" w:eastAsia="Poppins" w:hAnsi="Poppins"/>
                <w:b w:val="1"/>
                <w:bCs w:val="1"/>
                <w:color w:val="000000"/>
                <w:rtl w:val="0"/>
              </w:rPr>
              <w:t xml:space="preserve">may be </w:t>
            </w:r>
            <w:r w:rsidDel="00000000" w:rsidR="00000000" w:rsidRPr="00000000">
              <w:rPr>
                <w:rFonts w:ascii="Poppins" w:cs="Poppins" w:eastAsia="Poppins" w:hAnsi="Poppins"/>
                <w:color w:val="000000"/>
                <w:rtl w:val="0"/>
              </w:rPr>
              <w:t xml:space="preserve">contacted by managers proactively if they think they are a good fit for the role. Employees will be nudged to apply for roles that they may not have had the confidence to apply for or may have missed</w:t>
            </w:r>
          </w:p>
        </w:tc>
      </w:tr>
    </w:tbl>
    <w:p w:rsidR="00000000" w:rsidDel="00000000" w:rsidP="00000000" w:rsidRDefault="00000000" w:rsidRPr="00000000" w14:paraId="000000BC">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D">
      <w:pPr>
        <w:spacing w:line="276" w:lineRule="auto"/>
        <w:rPr>
          <w:rFonts w:ascii="Arial" w:cs="Arial" w:eastAsia="Arial" w:hAnsi="Arial"/>
          <w:color w:val="000000"/>
          <w:sz w:val="22"/>
          <w:szCs w:val="22"/>
        </w:rPr>
      </w:pPr>
      <w:r w:rsidDel="00000000" w:rsidR="00000000" w:rsidRPr="00000000">
        <w:rPr>
          <w:rFonts w:ascii="Poppins" w:cs="Poppins" w:eastAsia="Poppins" w:hAnsi="Poppins"/>
          <w:b w:val="1"/>
          <w:bCs w:val="1"/>
          <w:color w:val="000000"/>
          <w:sz w:val="28"/>
          <w:szCs w:val="28"/>
          <w:rtl w:val="0"/>
        </w:rPr>
        <w:t xml:space="preserve">Stakeholder Group: Recruiter / Hiring Managers</w:t>
      </w:r>
      <w:r w:rsidDel="00000000" w:rsidR="00000000" w:rsidRPr="00000000">
        <w:rPr>
          <w:rtl w:val="0"/>
        </w:rPr>
      </w:r>
    </w:p>
    <w:tbl>
      <w:tblPr>
        <w:tblStyle w:val="Table8"/>
        <w:tblW w:w="99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705"/>
        <w:gridCol w:w="3675"/>
        <w:tblGridChange w:id="0">
          <w:tblGrid>
            <w:gridCol w:w="2565"/>
            <w:gridCol w:w="3705"/>
            <w:gridCol w:w="3675"/>
          </w:tblGrid>
        </w:tblGridChange>
      </w:tblGrid>
      <w:tr>
        <w:trPr>
          <w:cantSplit w:val="0"/>
          <w:tblHeader w:val="0"/>
        </w:trPr>
        <w:tc>
          <w:tcPr>
            <w:shd w:fill="d52839"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Change Topic</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Current State</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Future State</w:t>
            </w:r>
          </w:p>
        </w:tc>
      </w:tr>
      <w:tr>
        <w:trPr>
          <w:cantSplit w:val="0"/>
          <w:trHeight w:val="2095.0000000000045" w:hRule="atLeast"/>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1">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Managing the Requisition</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2">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All positions from the ATS will now be in Talent Marketplace as a place for TA to manage requisitions/leverage Gloat’s AI that will filter for quality candidates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3">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Recruiters/Hiring Managers will start to see internal Gloat candidates in their Gloat shortlists. The candidates will be better qualified as they have been ‘pre-screened’ by the AI</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4">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Sourcing Hard-to-Fill Roles</w:t>
            </w:r>
          </w:p>
          <w:p w:rsidR="00000000" w:rsidDel="00000000" w:rsidP="00000000" w:rsidRDefault="00000000" w:rsidRPr="00000000" w14:paraId="000000C5">
            <w:pPr>
              <w:widowControl w:val="0"/>
              <w:spacing w:line="240" w:lineRule="auto"/>
              <w:rPr>
                <w:rFonts w:ascii="Poppins" w:cs="Poppins" w:eastAsia="Poppins" w:hAnsi="Poppins"/>
                <w:b w:val="1"/>
                <w:bCs w:val="1"/>
                <w:color w:val="000000"/>
              </w:rPr>
            </w:pPr>
            <w:r w:rsidDel="00000000" w:rsidR="00000000" w:rsidRPr="00000000">
              <w:rPr>
                <w:rtl w:val="0"/>
              </w:rPr>
            </w:r>
          </w:p>
          <w:p w:rsidR="00000000" w:rsidDel="00000000" w:rsidP="00000000" w:rsidRDefault="00000000" w:rsidRPr="00000000" w14:paraId="000000C6">
            <w:pPr>
              <w:widowControl w:val="0"/>
              <w:spacing w:line="240" w:lineRule="auto"/>
              <w:rPr>
                <w:rFonts w:ascii="Poppins" w:cs="Poppins" w:eastAsia="Poppins" w:hAnsi="Poppins"/>
                <w:i w:val="1"/>
                <w:iCs w:val="1"/>
                <w:color w:val="000000"/>
              </w:rPr>
            </w:pPr>
            <w:r w:rsidDel="00000000" w:rsidR="00000000" w:rsidRPr="00000000">
              <w:rPr>
                <w:rFonts w:ascii="Poppins" w:cs="Poppins" w:eastAsia="Poppins" w:hAnsi="Poppins"/>
                <w:i w:val="1"/>
                <w:iCs w:val="1"/>
                <w:color w:val="000000"/>
                <w:rtl w:val="0"/>
              </w:rPr>
              <w:t xml:space="preserve">Not getting quality applications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7">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Main source for filling difficult roles is either by ‘word of mouth internally’ or an external hire. Finding the right person is a challenge because TA cannot easily find the skills a prospective candidate has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8">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If a role is hard to fill, the recruiter/hiring managers can work with the hiring manager to improve the posting on Gloat (e.g. record a video). Or they can help them proactively source discovered candidates. </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9">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Building Your Talent Pipeline</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A">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Building a quality internal talent pipeline takes lots of time due to not having visibility to those who would fit the role OR be interested in the open requisition</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B">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Recruiters/hiring managers will be able to build a talent pipeline by leveraging the hire side of the Gloat platform. Recruiters/Hiring Managers will be able to see which candidates are coming through both Gloat and the ATS</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C">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Live Position Skill Updates In Gloat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D">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When addressing roadblocks to filling internal talent, there is no way to easily adjust the open position to better attract the right talent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E">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Recruiters / Hiring Managers will be able to make updates to a specific positions’ skills in Gloat (if customer would like this access to be enabled). Live updates to refine the candidate search to surface more appropriate suitors for the position</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CF">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Gloat Position View / Ownership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0">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Communication around the status of open requisitions can be difficult between hiring managers/recruiters (TA in general)</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1">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Recruiters / Hiring Managers can have a co-owner to view and/or edit the open position in Gloat. Allows for greater visibility across TA in relation to open positions </w:t>
            </w:r>
          </w:p>
        </w:tc>
      </w:tr>
    </w:tbl>
    <w:p w:rsidR="00000000" w:rsidDel="00000000" w:rsidP="00000000" w:rsidRDefault="00000000" w:rsidRPr="00000000" w14:paraId="000000D2">
      <w:pPr>
        <w:spacing w:line="276" w:lineRule="auto"/>
        <w:rPr>
          <w:rFonts w:ascii="Poppins" w:cs="Poppins" w:eastAsia="Poppins" w:hAnsi="Poppins"/>
          <w:b w:val="1"/>
          <w:bCs w:val="1"/>
          <w:color w:val="000000"/>
          <w:sz w:val="28"/>
          <w:szCs w:val="28"/>
        </w:rPr>
      </w:pPr>
      <w:r w:rsidDel="00000000" w:rsidR="00000000" w:rsidRPr="00000000">
        <w:rPr>
          <w:rtl w:val="0"/>
        </w:rPr>
      </w:r>
    </w:p>
    <w:p w:rsidR="00000000" w:rsidDel="00000000" w:rsidP="00000000" w:rsidRDefault="00000000" w:rsidRPr="00000000" w14:paraId="000000D3">
      <w:pPr>
        <w:spacing w:line="276" w:lineRule="auto"/>
        <w:rPr>
          <w:rFonts w:ascii="Arial" w:cs="Arial" w:eastAsia="Arial" w:hAnsi="Arial"/>
          <w:color w:val="000000"/>
          <w:sz w:val="22"/>
          <w:szCs w:val="22"/>
        </w:rPr>
      </w:pPr>
      <w:r w:rsidDel="00000000" w:rsidR="00000000" w:rsidRPr="00000000">
        <w:rPr>
          <w:rFonts w:ascii="Poppins" w:cs="Poppins" w:eastAsia="Poppins" w:hAnsi="Poppins"/>
          <w:b w:val="1"/>
          <w:bCs w:val="1"/>
          <w:color w:val="000000"/>
          <w:sz w:val="28"/>
          <w:szCs w:val="28"/>
          <w:rtl w:val="0"/>
        </w:rPr>
        <w:t xml:space="preserve">Stakeholder Group: People Managers</w:t>
      </w:r>
      <w:r w:rsidDel="00000000" w:rsidR="00000000" w:rsidRPr="00000000">
        <w:rPr>
          <w:rtl w:val="0"/>
        </w:rPr>
      </w:r>
    </w:p>
    <w:tbl>
      <w:tblPr>
        <w:tblStyle w:val="Table9"/>
        <w:tblW w:w="99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705"/>
        <w:gridCol w:w="3675"/>
        <w:tblGridChange w:id="0">
          <w:tblGrid>
            <w:gridCol w:w="2565"/>
            <w:gridCol w:w="3705"/>
            <w:gridCol w:w="3675"/>
          </w:tblGrid>
        </w:tblGridChange>
      </w:tblGrid>
      <w:tr>
        <w:trPr>
          <w:cantSplit w:val="0"/>
          <w:tblHeader w:val="0"/>
        </w:trPr>
        <w:tc>
          <w:tcPr>
            <w:shd w:fill="d52839"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Change Topic</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Current State</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Future State</w:t>
            </w:r>
          </w:p>
        </w:tc>
      </w:tr>
      <w:tr>
        <w:trPr>
          <w:cantSplit w:val="0"/>
          <w:trHeight w:val="2595" w:hRule="atLeast"/>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7">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Employee Development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8">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Lack of visibility into open opportunities makes it difficult for managers to point towards project or full time position roles. Effectively preparing a direct report to shift positions can be difficult due to not knowing the skill details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9">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Gloat will be a tool managers can use to help develop their employees. Their employees may start to come to them with potential career paths or opportunities they want to move into. The visibility Gloat provides to positions / open opps is great to support career conversations</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A">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Combating Talent Hoarding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B">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belong to one part of the organization and managers own their talent. Employees are not likely to search for a position internally due to fear of what might happen w/ their manager</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C">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Employees are shared by the organization and are able to pursue full time careers in other business areas without being blocked by their manager. Employees will be more likely to search for a position internally → reducing the chance they will look for / leave for a position on the external market</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D">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Hiring Internal Talent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E">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External hires take precedent for filling open roles across various lines of business. Process for filling internal roles is slow and takes up to [X# of days/weeks/months]</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DF">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As talent needs arise for a team, a manager can leverage Gloat to fill the need leveraging the internal talent marketplace (either by owning the requisition or reaching out to their recruiter / hiring manager to post). Increased speed to access talent and in turn, hire an employee that already knows the business </w:t>
            </w:r>
          </w:p>
        </w:tc>
      </w:tr>
    </w:tbl>
    <w:p w:rsidR="00000000" w:rsidDel="00000000" w:rsidP="00000000" w:rsidRDefault="00000000" w:rsidRPr="00000000" w14:paraId="000000E0">
      <w:pPr>
        <w:pStyle w:val="Title"/>
        <w:spacing w:after="60" w:line="276" w:lineRule="auto"/>
        <w:rPr>
          <w:rFonts w:ascii="Poppins" w:cs="Poppins" w:eastAsia="Poppins" w:hAnsi="Poppins"/>
          <w:color w:val="000000"/>
          <w:sz w:val="52"/>
          <w:szCs w:val="52"/>
        </w:rPr>
      </w:pPr>
      <w:bookmarkStart w:colFirst="0" w:colLast="0" w:name="_ssjqc91jomlb" w:id="10"/>
      <w:bookmarkEnd w:id="10"/>
      <w:r w:rsidDel="00000000" w:rsidR="00000000" w:rsidRPr="00000000">
        <w:rPr>
          <w:rtl w:val="0"/>
        </w:rPr>
      </w:r>
    </w:p>
    <w:p w:rsidR="00000000" w:rsidDel="00000000" w:rsidP="00000000" w:rsidRDefault="00000000" w:rsidRPr="00000000" w14:paraId="000000E1">
      <w:pPr>
        <w:pStyle w:val="Title"/>
        <w:spacing w:after="60" w:line="276" w:lineRule="auto"/>
        <w:rPr>
          <w:rFonts w:ascii="Poppins" w:cs="Poppins" w:eastAsia="Poppins" w:hAnsi="Poppins"/>
          <w:color w:val="000000"/>
          <w:sz w:val="52"/>
          <w:szCs w:val="52"/>
        </w:rPr>
      </w:pPr>
      <w:bookmarkStart w:colFirst="0" w:colLast="0" w:name="_m17eg7mgrdt1" w:id="11"/>
      <w:bookmarkEnd w:id="11"/>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Style w:val="Title"/>
        <w:spacing w:after="60" w:line="276" w:lineRule="auto"/>
        <w:rPr>
          <w:rFonts w:ascii="Poppins" w:cs="Poppins" w:eastAsia="Poppins" w:hAnsi="Poppins"/>
          <w:color w:val="000000"/>
          <w:sz w:val="52"/>
          <w:szCs w:val="52"/>
        </w:rPr>
      </w:pPr>
      <w:bookmarkStart w:colFirst="0" w:colLast="0" w:name="_psp0m4z2grcb" w:id="12"/>
      <w:bookmarkEnd w:id="12"/>
      <w:r w:rsidDel="00000000" w:rsidR="00000000" w:rsidRPr="00000000">
        <w:rPr>
          <w:rFonts w:ascii="Poppins" w:cs="Poppins" w:eastAsia="Poppins" w:hAnsi="Poppins"/>
          <w:color w:val="000000"/>
          <w:sz w:val="52"/>
          <w:szCs w:val="52"/>
          <w:rtl w:val="0"/>
        </w:rPr>
        <w:t xml:space="preserve">Career Pathing </w:t>
      </w:r>
    </w:p>
    <w:p w:rsidR="00000000" w:rsidDel="00000000" w:rsidP="00000000" w:rsidRDefault="00000000" w:rsidRPr="00000000" w14:paraId="000000E5">
      <w:pPr>
        <w:spacing w:line="276" w:lineRule="auto"/>
        <w:rPr>
          <w:rFonts w:ascii="Arial" w:cs="Arial" w:eastAsia="Arial" w:hAnsi="Arial"/>
          <w:color w:val="000000"/>
          <w:sz w:val="22"/>
          <w:szCs w:val="22"/>
        </w:rPr>
      </w:pPr>
      <w:r w:rsidDel="00000000" w:rsidR="00000000" w:rsidRPr="00000000">
        <w:rPr>
          <w:rFonts w:ascii="Poppins" w:cs="Poppins" w:eastAsia="Poppins" w:hAnsi="Poppins"/>
          <w:b w:val="1"/>
          <w:bCs w:val="1"/>
          <w:color w:val="000000"/>
          <w:sz w:val="28"/>
          <w:szCs w:val="28"/>
          <w:rtl w:val="0"/>
        </w:rPr>
        <w:t xml:space="preserve">Stakeholder Group: All Employees</w:t>
      </w:r>
      <w:r w:rsidDel="00000000" w:rsidR="00000000" w:rsidRPr="00000000">
        <w:rPr>
          <w:rtl w:val="0"/>
        </w:rPr>
      </w:r>
    </w:p>
    <w:tbl>
      <w:tblPr>
        <w:tblStyle w:val="Table10"/>
        <w:tblW w:w="994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705"/>
        <w:gridCol w:w="3675"/>
        <w:tblGridChange w:id="0">
          <w:tblGrid>
            <w:gridCol w:w="2565"/>
            <w:gridCol w:w="3705"/>
            <w:gridCol w:w="3675"/>
          </w:tblGrid>
        </w:tblGridChange>
      </w:tblGrid>
      <w:tr>
        <w:trPr>
          <w:cantSplit w:val="0"/>
          <w:tblHeader w:val="0"/>
        </w:trPr>
        <w:tc>
          <w:tcPr>
            <w:shd w:fill="d52839"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Change Topic</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Current State</w:t>
            </w:r>
          </w:p>
        </w:tc>
        <w:tc>
          <w:tcPr>
            <w:shd w:fill="d52839"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rFonts w:ascii="Poppins" w:cs="Poppins" w:eastAsia="Poppins" w:hAnsi="Poppins"/>
                <w:b w:val="1"/>
                <w:bCs w:val="1"/>
                <w:color w:val="ffffff"/>
                <w:sz w:val="22"/>
                <w:szCs w:val="22"/>
              </w:rPr>
            </w:pPr>
            <w:r w:rsidDel="00000000" w:rsidR="00000000" w:rsidRPr="00000000">
              <w:rPr>
                <w:rFonts w:ascii="Poppins" w:cs="Poppins" w:eastAsia="Poppins" w:hAnsi="Poppins"/>
                <w:b w:val="1"/>
                <w:bCs w:val="1"/>
                <w:color w:val="ffffff"/>
                <w:sz w:val="22"/>
                <w:szCs w:val="22"/>
                <w:rtl w:val="0"/>
              </w:rPr>
              <w:t xml:space="preserve">Future State</w:t>
            </w:r>
          </w:p>
        </w:tc>
      </w:tr>
      <w:tr>
        <w:trPr>
          <w:cantSplit w:val="0"/>
          <w:trHeight w:val="2595" w:hRule="atLeast"/>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E9">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Visualizing Your Career Trajectory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EA">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There is difficulty understanding what roles are available / accessible to employees who are interested in internal mobility. Lack of visibility into career paths leads to employees searching externally for new opportunities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EB">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The AI will chart out your potential career path and showcase skill gaps / learning opportunities to support an employee’s development. Employees can visually see a variety of career paths and see potential internal maneuvers they may have not considered without the AI’s suggestion</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EC">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Coaching / Mentoring  Employees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ED">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Talking through career moves w/ direct reports is difficult due to lack of knowledge around open requisitions / skills required / areas of development the employee might need</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EE">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The career pathing feature offers visuals for managers and employees to discuss prospective and/or potential career moves</w:t>
            </w:r>
          </w:p>
          <w:p w:rsidR="00000000" w:rsidDel="00000000" w:rsidP="00000000" w:rsidRDefault="00000000" w:rsidRPr="00000000" w14:paraId="000000EF">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Managers are able to leverage projects / mentoring / networking as short term avenues to test readiness for full time roles found on a career path </w:t>
            </w:r>
          </w:p>
        </w:tc>
      </w:tr>
      <w:tr>
        <w:trPr>
          <w:cantSplit w:val="0"/>
          <w:tblHeader w:val="0"/>
        </w:trPr>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F0">
            <w:pPr>
              <w:widowControl w:val="0"/>
              <w:spacing w:line="240" w:lineRule="auto"/>
              <w:rPr>
                <w:rFonts w:ascii="Poppins" w:cs="Poppins" w:eastAsia="Poppins" w:hAnsi="Poppins"/>
                <w:b w:val="1"/>
                <w:bCs w:val="1"/>
                <w:color w:val="000000"/>
              </w:rPr>
            </w:pPr>
            <w:r w:rsidDel="00000000" w:rsidR="00000000" w:rsidRPr="00000000">
              <w:rPr>
                <w:rFonts w:ascii="Poppins" w:cs="Poppins" w:eastAsia="Poppins" w:hAnsi="Poppins"/>
                <w:b w:val="1"/>
                <w:bCs w:val="1"/>
                <w:color w:val="000000"/>
                <w:rtl w:val="0"/>
              </w:rPr>
              <w:t xml:space="preserve">Mobilizing Internal Talent</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F1">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Talent hoarding is common and employees are reluctant to talk with their managers / leaders about internal moves . Lack of visibility / structure around potential career paths leads to frustration and lack of clarity on next steps for managers to talk their employees through </w:t>
            </w:r>
          </w:p>
        </w:tc>
        <w:tc>
          <w:tcPr>
            <w:tcBorders>
              <w:top w:color="22333b" w:space="0" w:sz="8" w:val="single"/>
              <w:left w:color="22333b" w:space="0" w:sz="8" w:val="single"/>
              <w:bottom w:color="22333b" w:space="0" w:sz="8" w:val="single"/>
              <w:right w:color="22333b" w:space="0" w:sz="8" w:val="single"/>
            </w:tcBorders>
            <w:tcMar>
              <w:top w:w="60.0" w:type="dxa"/>
              <w:left w:w="100.0" w:type="dxa"/>
              <w:bottom w:w="60.0" w:type="dxa"/>
              <w:right w:w="100.0" w:type="dxa"/>
            </w:tcMar>
            <w:vAlign w:val="center"/>
          </w:tcPr>
          <w:p w:rsidR="00000000" w:rsidDel="00000000" w:rsidP="00000000" w:rsidRDefault="00000000" w:rsidRPr="00000000" w14:paraId="000000F2">
            <w:pPr>
              <w:widowControl w:val="0"/>
              <w:spacing w:line="240" w:lineRule="auto"/>
              <w:rPr>
                <w:rFonts w:ascii="Poppins" w:cs="Poppins" w:eastAsia="Poppins" w:hAnsi="Poppins"/>
                <w:color w:val="000000"/>
              </w:rPr>
            </w:pPr>
            <w:r w:rsidDel="00000000" w:rsidR="00000000" w:rsidRPr="00000000">
              <w:rPr>
                <w:rFonts w:ascii="Poppins" w:cs="Poppins" w:eastAsia="Poppins" w:hAnsi="Poppins"/>
                <w:color w:val="000000"/>
                <w:rtl w:val="0"/>
              </w:rPr>
              <w:t xml:space="preserve">Being a talent mobilizer is praised and results in retaining an employee that may have otherwise left the organization for an external role. Action can be taken based on career paths, leading to open dialogue amongst people managers and how talent can effectively be shared across the organization</w:t>
            </w:r>
          </w:p>
        </w:tc>
      </w:tr>
    </w:tbl>
    <w:p w:rsidR="00000000" w:rsidDel="00000000" w:rsidP="00000000" w:rsidRDefault="00000000" w:rsidRPr="00000000" w14:paraId="000000F3">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F4">
      <w:pPr>
        <w:jc w:val="center"/>
        <w:rPr>
          <w:color w:val="d52839"/>
        </w:rPr>
      </w:pPr>
      <w:r w:rsidDel="00000000" w:rsidR="00000000" w:rsidRPr="00000000">
        <w:rPr>
          <w:rtl w:val="0"/>
        </w:rPr>
      </w:r>
    </w:p>
    <w:p w:rsidR="00000000" w:rsidDel="00000000" w:rsidP="00000000" w:rsidRDefault="00000000" w:rsidRPr="00000000" w14:paraId="000000F5">
      <w:pPr>
        <w:pStyle w:val="Title"/>
        <w:spacing w:after="60" w:line="276" w:lineRule="auto"/>
        <w:rPr>
          <w:rFonts w:ascii="Poppins" w:cs="Poppins" w:eastAsia="Poppins" w:hAnsi="Poppins"/>
          <w:color w:val="000000"/>
          <w:sz w:val="52"/>
          <w:szCs w:val="52"/>
        </w:rPr>
      </w:pPr>
      <w:bookmarkStart w:colFirst="0" w:colLast="0" w:name="_u5vioueififl" w:id="13"/>
      <w:bookmarkEnd w:id="13"/>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spacing w:line="276" w:lineRule="auto"/>
        <w:rPr>
          <w:color w:val="d52839"/>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ber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pilog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widowControl w:val="0"/>
      <w:tabs>
        <w:tab w:val="left" w:leader="none" w:pos="7110"/>
      </w:tabs>
      <w:spacing w:after="240" w:before="240" w:line="240" w:lineRule="auto"/>
      <w:ind w:right="-270"/>
      <w:jc w:val="right"/>
      <w:rPr>
        <w:color w:val="000000"/>
        <w:sz w:val="21"/>
        <w:szCs w:val="21"/>
      </w:rPr>
    </w:pPr>
    <w:r w:rsidDel="00000000" w:rsidR="00000000" w:rsidRPr="00000000">
      <w:rPr>
        <w:color w:val="595959"/>
        <w:sz w:val="24"/>
        <w:szCs w:val="24"/>
        <w:rtl w:val="0"/>
      </w:rPr>
      <w:t xml:space="preserve"> </w:t>
    </w:r>
    <w:r w:rsidDel="00000000" w:rsidR="00000000" w:rsidRPr="00000000">
      <w:rPr>
        <w:color w:val="000000"/>
        <w:sz w:val="14"/>
        <w:szCs w:val="14"/>
        <w:rtl w:val="0"/>
      </w:rPr>
      <w:t xml:space="preserve">© Gloat - Business proprietary</w:t>
    </w:r>
    <w:r w:rsidDel="00000000" w:rsidR="00000000" w:rsidRPr="00000000">
      <w:rPr>
        <w:color w:val="000000"/>
        <w:sz w:val="18"/>
        <w:szCs w:val="18"/>
        <w:rtl w:val="0"/>
      </w:rPr>
      <w:t xml:space="preserve">                                                                                                                                                                   </w:t>
    </w:r>
    <w:r w:rsidDel="00000000" w:rsidR="00000000" w:rsidRPr="00000000">
      <w:rPr>
        <w:color w:val="595959"/>
        <w:sz w:val="21"/>
        <w:szCs w:val="21"/>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161925</wp:posOffset>
          </wp:positionV>
          <wp:extent cx="500063" cy="331489"/>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00063" cy="331489"/>
                  </a:xfrm>
                  <a:prstGeom prst="rect"/>
                  <a:ln/>
                </pic:spPr>
              </pic:pic>
            </a:graphicData>
          </a:graphic>
        </wp:anchor>
      </w:drawing>
    </w:r>
  </w:p>
  <w:p w:rsidR="00000000" w:rsidDel="00000000" w:rsidP="00000000" w:rsidRDefault="00000000" w:rsidRPr="00000000" w14:paraId="000000FC">
    <w:pPr>
      <w:widowControl w:val="0"/>
      <w:spacing w:line="240" w:lineRule="auto"/>
      <w:jc w:val="left"/>
      <w:rPr>
        <w:sz w:val="16"/>
        <w:szCs w:val="16"/>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4" name="image1.png"/>
          <a:graphic>
            <a:graphicData uri="http://schemas.openxmlformats.org/drawingml/2006/picture">
              <pic:pic>
                <pic:nvPicPr>
                  <pic:cNvPr id="0" name="image1.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6" name="image1.png"/>
          <a:graphic>
            <a:graphicData uri="http://schemas.openxmlformats.org/drawingml/2006/picture">
              <pic:pic>
                <pic:nvPicPr>
                  <pic:cNvPr id="0" name="image1.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1" name="image1.png"/>
          <a:graphic>
            <a:graphicData uri="http://schemas.openxmlformats.org/drawingml/2006/picture">
              <pic:pic>
                <pic:nvPicPr>
                  <pic:cNvPr id="0" name="image1.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jc w:val="right"/>
      <w:rPr>
        <w:color w:val="ffffff"/>
        <w:sz w:val="22"/>
        <w:szCs w:val="22"/>
      </w:rPr>
    </w:pPr>
    <w:r w:rsidDel="00000000" w:rsidR="00000000" w:rsidRPr="00000000">
      <w:rPr>
        <w:color w:val="ffffff"/>
        <w:sz w:val="22"/>
        <w:szCs w:val="22"/>
        <w:rtl w:val="0"/>
      </w:rPr>
      <w:t xml:space="preserve">Gloat.com</w:t>
    </w:r>
    <w:r w:rsidDel="00000000" w:rsidR="00000000" w:rsidRPr="00000000">
      <w:drawing>
        <wp:anchor allowOverlap="1" behindDoc="1" distB="0" distT="0" distL="0" distR="0" hidden="0" layoutInCell="1" locked="0" relativeHeight="0" simplePos="0">
          <wp:simplePos x="0" y="0"/>
          <wp:positionH relativeFrom="column">
            <wp:posOffset>-1543049</wp:posOffset>
          </wp:positionH>
          <wp:positionV relativeFrom="paragraph">
            <wp:posOffset>-356806</wp:posOffset>
          </wp:positionV>
          <wp:extent cx="8553450" cy="1988115"/>
          <wp:effectExtent b="0" l="0" r="0" t="0"/>
          <wp:wrapNone/>
          <wp:docPr id="7" name="image2.png"/>
          <a:graphic>
            <a:graphicData uri="http://schemas.openxmlformats.org/drawingml/2006/picture">
              <pic:pic>
                <pic:nvPicPr>
                  <pic:cNvPr id="0" name="image2.png"/>
                  <pic:cNvPicPr preferRelativeResize="0"/>
                </pic:nvPicPr>
                <pic:blipFill>
                  <a:blip r:embed="rId1"/>
                  <a:srcRect b="3753" l="-7344" r="-782" t="51607"/>
                  <a:stretch>
                    <a:fillRect/>
                  </a:stretch>
                </pic:blipFill>
                <pic:spPr>
                  <a:xfrm>
                    <a:off x="0" y="0"/>
                    <a:ext cx="8553450" cy="1988115"/>
                  </a:xfrm>
                  <a:prstGeom prst="rect"/>
                  <a:ln/>
                </pic:spPr>
              </pic:pic>
            </a:graphicData>
          </a:graphic>
        </wp:anchor>
      </w:drawing>
    </w:r>
  </w:p>
  <w:p w:rsidR="00000000" w:rsidDel="00000000" w:rsidP="00000000" w:rsidRDefault="00000000" w:rsidRPr="00000000" w14:paraId="0000010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Style w:val="Title"/>
      <w:spacing w:line="240" w:lineRule="auto"/>
      <w:rPr>
        <w:sz w:val="60"/>
        <w:szCs w:val="60"/>
      </w:rPr>
    </w:pPr>
    <w:bookmarkStart w:colFirst="0" w:colLast="0" w:name="_33owl8l19vmo" w:id="14"/>
    <w:bookmarkEnd w:id="14"/>
    <w:r w:rsidDel="00000000" w:rsidR="00000000" w:rsidRPr="00000000">
      <w:rPr>
        <w:sz w:val="60"/>
        <w:szCs w:val="60"/>
      </w:rPr>
      <w:drawing>
        <wp:anchor allowOverlap="1" behindDoc="0" distB="0" distT="0" distL="0" distR="0" hidden="0" layoutInCell="1" locked="0" relativeHeight="0" simplePos="0">
          <wp:simplePos x="0" y="0"/>
          <wp:positionH relativeFrom="page">
            <wp:posOffset>-723899</wp:posOffset>
          </wp:positionH>
          <wp:positionV relativeFrom="page">
            <wp:posOffset>-19049</wp:posOffset>
          </wp:positionV>
          <wp:extent cx="8549640" cy="1243584"/>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1"/>
                  <a:srcRect b="40238" l="-6013" r="6013" t="33927"/>
                  <a:stretch>
                    <a:fillRect/>
                  </a:stretch>
                </pic:blipFill>
                <pic:spPr>
                  <a:xfrm>
                    <a:off x="0" y="0"/>
                    <a:ext cx="8549640" cy="1243584"/>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419100</wp:posOffset>
          </wp:positionV>
          <wp:extent cx="823913" cy="546168"/>
          <wp:effectExtent b="0" l="0" r="0" t="0"/>
          <wp:wrapNone/>
          <wp:docPr id="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23913" cy="546168"/>
                  </a:xfrm>
                  <a:prstGeom prst="rect"/>
                  <a:ln/>
                </pic:spPr>
              </pic:pic>
            </a:graphicData>
          </a:graphic>
        </wp:anchor>
      </w:drawing>
    </w:r>
  </w:p>
  <w:p w:rsidR="00000000" w:rsidDel="00000000" w:rsidP="00000000" w:rsidRDefault="00000000" w:rsidRPr="00000000" w14:paraId="000001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lbert Sans" w:cs="Albert Sans" w:eastAsia="Albert Sans" w:hAnsi="Albert Sans"/>
        <w:color w:val="22333b"/>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Epilogue" w:cs="Epilogue" w:eastAsia="Epilogue" w:hAnsi="Epilogue"/>
      <w:b w:val="1"/>
      <w:bCs w:val="1"/>
      <w:sz w:val="28"/>
      <w:szCs w:val="28"/>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line="360" w:lineRule="auto"/>
    </w:pPr>
    <w:rPr>
      <w:rFonts w:ascii="Epilogue" w:cs="Epilogue" w:eastAsia="Epilogue" w:hAnsi="Epilogue"/>
      <w:b w:val="1"/>
      <w:b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pPr>
    <w:rPr>
      <w:rFonts w:ascii="Epilogue" w:cs="Epilogue" w:eastAsia="Epilogue" w:hAnsi="Epilogue"/>
      <w:b w:val="1"/>
      <w:bCs w:val="1"/>
      <w:sz w:val="60"/>
      <w:szCs w:val="60"/>
    </w:rPr>
  </w:style>
  <w:style w:type="paragraph" w:styleId="Subtitle">
    <w:name w:val="Subtitle"/>
    <w:basedOn w:val="Normal"/>
    <w:next w:val="Normal"/>
    <w:pPr>
      <w:keepNext w:val="1"/>
      <w:keepLines w:val="1"/>
    </w:pPr>
    <w:rPr>
      <w:rFonts w:ascii="Epilogue" w:cs="Epilogue" w:eastAsia="Epilogue" w:hAnsi="Epilogue"/>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1" Type="http://schemas.openxmlformats.org/officeDocument/2006/relationships/font" Target="fonts/Epilogue-italic.ttf"/><Relationship Id="rId10" Type="http://schemas.openxmlformats.org/officeDocument/2006/relationships/font" Target="fonts/Epilogue-bold.ttf"/><Relationship Id="rId12" Type="http://schemas.openxmlformats.org/officeDocument/2006/relationships/font" Target="fonts/Epilogue-boldItalic.ttf"/><Relationship Id="rId9" Type="http://schemas.openxmlformats.org/officeDocument/2006/relationships/font" Target="fonts/Epilogue-regular.ttf"/><Relationship Id="rId5" Type="http://schemas.openxmlformats.org/officeDocument/2006/relationships/font" Target="fonts/AlbertSans-regular.ttf"/><Relationship Id="rId6" Type="http://schemas.openxmlformats.org/officeDocument/2006/relationships/font" Target="fonts/AlbertSans-bold.ttf"/><Relationship Id="rId7" Type="http://schemas.openxmlformats.org/officeDocument/2006/relationships/font" Target="fonts/AlbertSans-italic.ttf"/><Relationship Id="rId8" Type="http://schemas.openxmlformats.org/officeDocument/2006/relationships/font" Target="fonts/Alber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