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57ED" w14:textId="77777777" w:rsidR="00F51FED" w:rsidRDefault="00F51FED" w:rsidP="00F51FED">
      <w:pPr>
        <w:spacing w:after="0" w:line="240" w:lineRule="auto"/>
        <w:outlineLvl w:val="0"/>
        <w:rPr>
          <w:rFonts w:ascii="Calibri Light" w:eastAsia="Times New Roman" w:hAnsi="Calibri Light" w:cs="Calibri Light"/>
          <w:b/>
          <w:bCs/>
          <w:color w:val="DE783F"/>
          <w:kern w:val="36"/>
          <w:sz w:val="40"/>
          <w:szCs w:val="40"/>
          <w:lang w:eastAsia="en-AU"/>
          <w14:ligatures w14:val="none"/>
        </w:rPr>
      </w:pPr>
      <w:r>
        <w:rPr>
          <w:rFonts w:ascii="Calibri Light" w:eastAsia="Times New Roman" w:hAnsi="Calibri Light" w:cs="Calibri Light"/>
          <w:b/>
          <w:bCs/>
          <w:noProof/>
          <w:color w:val="DE783F"/>
          <w:kern w:val="36"/>
          <w:sz w:val="40"/>
          <w:szCs w:val="40"/>
          <w:lang w:eastAsia="en-AU"/>
        </w:rPr>
        <w:drawing>
          <wp:inline distT="0" distB="0" distL="0" distR="0" wp14:anchorId="50866AC3" wp14:editId="305E2647">
            <wp:extent cx="1304925" cy="718944"/>
            <wp:effectExtent l="0" t="0" r="0" b="0"/>
            <wp:docPr id="54399610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96100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281" cy="72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6035" w14:textId="676B5100" w:rsidR="00F51FED" w:rsidRPr="00E520BD" w:rsidRDefault="00F51FED" w:rsidP="00F51FED">
      <w:pPr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DE783F"/>
          <w:kern w:val="36"/>
          <w:sz w:val="32"/>
          <w:szCs w:val="32"/>
          <w:lang w:eastAsia="en-AU"/>
          <w14:ligatures w14:val="none"/>
        </w:rPr>
      </w:pPr>
      <w:r w:rsidRPr="00E520BD">
        <w:rPr>
          <w:rFonts w:ascii="Calibri Light" w:eastAsia="Times New Roman" w:hAnsi="Calibri Light" w:cs="Calibri Light"/>
          <w:b/>
          <w:bCs/>
          <w:color w:val="DE783F"/>
          <w:kern w:val="36"/>
          <w:sz w:val="32"/>
          <w:szCs w:val="32"/>
          <w:lang w:eastAsia="en-AU"/>
          <w14:ligatures w14:val="none"/>
        </w:rPr>
        <w:t>Mallee Family Violence Executive (MFVE)</w:t>
      </w:r>
    </w:p>
    <w:p w14:paraId="6D97BFFF" w14:textId="77777777" w:rsidR="00F51FED" w:rsidRPr="00E520BD" w:rsidRDefault="00F51FED" w:rsidP="00F51FED">
      <w:pPr>
        <w:spacing w:after="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sz w:val="32"/>
          <w:szCs w:val="32"/>
          <w:lang w:eastAsia="en-AU"/>
          <w14:ligatures w14:val="none"/>
        </w:rPr>
      </w:pPr>
      <w:r w:rsidRPr="00E520BD">
        <w:rPr>
          <w:rFonts w:ascii="Calibri Light" w:eastAsia="Times New Roman" w:hAnsi="Calibri Light" w:cs="Calibri Light"/>
          <w:b/>
          <w:bCs/>
          <w:color w:val="DE783F"/>
          <w:kern w:val="0"/>
          <w:sz w:val="32"/>
          <w:szCs w:val="32"/>
          <w:lang w:eastAsia="en-AU"/>
          <w14:ligatures w14:val="none"/>
        </w:rPr>
        <w:t>Gender Equity Grant Guidelines</w:t>
      </w:r>
    </w:p>
    <w:p w14:paraId="28E0024A" w14:textId="77777777" w:rsidR="00F51FED" w:rsidRPr="00F51FED" w:rsidRDefault="00000000" w:rsidP="00F51FED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pict w14:anchorId="7A6C8953">
          <v:rect id="_x0000_i1025" style="width:0;height:1.5pt" o:hralign="center" o:hrstd="t" o:hr="t" fillcolor="#a0a0a0" stroked="f"/>
        </w:pict>
      </w:r>
    </w:p>
    <w:p w14:paraId="34C49B96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1. About the Grant</w:t>
      </w:r>
    </w:p>
    <w:p w14:paraId="7591A700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The MFVE Gender Equity Grant supports </w:t>
      </w:r>
      <w:r w:rsidRPr="00F51FED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community-driven prevention initiatives</w:t>
      </w: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that contribute to reducing family and sexual violence across the Mallee region.</w:t>
      </w:r>
    </w:p>
    <w:p w14:paraId="6FC09F36" w14:textId="5EC02326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This funding aligns with the </w:t>
      </w:r>
      <w:hyperlink r:id="rId9" w:history="1">
        <w:r w:rsidRPr="00E520BD">
          <w:rPr>
            <w:rStyle w:val="Hyperlink"/>
            <w:rFonts w:ascii="Calibri Light" w:eastAsia="Times New Roman" w:hAnsi="Calibri Light" w:cs="Calibri Light"/>
            <w:b/>
            <w:bCs/>
            <w:color w:val="DE783F"/>
            <w:kern w:val="0"/>
            <w:lang w:eastAsia="en-AU"/>
            <w14:ligatures w14:val="none"/>
          </w:rPr>
          <w:t>Mallee Family Violence Executive (MFVE) Strategic Plan 2026–2029</w:t>
        </w:r>
      </w:hyperlink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, specifically:</w:t>
      </w:r>
    </w:p>
    <w:p w14:paraId="4BA8D054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i/>
          <w:iCs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Strategic Objective: </w:t>
      </w:r>
      <w:r w:rsidRPr="00F51FED">
        <w:rPr>
          <w:rFonts w:ascii="Calibri Light" w:eastAsia="Times New Roman" w:hAnsi="Calibri Light" w:cs="Calibri Light"/>
          <w:b/>
          <w:bCs/>
          <w:i/>
          <w:iCs/>
          <w:kern w:val="0"/>
          <w:lang w:eastAsia="en-AU"/>
          <w14:ligatures w14:val="none"/>
        </w:rPr>
        <w:t>Strengthen prevention, cultural responsiveness and community leadership.</w:t>
      </w:r>
    </w:p>
    <w:p w14:paraId="264D0E25" w14:textId="77777777" w:rsidR="00F51FED" w:rsidRPr="00E520BD" w:rsidRDefault="00F51FED" w:rsidP="00F51FED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i/>
          <w:iCs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Strategic Priority: </w:t>
      </w:r>
      <w:r w:rsidRPr="00E520BD">
        <w:rPr>
          <w:rFonts w:ascii="Calibri Light" w:eastAsia="Times New Roman" w:hAnsi="Calibri Light" w:cs="Calibri Light"/>
          <w:i/>
          <w:iCs/>
          <w:kern w:val="0"/>
          <w:lang w:eastAsia="en-AU"/>
          <w14:ligatures w14:val="none"/>
        </w:rPr>
        <w:t>Community-driven prevention activity – Amplify and Expand Local Prevention Initiatives</w:t>
      </w:r>
    </w:p>
    <w:p w14:paraId="75245CEE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This includes:</w:t>
      </w:r>
    </w:p>
    <w:p w14:paraId="0F0E1F35" w14:textId="77777777" w:rsidR="00F51FED" w:rsidRP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Identifying and strengthening effective prevention activities already occurring across the region</w:t>
      </w:r>
    </w:p>
    <w:p w14:paraId="2BCFFAC3" w14:textId="77777777" w:rsidR="00F51FED" w:rsidRP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Enhancing the impact of local initiatives</w:t>
      </w:r>
    </w:p>
    <w:p w14:paraId="64D3E1C1" w14:textId="77777777" w:rsidR="00F51FED" w:rsidRP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Exploring funding opportunities to sustain and scale prevention efforts</w:t>
      </w:r>
    </w:p>
    <w:p w14:paraId="2F889DEE" w14:textId="77777777" w:rsidR="00F51FED" w:rsidRP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Increasing community capacity and capability across the Mallee</w:t>
      </w:r>
    </w:p>
    <w:p w14:paraId="271F6DC2" w14:textId="77777777" w:rsidR="00F51FED" w:rsidRP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Supporting coordinated, evidence-informed and locally driven initiatives</w:t>
      </w:r>
    </w:p>
    <w:p w14:paraId="7BC26B16" w14:textId="77777777" w:rsidR="00F51FED" w:rsidRDefault="00F51FED" w:rsidP="00F51F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Strengthening leadership to reduce family and sexual violence across the region</w:t>
      </w:r>
    </w:p>
    <w:p w14:paraId="6FD957FC" w14:textId="375E0BDC" w:rsidR="00C362FB" w:rsidRPr="00B0077E" w:rsidRDefault="00C362FB" w:rsidP="00C362F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</w:pPr>
      <w:r w:rsidRPr="00B0077E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Grant opportunity </w:t>
      </w:r>
      <w:r w:rsidR="003D0BF2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extended, </w:t>
      </w:r>
      <w:r w:rsidRPr="00B0077E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clos</w:t>
      </w:r>
      <w:r w:rsidR="003D0BF2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ing</w:t>
      </w:r>
      <w:r w:rsidRPr="00B0077E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 April</w:t>
      </w:r>
      <w:r w:rsidR="000E19B7" w:rsidRPr="00B0077E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 </w:t>
      </w:r>
      <w:r w:rsidR="003D0BF2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16</w:t>
      </w:r>
      <w:r w:rsidR="00B0077E" w:rsidRPr="00B0077E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.</w:t>
      </w:r>
    </w:p>
    <w:p w14:paraId="662640BD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2. What Can Be Funded?</w:t>
      </w:r>
    </w:p>
    <w:p w14:paraId="648E7749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Funding supports small-scale initiatives that promote:</w:t>
      </w:r>
    </w:p>
    <w:p w14:paraId="4883298C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Gender equity and respectful relationships</w:t>
      </w:r>
    </w:p>
    <w:p w14:paraId="6ADDCDA1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Primary prevention of family and sexual violence</w:t>
      </w:r>
    </w:p>
    <w:p w14:paraId="5A26774C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 leadership and local capability building</w:t>
      </w:r>
    </w:p>
    <w:p w14:paraId="10BB8856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Culturally responsive and inclusive engagement practices</w:t>
      </w:r>
    </w:p>
    <w:p w14:paraId="056A0A09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 awareness and education activities</w:t>
      </w:r>
    </w:p>
    <w:p w14:paraId="500FB6FD" w14:textId="77777777" w:rsidR="00F51FED" w:rsidRPr="00F51FED" w:rsidRDefault="00F51FED" w:rsidP="00F51F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Partnership-based prevention initiatives</w:t>
      </w:r>
    </w:p>
    <w:p w14:paraId="05EBD8D6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Examples include:</w:t>
      </w:r>
    </w:p>
    <w:p w14:paraId="43EA43D0" w14:textId="77777777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 workshops or forums</w:t>
      </w:r>
    </w:p>
    <w:p w14:paraId="0D3853A3" w14:textId="7BECA27F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Community or sector </w:t>
      </w: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engagement activities</w:t>
      </w:r>
    </w:p>
    <w:p w14:paraId="44ED5C39" w14:textId="77777777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Prevention awareness campaigns</w:t>
      </w:r>
    </w:p>
    <w:p w14:paraId="60F7BF89" w14:textId="77777777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Resource development</w:t>
      </w:r>
    </w:p>
    <w:p w14:paraId="1B7BD9E4" w14:textId="77777777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lastRenderedPageBreak/>
        <w:t>Pilot or emerging prevention initiatives</w:t>
      </w:r>
    </w:p>
    <w:p w14:paraId="7962C19D" w14:textId="77777777" w:rsidR="00F51FED" w:rsidRPr="00F51FED" w:rsidRDefault="00F51FED" w:rsidP="00F51F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Community-led events promoting gender equality</w:t>
      </w:r>
    </w:p>
    <w:p w14:paraId="166EEC4F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3. Eligibility</w:t>
      </w:r>
    </w:p>
    <w:p w14:paraId="386C62B9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Applicants must:</w:t>
      </w:r>
    </w:p>
    <w:p w14:paraId="31142CBF" w14:textId="77777777" w:rsidR="00F51FED" w:rsidRPr="00F51FED" w:rsidRDefault="00F51FED" w:rsidP="00F51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Be based in or delivering activities within the Mallee region</w:t>
      </w:r>
    </w:p>
    <w:p w14:paraId="6E05778C" w14:textId="77777777" w:rsidR="00F51FED" w:rsidRPr="00F51FED" w:rsidRDefault="00F51FED" w:rsidP="00F51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Demonstrate alignment with MFVE Strategic Objective and Priority</w:t>
      </w:r>
    </w:p>
    <w:p w14:paraId="62C81FBB" w14:textId="77777777" w:rsidR="00F51FED" w:rsidRPr="00F51FED" w:rsidRDefault="00F51FED" w:rsidP="00F51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Submit the application prior to project commencement</w:t>
      </w:r>
    </w:p>
    <w:p w14:paraId="32763C19" w14:textId="77777777" w:rsidR="00F51FED" w:rsidRPr="00F51FED" w:rsidRDefault="00F51FED" w:rsidP="00F51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Agree to provide a </w:t>
      </w:r>
      <w:proofErr w:type="gramStart"/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short written</w:t>
      </w:r>
      <w:proofErr w:type="gramEnd"/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evaluation upon completion</w:t>
      </w:r>
    </w:p>
    <w:p w14:paraId="7CEC6BE3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Eligible applicants may include:</w:t>
      </w:r>
    </w:p>
    <w:p w14:paraId="14F3D762" w14:textId="77777777" w:rsidR="00F51FED" w:rsidRPr="00F51FED" w:rsidRDefault="00F51FED" w:rsidP="00F51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 organisations</w:t>
      </w:r>
    </w:p>
    <w:p w14:paraId="699A7E13" w14:textId="77777777" w:rsidR="00F51FED" w:rsidRPr="00F51FED" w:rsidRDefault="00F51FED" w:rsidP="00F51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Not-for-profit organisations</w:t>
      </w:r>
    </w:p>
    <w:p w14:paraId="66E396EF" w14:textId="77777777" w:rsidR="00F51FED" w:rsidRPr="00F51FED" w:rsidRDefault="00F51FED" w:rsidP="00F51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Schools and education providers</w:t>
      </w:r>
    </w:p>
    <w:p w14:paraId="44224E94" w14:textId="77777777" w:rsidR="00F51FED" w:rsidRPr="00F51FED" w:rsidRDefault="00F51FED" w:rsidP="00F51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Local community groups</w:t>
      </w:r>
    </w:p>
    <w:p w14:paraId="732D51FD" w14:textId="77777777" w:rsidR="00F51FED" w:rsidRPr="00F51FED" w:rsidRDefault="00F51FED" w:rsidP="00F51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Partnership initiatives</w:t>
      </w:r>
    </w:p>
    <w:p w14:paraId="5B915D98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4. Funding Conditions</w:t>
      </w:r>
    </w:p>
    <w:p w14:paraId="72C07811" w14:textId="77777777" w:rsidR="00F51FED" w:rsidRPr="00F51FED" w:rsidRDefault="00F51FE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Maximum funding per organisation per financial year: </w:t>
      </w:r>
      <w:r w:rsidRPr="00F51FED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$500</w:t>
      </w:r>
    </w:p>
    <w:p w14:paraId="32DF32A4" w14:textId="77777777" w:rsidR="00E520BD" w:rsidRPr="00E520BD" w:rsidRDefault="00E520B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5331B2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Funding period: funds to be expended by </w:t>
      </w:r>
      <w:r w:rsidRPr="005331B2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December 31</w:t>
      </w:r>
      <w:proofErr w:type="gramStart"/>
      <w:r w:rsidRPr="005331B2"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 xml:space="preserve"> 2026</w:t>
      </w:r>
      <w:proofErr w:type="gramEnd"/>
    </w:p>
    <w:p w14:paraId="76D53F47" w14:textId="5DBCE662" w:rsidR="00F51FED" w:rsidRPr="00F51FED" w:rsidRDefault="00F51FE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Applications are reviewed by MFVE members</w:t>
      </w:r>
    </w:p>
    <w:p w14:paraId="6DE97BAE" w14:textId="77777777" w:rsidR="00F51FED" w:rsidRPr="00F51FED" w:rsidRDefault="00F51FE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MFVE reserves the right to approve partial funding</w:t>
      </w:r>
    </w:p>
    <w:p w14:paraId="313AA9D7" w14:textId="77777777" w:rsidR="00F51FED" w:rsidRDefault="00F51FE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 brief written evaluation must be submitted at project completion</w:t>
      </w:r>
    </w:p>
    <w:p w14:paraId="4FFAD497" w14:textId="7AF26BD4" w:rsidR="00F51FED" w:rsidRPr="00F51FED" w:rsidRDefault="00F51FED" w:rsidP="00F51F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hAnsi="Calibri Light" w:cs="Calibri Light"/>
        </w:rPr>
        <w:t>Successful applicants are required to acknowledge the Mallee Family Violence Executive (MFVE) in any communications, publications, or promotional materials related to the funded initiative.</w:t>
      </w:r>
    </w:p>
    <w:p w14:paraId="3360A7D6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5. Assessment Criteria</w:t>
      </w:r>
    </w:p>
    <w:p w14:paraId="1E137F0E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Applications will be assessed against:</w:t>
      </w:r>
    </w:p>
    <w:p w14:paraId="6CFE0C68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Alignment with MFVE Strategic Objective and Priority</w:t>
      </w:r>
    </w:p>
    <w:p w14:paraId="692EE731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Promotion of gender equity and prevention principles</w:t>
      </w:r>
    </w:p>
    <w:p w14:paraId="476834EB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Demonstrated community need</w:t>
      </w:r>
    </w:p>
    <w:p w14:paraId="03C2E75A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Potential to strengthen or expand local prevention activity</w:t>
      </w:r>
    </w:p>
    <w:p w14:paraId="67322236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Community capacity building and leadership development</w:t>
      </w:r>
    </w:p>
    <w:p w14:paraId="09576C81" w14:textId="77777777" w:rsidR="00F51FED" w:rsidRPr="00F51FED" w:rsidRDefault="00F51FED" w:rsidP="00F51F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Value for money and project feasibility</w:t>
      </w:r>
    </w:p>
    <w:p w14:paraId="2AAB9685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6. Reporting Requirements</w:t>
      </w:r>
    </w:p>
    <w:p w14:paraId="13BA4675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Successful applicants must provide a </w:t>
      </w:r>
      <w:proofErr w:type="gramStart"/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short written</w:t>
      </w:r>
      <w:proofErr w:type="gramEnd"/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summary including:</w:t>
      </w:r>
    </w:p>
    <w:p w14:paraId="6C2DBDAF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Description of the activity delivered</w:t>
      </w:r>
    </w:p>
    <w:p w14:paraId="31D2D1D8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Participant numbers / reach</w:t>
      </w:r>
    </w:p>
    <w:p w14:paraId="7FC91B44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Outcomes achieved</w:t>
      </w:r>
    </w:p>
    <w:p w14:paraId="6127EAB3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Key learnings</w:t>
      </w:r>
    </w:p>
    <w:p w14:paraId="5363BD8D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Future sustainability opportunities</w:t>
      </w:r>
    </w:p>
    <w:p w14:paraId="346BB2F9" w14:textId="77777777" w:rsidR="00F51FED" w:rsidRPr="00F51FED" w:rsidRDefault="00F51FED" w:rsidP="00F51F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lastRenderedPageBreak/>
        <w:t>Photos (if appropriate and consent obtained)</w:t>
      </w:r>
    </w:p>
    <w:p w14:paraId="22BDD1C0" w14:textId="11ABBF76" w:rsidR="00F51FED" w:rsidRPr="00F51FED" w:rsidRDefault="00F51FED" w:rsidP="00F51FED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</w:p>
    <w:p w14:paraId="67247DAD" w14:textId="77777777" w:rsidR="00F51FED" w:rsidRPr="00F51FED" w:rsidRDefault="00F51FED" w:rsidP="00F51FED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b/>
          <w:bCs/>
          <w:color w:val="DE783F"/>
          <w:kern w:val="0"/>
          <w:lang w:eastAsia="en-AU"/>
          <w14:ligatures w14:val="none"/>
        </w:rPr>
        <w:t>7. How to Apply</w:t>
      </w:r>
    </w:p>
    <w:p w14:paraId="7DF64842" w14:textId="755BFC0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Complete the MFVE Gender Equity Grant</w:t>
      </w:r>
      <w:r w:rsidR="00837FE8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Funding</w:t>
      </w: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 xml:space="preserve"> Application </w:t>
      </w:r>
      <w:r w:rsidR="00837FE8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f</w:t>
      </w: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orm and submit to:</w:t>
      </w:r>
    </w:p>
    <w:p w14:paraId="24375A8E" w14:textId="2616FF14" w:rsidR="00F51FED" w:rsidRPr="00A05D4B" w:rsidRDefault="00F51FED" w:rsidP="00F51FED">
      <w:pPr>
        <w:spacing w:after="0" w:line="240" w:lineRule="auto"/>
        <w:rPr>
          <w:rFonts w:ascii="Calibri Light" w:eastAsia="Times New Roman" w:hAnsi="Calibri Light" w:cs="Calibri Light"/>
          <w:b/>
          <w:bCs/>
          <w:color w:val="E97132" w:themeColor="accent2"/>
          <w:kern w:val="0"/>
          <w:lang w:eastAsia="en-AU"/>
          <w14:ligatures w14:val="none"/>
        </w:rPr>
      </w:pPr>
      <w:hyperlink r:id="rId10" w:history="1">
        <w:r w:rsidRPr="00A05D4B">
          <w:rPr>
            <w:rStyle w:val="Hyperlink"/>
            <w:rFonts w:ascii="Calibri Light" w:eastAsia="Times New Roman" w:hAnsi="Calibri Light" w:cs="Calibri Light"/>
            <w:b/>
            <w:bCs/>
            <w:color w:val="E97132" w:themeColor="accent2"/>
            <w:kern w:val="0"/>
            <w:lang w:eastAsia="en-AU"/>
            <w14:ligatures w14:val="none"/>
          </w:rPr>
          <w:t>donnas@msau-mdv</w:t>
        </w:r>
        <w:r w:rsidRPr="00A05D4B">
          <w:rPr>
            <w:rStyle w:val="Hyperlink"/>
            <w:rFonts w:ascii="Calibri Light" w:eastAsia="Times New Roman" w:hAnsi="Calibri Light" w:cs="Calibri Light"/>
            <w:b/>
            <w:bCs/>
            <w:color w:val="E97132" w:themeColor="accent2"/>
            <w:kern w:val="0"/>
            <w:lang w:eastAsia="en-AU"/>
            <w14:ligatures w14:val="none"/>
          </w:rPr>
          <w:t>s</w:t>
        </w:r>
        <w:r w:rsidRPr="00A05D4B">
          <w:rPr>
            <w:rStyle w:val="Hyperlink"/>
            <w:rFonts w:ascii="Calibri Light" w:eastAsia="Times New Roman" w:hAnsi="Calibri Light" w:cs="Calibri Light"/>
            <w:b/>
            <w:bCs/>
            <w:color w:val="E97132" w:themeColor="accent2"/>
            <w:kern w:val="0"/>
            <w:lang w:eastAsia="en-AU"/>
            <w14:ligatures w14:val="none"/>
          </w:rPr>
          <w:t>.org.au</w:t>
        </w:r>
      </w:hyperlink>
    </w:p>
    <w:p w14:paraId="103FE802" w14:textId="5A4A1779" w:rsidR="00F51FED" w:rsidRDefault="00F51FED" w:rsidP="00F51FED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>
        <w:rPr>
          <w:rFonts w:ascii="Calibri Light" w:eastAsia="Times New Roman" w:hAnsi="Calibri Light" w:cs="Calibri Light"/>
          <w:b/>
          <w:bCs/>
          <w:kern w:val="0"/>
          <w:lang w:eastAsia="en-AU"/>
          <w14:ligatures w14:val="none"/>
        </w:rPr>
        <w:t>Donna Strong</w:t>
      </w: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br/>
      </w:r>
      <w:r>
        <w:rPr>
          <w:rFonts w:ascii="Calibri Light" w:eastAsia="Times New Roman" w:hAnsi="Calibri Light" w:cs="Calibri Light"/>
          <w:kern w:val="0"/>
          <w:lang w:eastAsia="en-AU"/>
          <w14:ligatures w14:val="none"/>
        </w:rPr>
        <w:t>Principal Strategic Advisor</w:t>
      </w:r>
    </w:p>
    <w:p w14:paraId="6C3F1A30" w14:textId="756A760E" w:rsidR="00F51FED" w:rsidRPr="00F51FED" w:rsidRDefault="00F51FED" w:rsidP="00F51FED">
      <w:pPr>
        <w:spacing w:after="0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Mallee Family Violence Executive</w:t>
      </w:r>
    </w:p>
    <w:p w14:paraId="4BDC9A59" w14:textId="77777777" w:rsidR="00F51FED" w:rsidRPr="00F51FED" w:rsidRDefault="00F51FED" w:rsidP="00F51FE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en-AU"/>
          <w14:ligatures w14:val="none"/>
        </w:rPr>
      </w:pPr>
      <w:r w:rsidRPr="00F51FED">
        <w:rPr>
          <w:rFonts w:ascii="Calibri Light" w:eastAsia="Times New Roman" w:hAnsi="Calibri Light" w:cs="Calibri Light"/>
          <w:kern w:val="0"/>
          <w:lang w:eastAsia="en-AU"/>
          <w14:ligatures w14:val="none"/>
        </w:rPr>
        <w:t>Applications must be received prior to the activity commencing.</w:t>
      </w:r>
    </w:p>
    <w:p w14:paraId="62C1B1B1" w14:textId="77777777" w:rsidR="00436840" w:rsidRDefault="00436840"/>
    <w:sectPr w:rsidR="0043684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3C85" w14:textId="77777777" w:rsidR="00C01EC7" w:rsidRDefault="00C01EC7" w:rsidP="00E520BD">
      <w:pPr>
        <w:spacing w:after="0" w:line="240" w:lineRule="auto"/>
      </w:pPr>
      <w:r>
        <w:separator/>
      </w:r>
    </w:p>
  </w:endnote>
  <w:endnote w:type="continuationSeparator" w:id="0">
    <w:p w14:paraId="51C7C4F1" w14:textId="77777777" w:rsidR="00C01EC7" w:rsidRDefault="00C01EC7" w:rsidP="00E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FF6F" w14:textId="454B606A" w:rsidR="00E520BD" w:rsidRDefault="00E520BD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D67425F" wp14:editId="133DCF6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731510" cy="320040"/>
              <wp:effectExtent l="0" t="0" r="0" b="0"/>
              <wp:wrapSquare wrapText="bothSides"/>
              <wp:docPr id="199879262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1510" cy="320040"/>
                        <a:chOff x="0" y="0"/>
                        <a:chExt cx="5962650" cy="323851"/>
                      </a:xfrm>
                    </wpg:grpSpPr>
                    <wps:wsp>
                      <wps:cNvPr id="36623077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5784006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2AE433" w14:textId="78F6EA69" w:rsidR="00E520BD" w:rsidRDefault="00E520B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Mallee Family Violence Executive: Gender Equity Grant Guidelines</w:t>
                                </w:r>
                              </w:p>
                            </w:sdtContent>
                          </w:sdt>
                          <w:p w14:paraId="79814B48" w14:textId="77777777" w:rsidR="00E520BD" w:rsidRDefault="00E520B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67425F" id="Group 3" o:spid="_x0000_s1026" style="position:absolute;margin-left:400.1pt;margin-top:0;width:451.3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52AE433" w14:textId="78F6EA69" w:rsidR="00E520BD" w:rsidRDefault="00E520B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Mallee Family Violence Executive: Gender Equity Grant Guidelines</w:t>
                          </w:r>
                        </w:p>
                      </w:sdtContent>
                    </w:sdt>
                    <w:p w14:paraId="79814B48" w14:textId="77777777" w:rsidR="00E520BD" w:rsidRDefault="00E520B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B42ABB" wp14:editId="0F964BE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6394425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1880C" w14:textId="77777777" w:rsidR="00E520BD" w:rsidRDefault="00E520B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42ABB" id="Rectangle 2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" fillcolor="black [3213]" stroked="f" strokeweight="3pt">
              <v:textbox>
                <w:txbxContent>
                  <w:p w14:paraId="4B51880C" w14:textId="77777777" w:rsidR="00E520BD" w:rsidRDefault="00E520B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EC15" w14:textId="77777777" w:rsidR="00C01EC7" w:rsidRDefault="00C01EC7" w:rsidP="00E520BD">
      <w:pPr>
        <w:spacing w:after="0" w:line="240" w:lineRule="auto"/>
      </w:pPr>
      <w:r>
        <w:separator/>
      </w:r>
    </w:p>
  </w:footnote>
  <w:footnote w:type="continuationSeparator" w:id="0">
    <w:p w14:paraId="41086E9D" w14:textId="77777777" w:rsidR="00C01EC7" w:rsidRDefault="00C01EC7" w:rsidP="00E5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30E5"/>
    <w:multiLevelType w:val="multilevel"/>
    <w:tmpl w:val="FF1A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4367D"/>
    <w:multiLevelType w:val="multilevel"/>
    <w:tmpl w:val="54DE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33954"/>
    <w:multiLevelType w:val="multilevel"/>
    <w:tmpl w:val="196A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B1436"/>
    <w:multiLevelType w:val="multilevel"/>
    <w:tmpl w:val="24C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118E8"/>
    <w:multiLevelType w:val="multilevel"/>
    <w:tmpl w:val="B7D4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14C79"/>
    <w:multiLevelType w:val="multilevel"/>
    <w:tmpl w:val="ED7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26A84"/>
    <w:multiLevelType w:val="multilevel"/>
    <w:tmpl w:val="4EF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37D40"/>
    <w:multiLevelType w:val="multilevel"/>
    <w:tmpl w:val="9C4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602034">
    <w:abstractNumId w:val="4"/>
  </w:num>
  <w:num w:numId="2" w16cid:durableId="1083527239">
    <w:abstractNumId w:val="5"/>
  </w:num>
  <w:num w:numId="3" w16cid:durableId="1768231720">
    <w:abstractNumId w:val="7"/>
  </w:num>
  <w:num w:numId="4" w16cid:durableId="651375042">
    <w:abstractNumId w:val="1"/>
  </w:num>
  <w:num w:numId="5" w16cid:durableId="1066490320">
    <w:abstractNumId w:val="2"/>
  </w:num>
  <w:num w:numId="6" w16cid:durableId="1811483975">
    <w:abstractNumId w:val="3"/>
  </w:num>
  <w:num w:numId="7" w16cid:durableId="1144153311">
    <w:abstractNumId w:val="0"/>
  </w:num>
  <w:num w:numId="8" w16cid:durableId="1313216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ED"/>
    <w:rsid w:val="00030503"/>
    <w:rsid w:val="00042C31"/>
    <w:rsid w:val="000444C6"/>
    <w:rsid w:val="000928A4"/>
    <w:rsid w:val="000E19B7"/>
    <w:rsid w:val="001A7B71"/>
    <w:rsid w:val="00262534"/>
    <w:rsid w:val="002912F2"/>
    <w:rsid w:val="003B5EBF"/>
    <w:rsid w:val="003D0BF2"/>
    <w:rsid w:val="00436840"/>
    <w:rsid w:val="00465053"/>
    <w:rsid w:val="0046507C"/>
    <w:rsid w:val="00536CC9"/>
    <w:rsid w:val="007B59E2"/>
    <w:rsid w:val="00837FE8"/>
    <w:rsid w:val="00A05D4B"/>
    <w:rsid w:val="00B0077E"/>
    <w:rsid w:val="00B86D32"/>
    <w:rsid w:val="00C01EC7"/>
    <w:rsid w:val="00C362FB"/>
    <w:rsid w:val="00C50972"/>
    <w:rsid w:val="00C8278A"/>
    <w:rsid w:val="00D0059B"/>
    <w:rsid w:val="00D47173"/>
    <w:rsid w:val="00D73C8E"/>
    <w:rsid w:val="00E520BD"/>
    <w:rsid w:val="00E827FE"/>
    <w:rsid w:val="00EF0AB7"/>
    <w:rsid w:val="00F51FED"/>
    <w:rsid w:val="00F64973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64680"/>
  <w15:chartTrackingRefBased/>
  <w15:docId w15:val="{644BAFCB-063D-40B6-898C-369A07DA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ED"/>
  </w:style>
  <w:style w:type="paragraph" w:styleId="Heading1">
    <w:name w:val="heading 1"/>
    <w:basedOn w:val="Normal"/>
    <w:next w:val="Normal"/>
    <w:link w:val="Heading1Char"/>
    <w:uiPriority w:val="9"/>
    <w:qFormat/>
    <w:rsid w:val="00F5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F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F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BD"/>
  </w:style>
  <w:style w:type="paragraph" w:styleId="Footer">
    <w:name w:val="footer"/>
    <w:basedOn w:val="Normal"/>
    <w:link w:val="FooterChar"/>
    <w:uiPriority w:val="99"/>
    <w:unhideWhenUsed/>
    <w:rsid w:val="00E52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BD"/>
  </w:style>
  <w:style w:type="character" w:styleId="FollowedHyperlink">
    <w:name w:val="FollowedHyperlink"/>
    <w:basedOn w:val="DefaultParagraphFont"/>
    <w:uiPriority w:val="99"/>
    <w:semiHidden/>
    <w:unhideWhenUsed/>
    <w:rsid w:val="003D0B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nnas@msau-mdvs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ve.org.au/aboutguiding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Mallee Family Violence Executive: Gender Equity Grant Guidelines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Strong</dc:creator>
  <cp:keywords/>
  <dc:description/>
  <cp:lastModifiedBy>Donna Strong</cp:lastModifiedBy>
  <cp:revision>7</cp:revision>
  <dcterms:created xsi:type="dcterms:W3CDTF">2026-03-04T04:41:00Z</dcterms:created>
  <dcterms:modified xsi:type="dcterms:W3CDTF">2026-04-08T23:23:00Z</dcterms:modified>
</cp:coreProperties>
</file>