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F7859" w14:textId="72C27C79" w:rsidR="00E07FDB" w:rsidRDefault="00E07FDB">
      <w:pPr>
        <w:rPr>
          <w:rFonts w:asciiTheme="majorHAnsi" w:hAnsiTheme="majorHAnsi" w:cstheme="majorHAnsi"/>
        </w:rPr>
      </w:pPr>
      <w:r>
        <w:rPr>
          <w:noProof/>
        </w:rPr>
        <w:drawing>
          <wp:inline distT="0" distB="0" distL="0" distR="0" wp14:anchorId="006EC694" wp14:editId="018B7EBC">
            <wp:extent cx="2351225" cy="1295400"/>
            <wp:effectExtent l="0" t="0" r="0" b="0"/>
            <wp:docPr id="258064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064880" name="Picture 258064880"/>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60986" cy="1300778"/>
                    </a:xfrm>
                    <a:prstGeom prst="rect">
                      <a:avLst/>
                    </a:prstGeom>
                  </pic:spPr>
                </pic:pic>
              </a:graphicData>
            </a:graphic>
          </wp:inline>
        </w:drawing>
      </w:r>
    </w:p>
    <w:p w14:paraId="7E610CB4" w14:textId="77777777" w:rsidR="002F092D" w:rsidRDefault="002F092D" w:rsidP="00E07FDB">
      <w:pPr>
        <w:jc w:val="center"/>
        <w:rPr>
          <w:rFonts w:asciiTheme="majorHAnsi" w:hAnsiTheme="majorHAnsi" w:cstheme="majorHAnsi"/>
          <w:b/>
          <w:bCs/>
        </w:rPr>
      </w:pPr>
    </w:p>
    <w:p w14:paraId="5C41FBB1" w14:textId="392FEB42" w:rsidR="00E07FDB" w:rsidRPr="002A28EF" w:rsidRDefault="00E07FDB" w:rsidP="00E07FDB">
      <w:pPr>
        <w:jc w:val="center"/>
        <w:rPr>
          <w:rFonts w:asciiTheme="majorHAnsi" w:hAnsiTheme="majorHAnsi" w:cstheme="majorHAnsi"/>
          <w:b/>
          <w:bCs/>
          <w:sz w:val="26"/>
          <w:szCs w:val="26"/>
        </w:rPr>
      </w:pPr>
      <w:r w:rsidRPr="002A28EF">
        <w:rPr>
          <w:rFonts w:asciiTheme="majorHAnsi" w:hAnsiTheme="majorHAnsi" w:cstheme="majorHAnsi"/>
          <w:b/>
          <w:bCs/>
          <w:sz w:val="26"/>
          <w:szCs w:val="26"/>
        </w:rPr>
        <w:t>POSITION DESCRIPTION – Independent Chair, Mallee Family Violence Executive</w:t>
      </w:r>
    </w:p>
    <w:p w14:paraId="3EAB67FF" w14:textId="6D6DD969" w:rsidR="00E07FDB" w:rsidRPr="00AB2E83" w:rsidRDefault="0023183E" w:rsidP="00F406CF">
      <w:pPr>
        <w:jc w:val="both"/>
        <w:rPr>
          <w:rFonts w:asciiTheme="majorHAnsi" w:hAnsiTheme="majorHAnsi" w:cstheme="majorHAnsi"/>
          <w:b/>
          <w:bCs/>
          <w:sz w:val="24"/>
          <w:szCs w:val="24"/>
        </w:rPr>
      </w:pPr>
      <w:r w:rsidRPr="00AB2E83">
        <w:rPr>
          <w:rFonts w:asciiTheme="majorHAnsi" w:hAnsiTheme="majorHAnsi" w:cstheme="majorHAnsi"/>
          <w:b/>
          <w:bCs/>
          <w:sz w:val="24"/>
          <w:szCs w:val="24"/>
        </w:rPr>
        <w:t>Background</w:t>
      </w:r>
    </w:p>
    <w:p w14:paraId="2ECD9814" w14:textId="6ED68F44" w:rsidR="00636B36" w:rsidRPr="00AB2E83" w:rsidRDefault="00415335" w:rsidP="00F406CF">
      <w:pPr>
        <w:jc w:val="both"/>
        <w:rPr>
          <w:rFonts w:asciiTheme="majorHAnsi" w:hAnsiTheme="majorHAnsi" w:cstheme="majorHAnsi"/>
          <w:sz w:val="24"/>
          <w:szCs w:val="24"/>
        </w:rPr>
      </w:pPr>
      <w:r w:rsidRPr="00AB2E83">
        <w:rPr>
          <w:rFonts w:asciiTheme="majorHAnsi" w:hAnsiTheme="majorHAnsi" w:cstheme="majorHAnsi"/>
          <w:sz w:val="24"/>
          <w:szCs w:val="24"/>
        </w:rPr>
        <w:t xml:space="preserve">One of 14 Family Violence Regional Integration Committees (FVRICs) across Victoria, the </w:t>
      </w:r>
      <w:r w:rsidR="001B3786" w:rsidRPr="00AB2E83">
        <w:rPr>
          <w:rFonts w:asciiTheme="majorHAnsi" w:hAnsiTheme="majorHAnsi" w:cstheme="majorHAnsi"/>
          <w:sz w:val="24"/>
          <w:szCs w:val="24"/>
        </w:rPr>
        <w:t>Mallee Family Violence Executive</w:t>
      </w:r>
      <w:r w:rsidR="00B9693F" w:rsidRPr="00AB2E83">
        <w:rPr>
          <w:rFonts w:asciiTheme="majorHAnsi" w:hAnsiTheme="majorHAnsi" w:cstheme="majorHAnsi"/>
          <w:sz w:val="24"/>
          <w:szCs w:val="24"/>
        </w:rPr>
        <w:t xml:space="preserve"> (MFVE)</w:t>
      </w:r>
      <w:r w:rsidR="001B3786" w:rsidRPr="00AB2E83">
        <w:rPr>
          <w:rFonts w:asciiTheme="majorHAnsi" w:hAnsiTheme="majorHAnsi" w:cstheme="majorHAnsi"/>
          <w:sz w:val="24"/>
          <w:szCs w:val="24"/>
        </w:rPr>
        <w:t xml:space="preserve"> </w:t>
      </w:r>
      <w:r w:rsidRPr="00AB2E83">
        <w:rPr>
          <w:rFonts w:asciiTheme="majorHAnsi" w:hAnsiTheme="majorHAnsi" w:cstheme="majorHAnsi"/>
          <w:sz w:val="24"/>
          <w:szCs w:val="24"/>
        </w:rPr>
        <w:t xml:space="preserve">is a partnership of organisations </w:t>
      </w:r>
      <w:r w:rsidR="00E07FDB" w:rsidRPr="00AB2E83">
        <w:rPr>
          <w:rFonts w:asciiTheme="majorHAnsi" w:hAnsiTheme="majorHAnsi" w:cstheme="majorHAnsi"/>
          <w:sz w:val="24"/>
          <w:szCs w:val="24"/>
        </w:rPr>
        <w:t>dedicated to the governance and implementation of statewide family violence reforms</w:t>
      </w:r>
      <w:r w:rsidR="004D3F9E" w:rsidRPr="00AB2E83">
        <w:rPr>
          <w:rFonts w:asciiTheme="majorHAnsi" w:hAnsiTheme="majorHAnsi" w:cstheme="majorHAnsi"/>
          <w:sz w:val="24"/>
          <w:szCs w:val="24"/>
        </w:rPr>
        <w:t xml:space="preserve"> and plays a critical role in connecting and convening stakeholders whose work intersects with family violence</w:t>
      </w:r>
      <w:r w:rsidR="00D513E3" w:rsidRPr="00AB2E83">
        <w:rPr>
          <w:rFonts w:asciiTheme="majorHAnsi" w:hAnsiTheme="majorHAnsi" w:cstheme="majorHAnsi"/>
          <w:sz w:val="24"/>
          <w:szCs w:val="24"/>
        </w:rPr>
        <w:t xml:space="preserve"> across the Mallee region. </w:t>
      </w:r>
      <w:r w:rsidR="004D3F9E" w:rsidRPr="00AB2E83">
        <w:rPr>
          <w:rFonts w:asciiTheme="majorHAnsi" w:hAnsiTheme="majorHAnsi" w:cstheme="majorHAnsi"/>
          <w:sz w:val="24"/>
          <w:szCs w:val="24"/>
        </w:rPr>
        <w:t xml:space="preserve">  </w:t>
      </w:r>
    </w:p>
    <w:p w14:paraId="3B21995D" w14:textId="2E87E79F" w:rsidR="00E07FDB" w:rsidRPr="00AB2E83" w:rsidRDefault="00C225DF" w:rsidP="00F406CF">
      <w:pPr>
        <w:jc w:val="both"/>
        <w:rPr>
          <w:rFonts w:asciiTheme="majorHAnsi" w:hAnsiTheme="majorHAnsi" w:cstheme="majorHAnsi"/>
          <w:sz w:val="24"/>
          <w:szCs w:val="24"/>
        </w:rPr>
      </w:pPr>
      <w:r w:rsidRPr="00AB2E83">
        <w:rPr>
          <w:rFonts w:asciiTheme="majorHAnsi" w:hAnsiTheme="majorHAnsi" w:cstheme="majorHAnsi"/>
          <w:sz w:val="24"/>
          <w:szCs w:val="24"/>
        </w:rPr>
        <w:t>The MFVE brings together a wide range of community, health and government agencies to improve system responses and outcomes for victim survivors, children and families, and accountability and visibility of people using violence. Recognising the need for an integrated system response that addresses safety, accountability and behaviour change.</w:t>
      </w:r>
      <w:r w:rsidR="00DD5389" w:rsidRPr="00AB2E83">
        <w:rPr>
          <w:rFonts w:asciiTheme="majorHAnsi" w:hAnsiTheme="majorHAnsi" w:cstheme="majorHAnsi"/>
          <w:sz w:val="24"/>
          <w:szCs w:val="24"/>
        </w:rPr>
        <w:t xml:space="preserve"> </w:t>
      </w:r>
    </w:p>
    <w:p w14:paraId="56B88EA1" w14:textId="5BAB8B03" w:rsidR="00312A07" w:rsidRPr="00AB2E83" w:rsidRDefault="00DD5389" w:rsidP="00F406CF">
      <w:pPr>
        <w:jc w:val="both"/>
        <w:rPr>
          <w:rFonts w:asciiTheme="majorHAnsi" w:hAnsiTheme="majorHAnsi" w:cstheme="majorHAnsi"/>
          <w:sz w:val="24"/>
          <w:szCs w:val="24"/>
        </w:rPr>
      </w:pPr>
      <w:r w:rsidRPr="00AB2E83">
        <w:rPr>
          <w:rFonts w:asciiTheme="majorHAnsi" w:hAnsiTheme="majorHAnsi" w:cstheme="majorHAnsi"/>
          <w:sz w:val="24"/>
          <w:szCs w:val="24"/>
        </w:rPr>
        <w:t>The MFVE is auspiced by the region’s specialist sexual assault and family violence service – Mallee Sexual Assault Unit Mallee Domestic Violence Service</w:t>
      </w:r>
      <w:r w:rsidR="00681C3B" w:rsidRPr="00AB2E83">
        <w:rPr>
          <w:rFonts w:asciiTheme="majorHAnsi" w:hAnsiTheme="majorHAnsi" w:cstheme="majorHAnsi"/>
          <w:sz w:val="24"/>
          <w:szCs w:val="24"/>
        </w:rPr>
        <w:t xml:space="preserve"> (MSAU-MDVS)</w:t>
      </w:r>
      <w:r w:rsidRPr="00AB2E83">
        <w:rPr>
          <w:rFonts w:asciiTheme="majorHAnsi" w:hAnsiTheme="majorHAnsi" w:cstheme="majorHAnsi"/>
          <w:sz w:val="24"/>
          <w:szCs w:val="24"/>
        </w:rPr>
        <w:t xml:space="preserve">, who are also a member organisation. </w:t>
      </w:r>
      <w:r w:rsidR="004A5107" w:rsidRPr="00AB2E83">
        <w:rPr>
          <w:rFonts w:asciiTheme="majorHAnsi" w:hAnsiTheme="majorHAnsi" w:cstheme="majorHAnsi"/>
          <w:sz w:val="24"/>
          <w:szCs w:val="24"/>
        </w:rPr>
        <w:t xml:space="preserve"> MSAU-MDVS is the primary provider of specialist family violence services in the Mallee. </w:t>
      </w:r>
      <w:r w:rsidRPr="00AB2E83">
        <w:rPr>
          <w:rFonts w:asciiTheme="majorHAnsi" w:hAnsiTheme="majorHAnsi" w:cstheme="majorHAnsi"/>
          <w:sz w:val="24"/>
          <w:szCs w:val="24"/>
        </w:rPr>
        <w:t>The work of the MFVE is currently supported by a Principal Strategic Advisor</w:t>
      </w:r>
      <w:r w:rsidR="000F2C80" w:rsidRPr="00AB2E83">
        <w:rPr>
          <w:rFonts w:asciiTheme="majorHAnsi" w:hAnsiTheme="majorHAnsi" w:cstheme="majorHAnsi"/>
          <w:sz w:val="24"/>
          <w:szCs w:val="24"/>
        </w:rPr>
        <w:t xml:space="preserve"> (1FT</w:t>
      </w:r>
      <w:r w:rsidR="00CE4BE5" w:rsidRPr="00AB2E83">
        <w:rPr>
          <w:rFonts w:asciiTheme="majorHAnsi" w:hAnsiTheme="majorHAnsi" w:cstheme="majorHAnsi"/>
          <w:sz w:val="24"/>
          <w:szCs w:val="24"/>
        </w:rPr>
        <w:t>E) based in Mildura</w:t>
      </w:r>
      <w:r w:rsidRPr="00AB2E83">
        <w:rPr>
          <w:rFonts w:asciiTheme="majorHAnsi" w:hAnsiTheme="majorHAnsi" w:cstheme="majorHAnsi"/>
          <w:sz w:val="24"/>
          <w:szCs w:val="24"/>
        </w:rPr>
        <w:t xml:space="preserve">.  </w:t>
      </w:r>
    </w:p>
    <w:p w14:paraId="4DB7B899" w14:textId="3604D93D" w:rsidR="00DD5389" w:rsidRPr="00AB2E83" w:rsidRDefault="00DD5389" w:rsidP="00F406CF">
      <w:pPr>
        <w:jc w:val="both"/>
        <w:rPr>
          <w:rFonts w:asciiTheme="majorHAnsi" w:hAnsiTheme="majorHAnsi" w:cstheme="majorHAnsi"/>
          <w:b/>
          <w:bCs/>
          <w:sz w:val="24"/>
          <w:szCs w:val="24"/>
        </w:rPr>
      </w:pPr>
      <w:r w:rsidRPr="00AB2E83">
        <w:rPr>
          <w:rFonts w:asciiTheme="majorHAnsi" w:hAnsiTheme="majorHAnsi" w:cstheme="majorHAnsi"/>
          <w:b/>
          <w:bCs/>
          <w:sz w:val="24"/>
          <w:szCs w:val="24"/>
        </w:rPr>
        <w:t xml:space="preserve">All </w:t>
      </w:r>
      <w:r w:rsidR="00BA40FD" w:rsidRPr="00AB2E83">
        <w:rPr>
          <w:rFonts w:asciiTheme="majorHAnsi" w:hAnsiTheme="majorHAnsi" w:cstheme="majorHAnsi"/>
          <w:b/>
          <w:bCs/>
          <w:sz w:val="24"/>
          <w:szCs w:val="24"/>
        </w:rPr>
        <w:t>MFV</w:t>
      </w:r>
      <w:r w:rsidR="00EF5966" w:rsidRPr="00AB2E83">
        <w:rPr>
          <w:rFonts w:asciiTheme="majorHAnsi" w:hAnsiTheme="majorHAnsi" w:cstheme="majorHAnsi"/>
          <w:b/>
          <w:bCs/>
          <w:sz w:val="24"/>
          <w:szCs w:val="24"/>
        </w:rPr>
        <w:t>E</w:t>
      </w:r>
      <w:r w:rsidR="00BA40FD" w:rsidRPr="00AB2E83">
        <w:rPr>
          <w:rFonts w:asciiTheme="majorHAnsi" w:hAnsiTheme="majorHAnsi" w:cstheme="majorHAnsi"/>
          <w:b/>
          <w:bCs/>
          <w:sz w:val="24"/>
          <w:szCs w:val="24"/>
        </w:rPr>
        <w:t xml:space="preserve"> members are united by a sh</w:t>
      </w:r>
      <w:r w:rsidR="00EF5966" w:rsidRPr="00AB2E83">
        <w:rPr>
          <w:rFonts w:asciiTheme="majorHAnsi" w:hAnsiTheme="majorHAnsi" w:cstheme="majorHAnsi"/>
          <w:b/>
          <w:bCs/>
          <w:sz w:val="24"/>
          <w:szCs w:val="24"/>
        </w:rPr>
        <w:t>a</w:t>
      </w:r>
      <w:r w:rsidR="00BA40FD" w:rsidRPr="00AB2E83">
        <w:rPr>
          <w:rFonts w:asciiTheme="majorHAnsi" w:hAnsiTheme="majorHAnsi" w:cstheme="majorHAnsi"/>
          <w:b/>
          <w:bCs/>
          <w:sz w:val="24"/>
          <w:szCs w:val="24"/>
        </w:rPr>
        <w:t>red vision:</w:t>
      </w:r>
      <w:r w:rsidRPr="00AB2E83">
        <w:rPr>
          <w:rFonts w:asciiTheme="majorHAnsi" w:hAnsiTheme="majorHAnsi" w:cstheme="majorHAnsi"/>
          <w:b/>
          <w:bCs/>
          <w:sz w:val="24"/>
          <w:szCs w:val="24"/>
        </w:rPr>
        <w:t xml:space="preserve"> </w:t>
      </w:r>
    </w:p>
    <w:p w14:paraId="6C0AD20A" w14:textId="01D73ACE" w:rsidR="00DB5A81" w:rsidRPr="00AB2E83" w:rsidRDefault="00DD5389">
      <w:pPr>
        <w:rPr>
          <w:rFonts w:asciiTheme="majorHAnsi" w:hAnsiTheme="majorHAnsi" w:cstheme="majorHAnsi"/>
          <w:sz w:val="24"/>
          <w:szCs w:val="24"/>
        </w:rPr>
      </w:pPr>
      <w:r w:rsidRPr="00AB2E83">
        <w:rPr>
          <w:rFonts w:asciiTheme="majorHAnsi" w:hAnsiTheme="majorHAnsi" w:cstheme="majorHAnsi"/>
          <w:b/>
          <w:bCs/>
          <w:sz w:val="24"/>
          <w:szCs w:val="24"/>
        </w:rPr>
        <w:t>Our vision</w:t>
      </w:r>
      <w:r w:rsidRPr="00AB2E83">
        <w:rPr>
          <w:rFonts w:asciiTheme="majorHAnsi" w:hAnsiTheme="majorHAnsi" w:cstheme="majorHAnsi"/>
          <w:sz w:val="24"/>
          <w:szCs w:val="24"/>
        </w:rPr>
        <w:t xml:space="preserve"> </w:t>
      </w:r>
      <w:r w:rsidR="00DB5A81" w:rsidRPr="00AB2E83">
        <w:rPr>
          <w:rFonts w:asciiTheme="majorHAnsi" w:hAnsiTheme="majorHAnsi" w:cstheme="majorHAnsi"/>
          <w:sz w:val="24"/>
          <w:szCs w:val="24"/>
        </w:rPr>
        <w:t>–</w:t>
      </w:r>
      <w:r w:rsidRPr="00AB2E83">
        <w:rPr>
          <w:rFonts w:asciiTheme="majorHAnsi" w:hAnsiTheme="majorHAnsi" w:cstheme="majorHAnsi"/>
          <w:sz w:val="24"/>
          <w:szCs w:val="24"/>
        </w:rPr>
        <w:t xml:space="preserve"> </w:t>
      </w:r>
      <w:r w:rsidR="0051140E" w:rsidRPr="00AB2E83">
        <w:rPr>
          <w:rFonts w:asciiTheme="majorHAnsi" w:hAnsiTheme="majorHAnsi" w:cstheme="majorHAnsi"/>
          <w:i/>
          <w:iCs/>
          <w:sz w:val="24"/>
          <w:szCs w:val="24"/>
        </w:rPr>
        <w:t>Empowered</w:t>
      </w:r>
      <w:r w:rsidR="000873D5" w:rsidRPr="00AB2E83">
        <w:rPr>
          <w:rFonts w:asciiTheme="majorHAnsi" w:hAnsiTheme="majorHAnsi" w:cstheme="majorHAnsi"/>
          <w:i/>
          <w:iCs/>
          <w:sz w:val="24"/>
          <w:szCs w:val="24"/>
        </w:rPr>
        <w:t xml:space="preserve"> communities and a responsive system unite to prevent family violence and build a safe, thriving Mallee for all</w:t>
      </w:r>
      <w:r w:rsidR="000873D5" w:rsidRPr="00AB2E83">
        <w:rPr>
          <w:rFonts w:asciiTheme="majorHAnsi" w:hAnsiTheme="majorHAnsi" w:cstheme="majorHAnsi"/>
          <w:sz w:val="24"/>
          <w:szCs w:val="24"/>
        </w:rPr>
        <w:t xml:space="preserve">. </w:t>
      </w:r>
    </w:p>
    <w:p w14:paraId="556419BC" w14:textId="6DF9B18A" w:rsidR="00AB47D3" w:rsidRPr="00AB2E83" w:rsidRDefault="00AB47D3" w:rsidP="00AB47D3">
      <w:pPr>
        <w:pStyle w:val="NormalWeb"/>
        <w:jc w:val="both"/>
        <w:rPr>
          <w:rFonts w:asciiTheme="majorHAnsi" w:hAnsiTheme="majorHAnsi" w:cstheme="majorHAnsi"/>
        </w:rPr>
      </w:pPr>
      <w:r w:rsidRPr="00AB2E83">
        <w:rPr>
          <w:rFonts w:asciiTheme="majorHAnsi" w:hAnsiTheme="majorHAnsi" w:cstheme="majorHAnsi"/>
        </w:rPr>
        <w:t xml:space="preserve">Our work is guided by the </w:t>
      </w:r>
      <w:hyperlink r:id="rId6" w:history="1">
        <w:r w:rsidRPr="003D2924">
          <w:rPr>
            <w:rStyle w:val="Hyperlink"/>
            <w:rFonts w:asciiTheme="majorHAnsi" w:hAnsiTheme="majorHAnsi" w:cstheme="majorHAnsi"/>
          </w:rPr>
          <w:t>MFVE Strategic Plan 2026–2029</w:t>
        </w:r>
      </w:hyperlink>
      <w:r w:rsidRPr="00AB2E83">
        <w:rPr>
          <w:rFonts w:asciiTheme="majorHAnsi" w:hAnsiTheme="majorHAnsi" w:cstheme="majorHAnsi"/>
        </w:rPr>
        <w:t xml:space="preserve">, with strategic priorities aligned to the </w:t>
      </w:r>
      <w:hyperlink r:id="rId7" w:history="1">
        <w:r w:rsidRPr="003D2924">
          <w:rPr>
            <w:rStyle w:val="Hyperlink"/>
            <w:rFonts w:asciiTheme="majorHAnsi" w:hAnsiTheme="majorHAnsi" w:cstheme="majorHAnsi"/>
          </w:rPr>
          <w:t>Family Violence Regional Integration Committee (FVRIC) Guidelines 2026</w:t>
        </w:r>
      </w:hyperlink>
      <w:r w:rsidRPr="00AB2E83">
        <w:rPr>
          <w:rFonts w:asciiTheme="majorHAnsi" w:hAnsiTheme="majorHAnsi" w:cstheme="majorHAnsi"/>
        </w:rPr>
        <w:t>, supporting a coordinated and integrated approach to preventing and responding to family violence across the Mallee.</w:t>
      </w:r>
    </w:p>
    <w:p w14:paraId="082CDD96" w14:textId="00FA9C71" w:rsidR="005E0AB1" w:rsidRPr="00AB2E83" w:rsidRDefault="005E0AB1" w:rsidP="00F37EB3">
      <w:pPr>
        <w:pStyle w:val="isselectedend"/>
        <w:rPr>
          <w:rFonts w:asciiTheme="majorHAnsi" w:hAnsiTheme="majorHAnsi" w:cstheme="majorHAnsi"/>
          <w:b/>
          <w:bCs/>
        </w:rPr>
      </w:pPr>
      <w:r w:rsidRPr="00AB2E83">
        <w:rPr>
          <w:rFonts w:asciiTheme="majorHAnsi" w:hAnsiTheme="majorHAnsi" w:cstheme="majorHAnsi"/>
          <w:b/>
          <w:bCs/>
        </w:rPr>
        <w:t xml:space="preserve">Position </w:t>
      </w:r>
      <w:r w:rsidR="00CB4C9F" w:rsidRPr="00AB2E83">
        <w:rPr>
          <w:rFonts w:asciiTheme="majorHAnsi" w:hAnsiTheme="majorHAnsi" w:cstheme="majorHAnsi"/>
          <w:b/>
          <w:bCs/>
        </w:rPr>
        <w:t>P</w:t>
      </w:r>
      <w:r w:rsidRPr="00AB2E83">
        <w:rPr>
          <w:rFonts w:asciiTheme="majorHAnsi" w:hAnsiTheme="majorHAnsi" w:cstheme="majorHAnsi"/>
          <w:b/>
          <w:bCs/>
        </w:rPr>
        <w:t>urpose</w:t>
      </w:r>
      <w:r w:rsidR="00CB4C9F" w:rsidRPr="00AB2E83">
        <w:rPr>
          <w:rFonts w:asciiTheme="majorHAnsi" w:hAnsiTheme="majorHAnsi" w:cstheme="majorHAnsi"/>
          <w:b/>
          <w:bCs/>
        </w:rPr>
        <w:t>:</w:t>
      </w:r>
    </w:p>
    <w:p w14:paraId="274ED0D2" w14:textId="516378FD" w:rsidR="00CD1261" w:rsidRPr="00AB2E83" w:rsidRDefault="00CD1261" w:rsidP="00671FD5">
      <w:pPr>
        <w:pStyle w:val="NormalWeb"/>
        <w:jc w:val="both"/>
        <w:rPr>
          <w:rFonts w:asciiTheme="majorHAnsi" w:hAnsiTheme="majorHAnsi" w:cstheme="majorHAnsi"/>
        </w:rPr>
      </w:pPr>
      <w:r w:rsidRPr="00AB2E83">
        <w:rPr>
          <w:rFonts w:asciiTheme="majorHAnsi" w:hAnsiTheme="majorHAnsi" w:cstheme="majorHAnsi"/>
        </w:rPr>
        <w:t>The MFVE Independent Chair, working in close partnership with the Principal Strategic Advisor (PSA), provides independent strategic leadership to support the effective functioning of the MFVE. Governance is supported by the MFVE Partner</w:t>
      </w:r>
      <w:r w:rsidR="00EF5966" w:rsidRPr="00AB2E83">
        <w:rPr>
          <w:rFonts w:asciiTheme="majorHAnsi" w:hAnsiTheme="majorHAnsi" w:cstheme="majorHAnsi"/>
        </w:rPr>
        <w:t>ing</w:t>
      </w:r>
      <w:r w:rsidRPr="00AB2E83">
        <w:rPr>
          <w:rFonts w:asciiTheme="majorHAnsi" w:hAnsiTheme="majorHAnsi" w:cstheme="majorHAnsi"/>
        </w:rPr>
        <w:t xml:space="preserve"> Agreement, MFVE Leadership Agreement, and the Family Violence Regional Integration Committee (FVRIC) Guidelines 2026.</w:t>
      </w:r>
    </w:p>
    <w:p w14:paraId="15ADE295" w14:textId="77777777" w:rsidR="00CD1261" w:rsidRPr="00AB2E83" w:rsidRDefault="00CD1261" w:rsidP="00671FD5">
      <w:pPr>
        <w:pStyle w:val="NormalWeb"/>
        <w:jc w:val="both"/>
        <w:rPr>
          <w:rFonts w:asciiTheme="majorHAnsi" w:hAnsiTheme="majorHAnsi" w:cstheme="majorHAnsi"/>
        </w:rPr>
      </w:pPr>
      <w:r w:rsidRPr="00AB2E83">
        <w:rPr>
          <w:rFonts w:asciiTheme="majorHAnsi" w:hAnsiTheme="majorHAnsi" w:cstheme="majorHAnsi"/>
        </w:rPr>
        <w:lastRenderedPageBreak/>
        <w:t>The Independent Chair facilitates meaningful engagement and active participation of MFVE members, harnessing their collective expertise, influence and contributions to progress integrated system outcomes and strengthen the effectiveness of the local family violence service system.</w:t>
      </w:r>
    </w:p>
    <w:p w14:paraId="4ADA1CE2" w14:textId="77777777" w:rsidR="00CD1261" w:rsidRPr="00AB2E83" w:rsidRDefault="00CD1261" w:rsidP="00671FD5">
      <w:pPr>
        <w:pStyle w:val="NormalWeb"/>
        <w:jc w:val="both"/>
        <w:rPr>
          <w:rFonts w:asciiTheme="majorHAnsi" w:hAnsiTheme="majorHAnsi" w:cstheme="majorHAnsi"/>
        </w:rPr>
      </w:pPr>
      <w:r w:rsidRPr="00AB2E83">
        <w:rPr>
          <w:rFonts w:asciiTheme="majorHAnsi" w:hAnsiTheme="majorHAnsi" w:cstheme="majorHAnsi"/>
        </w:rPr>
        <w:t>Acting in the interests of the Partnership as a whole, the Independent Chair represents the MFVE and promotes shared leadership, collaboration and accountability.</w:t>
      </w:r>
    </w:p>
    <w:p w14:paraId="4A21300F" w14:textId="54BF247C" w:rsidR="00B5296C" w:rsidRPr="00AB2E83" w:rsidRDefault="00CB4C9F" w:rsidP="00B5296C">
      <w:pPr>
        <w:rPr>
          <w:rFonts w:asciiTheme="majorHAnsi" w:hAnsiTheme="majorHAnsi" w:cstheme="majorHAnsi"/>
          <w:b/>
          <w:bCs/>
          <w:sz w:val="24"/>
          <w:szCs w:val="24"/>
        </w:rPr>
      </w:pPr>
      <w:r w:rsidRPr="00AB2E83">
        <w:rPr>
          <w:rFonts w:asciiTheme="majorHAnsi" w:hAnsiTheme="majorHAnsi" w:cstheme="majorHAnsi"/>
          <w:b/>
          <w:bCs/>
          <w:sz w:val="24"/>
          <w:szCs w:val="24"/>
        </w:rPr>
        <w:t xml:space="preserve">Key </w:t>
      </w:r>
      <w:r w:rsidR="00B5296C" w:rsidRPr="00AB2E83">
        <w:rPr>
          <w:rFonts w:asciiTheme="majorHAnsi" w:hAnsiTheme="majorHAnsi" w:cstheme="majorHAnsi"/>
          <w:b/>
          <w:bCs/>
          <w:sz w:val="24"/>
          <w:szCs w:val="24"/>
        </w:rPr>
        <w:t>R</w:t>
      </w:r>
      <w:r w:rsidRPr="00AB2E83">
        <w:rPr>
          <w:rFonts w:asciiTheme="majorHAnsi" w:hAnsiTheme="majorHAnsi" w:cstheme="majorHAnsi"/>
          <w:b/>
          <w:bCs/>
          <w:sz w:val="24"/>
          <w:szCs w:val="24"/>
        </w:rPr>
        <w:t>esponsibilities</w:t>
      </w:r>
      <w:r w:rsidR="00B5296C" w:rsidRPr="00AB2E83">
        <w:rPr>
          <w:rFonts w:asciiTheme="majorHAnsi" w:hAnsiTheme="majorHAnsi" w:cstheme="majorHAnsi"/>
          <w:b/>
          <w:bCs/>
          <w:sz w:val="24"/>
          <w:szCs w:val="24"/>
        </w:rPr>
        <w:t xml:space="preserve">: </w:t>
      </w:r>
    </w:p>
    <w:p w14:paraId="2A1A0D79" w14:textId="7C9D4866" w:rsidR="00B5296C" w:rsidRPr="00AB2E83" w:rsidRDefault="00B5296C" w:rsidP="00622976">
      <w:pPr>
        <w:jc w:val="both"/>
        <w:rPr>
          <w:rFonts w:asciiTheme="majorHAnsi" w:hAnsiTheme="majorHAnsi" w:cstheme="majorHAnsi"/>
          <w:sz w:val="24"/>
          <w:szCs w:val="24"/>
        </w:rPr>
      </w:pPr>
      <w:r w:rsidRPr="00AB2E83">
        <w:rPr>
          <w:rFonts w:asciiTheme="majorHAnsi" w:hAnsiTheme="majorHAnsi" w:cstheme="majorHAnsi"/>
          <w:sz w:val="24"/>
          <w:szCs w:val="24"/>
        </w:rPr>
        <w:t>Working collaboratively with the MFVE member organisations, the auspice agency</w:t>
      </w:r>
      <w:r w:rsidR="00F0188A" w:rsidRPr="00AB2E83">
        <w:rPr>
          <w:rFonts w:asciiTheme="majorHAnsi" w:hAnsiTheme="majorHAnsi" w:cstheme="majorHAnsi"/>
          <w:sz w:val="24"/>
          <w:szCs w:val="24"/>
        </w:rPr>
        <w:t xml:space="preserve"> </w:t>
      </w:r>
      <w:r w:rsidR="00AB2E83" w:rsidRPr="00AB2E83">
        <w:rPr>
          <w:rFonts w:asciiTheme="majorHAnsi" w:hAnsiTheme="majorHAnsi" w:cstheme="majorHAnsi"/>
          <w:sz w:val="24"/>
          <w:szCs w:val="24"/>
        </w:rPr>
        <w:t>and,</w:t>
      </w:r>
      <w:r w:rsidR="00F0188A" w:rsidRPr="00AB2E83">
        <w:rPr>
          <w:rFonts w:asciiTheme="majorHAnsi" w:hAnsiTheme="majorHAnsi" w:cstheme="majorHAnsi"/>
          <w:sz w:val="24"/>
          <w:szCs w:val="24"/>
        </w:rPr>
        <w:t xml:space="preserve"> in </w:t>
      </w:r>
      <w:r w:rsidRPr="00AB2E83">
        <w:rPr>
          <w:rFonts w:asciiTheme="majorHAnsi" w:hAnsiTheme="majorHAnsi" w:cstheme="majorHAnsi"/>
          <w:sz w:val="24"/>
          <w:szCs w:val="24"/>
        </w:rPr>
        <w:t>particular</w:t>
      </w:r>
      <w:r w:rsidR="00F0188A" w:rsidRPr="00AB2E83">
        <w:rPr>
          <w:rFonts w:asciiTheme="majorHAnsi" w:hAnsiTheme="majorHAnsi" w:cstheme="majorHAnsi"/>
          <w:sz w:val="24"/>
          <w:szCs w:val="24"/>
        </w:rPr>
        <w:t>,</w:t>
      </w:r>
      <w:r w:rsidRPr="00AB2E83">
        <w:rPr>
          <w:rFonts w:asciiTheme="majorHAnsi" w:hAnsiTheme="majorHAnsi" w:cstheme="majorHAnsi"/>
          <w:sz w:val="24"/>
          <w:szCs w:val="24"/>
        </w:rPr>
        <w:t xml:space="preserve"> the Principal Strategic Advisor (PSA), and in </w:t>
      </w:r>
      <w:r w:rsidR="00F0188A" w:rsidRPr="00AB2E83">
        <w:rPr>
          <w:rFonts w:asciiTheme="majorHAnsi" w:hAnsiTheme="majorHAnsi" w:cstheme="majorHAnsi"/>
          <w:sz w:val="24"/>
          <w:szCs w:val="24"/>
        </w:rPr>
        <w:t>accordance</w:t>
      </w:r>
      <w:r w:rsidRPr="00AB2E83">
        <w:rPr>
          <w:rFonts w:asciiTheme="majorHAnsi" w:hAnsiTheme="majorHAnsi" w:cstheme="majorHAnsi"/>
          <w:sz w:val="24"/>
          <w:szCs w:val="24"/>
        </w:rPr>
        <w:t xml:space="preserve"> with the Family Violence Regional Integration Committee (FVRIC) Guidelines, the </w:t>
      </w:r>
      <w:r w:rsidR="00F0188A" w:rsidRPr="00AB2E83">
        <w:rPr>
          <w:rFonts w:asciiTheme="majorHAnsi" w:hAnsiTheme="majorHAnsi" w:cstheme="majorHAnsi"/>
          <w:sz w:val="24"/>
          <w:szCs w:val="24"/>
        </w:rPr>
        <w:t xml:space="preserve">MFVE </w:t>
      </w:r>
      <w:r w:rsidRPr="00AB2E83">
        <w:rPr>
          <w:rFonts w:asciiTheme="majorHAnsi" w:hAnsiTheme="majorHAnsi" w:cstheme="majorHAnsi"/>
          <w:sz w:val="24"/>
          <w:szCs w:val="24"/>
        </w:rPr>
        <w:t xml:space="preserve">Independent Chair is responsible for: </w:t>
      </w:r>
    </w:p>
    <w:p w14:paraId="7D7AF047" w14:textId="77777777" w:rsidR="001915BE" w:rsidRPr="00AB2E83" w:rsidRDefault="001915BE" w:rsidP="001915BE">
      <w:pPr>
        <w:rPr>
          <w:rFonts w:asciiTheme="majorHAnsi" w:hAnsiTheme="majorHAnsi" w:cstheme="majorHAnsi"/>
          <w:b/>
          <w:bCs/>
          <w:sz w:val="24"/>
          <w:szCs w:val="24"/>
        </w:rPr>
      </w:pPr>
      <w:r w:rsidRPr="00AB2E83">
        <w:rPr>
          <w:rFonts w:asciiTheme="majorHAnsi" w:hAnsiTheme="majorHAnsi" w:cstheme="majorHAnsi"/>
          <w:b/>
          <w:bCs/>
          <w:sz w:val="24"/>
          <w:szCs w:val="24"/>
        </w:rPr>
        <w:t>Governance</w:t>
      </w:r>
    </w:p>
    <w:p w14:paraId="467353F4" w14:textId="77777777" w:rsidR="00304BAF" w:rsidRPr="00AB2E83" w:rsidRDefault="00304BAF" w:rsidP="001915BE">
      <w:pPr>
        <w:pStyle w:val="ListParagraph"/>
        <w:numPr>
          <w:ilvl w:val="0"/>
          <w:numId w:val="1"/>
        </w:numPr>
        <w:rPr>
          <w:rFonts w:asciiTheme="majorHAnsi" w:hAnsiTheme="majorHAnsi" w:cstheme="majorHAnsi"/>
          <w:b/>
          <w:bCs/>
          <w:sz w:val="24"/>
          <w:szCs w:val="24"/>
        </w:rPr>
      </w:pPr>
      <w:r w:rsidRPr="00AB2E83">
        <w:rPr>
          <w:rFonts w:asciiTheme="majorHAnsi" w:hAnsiTheme="majorHAnsi" w:cstheme="majorHAnsi"/>
          <w:sz w:val="24"/>
          <w:szCs w:val="24"/>
        </w:rPr>
        <w:t>Provide effective governance and accountability oversight, including monitoring progress, reporting, and budget management.</w:t>
      </w:r>
    </w:p>
    <w:p w14:paraId="452F1D0B" w14:textId="77777777" w:rsidR="00E741B9" w:rsidRPr="00AB2E83" w:rsidRDefault="00E741B9" w:rsidP="00E741B9">
      <w:pPr>
        <w:pStyle w:val="ListParagraph"/>
        <w:numPr>
          <w:ilvl w:val="0"/>
          <w:numId w:val="1"/>
        </w:numPr>
        <w:rPr>
          <w:rFonts w:asciiTheme="majorHAnsi" w:hAnsiTheme="majorHAnsi" w:cstheme="majorHAnsi"/>
          <w:b/>
          <w:bCs/>
          <w:sz w:val="24"/>
          <w:szCs w:val="24"/>
        </w:rPr>
      </w:pPr>
      <w:r w:rsidRPr="00AB2E83">
        <w:rPr>
          <w:rFonts w:asciiTheme="majorHAnsi" w:hAnsiTheme="majorHAnsi" w:cstheme="majorHAnsi"/>
          <w:sz w:val="24"/>
          <w:szCs w:val="24"/>
        </w:rPr>
        <w:t>Strengthen and maintain robust governance arrangements, including monitoring the health and effectiveness of the partnership and ensuring governance documents are reviewed and updated as scheduled.</w:t>
      </w:r>
    </w:p>
    <w:p w14:paraId="071B7D11" w14:textId="3B7A101B" w:rsidR="00B5296C" w:rsidRPr="00AB2E83" w:rsidRDefault="00B5296C" w:rsidP="00E741B9">
      <w:pPr>
        <w:rPr>
          <w:rFonts w:asciiTheme="majorHAnsi" w:hAnsiTheme="majorHAnsi" w:cstheme="majorHAnsi"/>
          <w:b/>
          <w:bCs/>
          <w:sz w:val="24"/>
          <w:szCs w:val="24"/>
        </w:rPr>
      </w:pPr>
      <w:r w:rsidRPr="00AB2E83">
        <w:rPr>
          <w:rFonts w:asciiTheme="majorHAnsi" w:hAnsiTheme="majorHAnsi" w:cstheme="majorHAnsi"/>
          <w:b/>
          <w:bCs/>
          <w:sz w:val="24"/>
          <w:szCs w:val="24"/>
        </w:rPr>
        <w:t>Leadership</w:t>
      </w:r>
      <w:r w:rsidR="001915BE" w:rsidRPr="00AB2E83">
        <w:rPr>
          <w:rFonts w:asciiTheme="majorHAnsi" w:hAnsiTheme="majorHAnsi" w:cstheme="majorHAnsi"/>
          <w:b/>
          <w:bCs/>
          <w:sz w:val="24"/>
          <w:szCs w:val="24"/>
        </w:rPr>
        <w:t xml:space="preserve"> and Engagement</w:t>
      </w:r>
    </w:p>
    <w:p w14:paraId="1593E35D" w14:textId="1C2FB09C" w:rsidR="00B5296C" w:rsidRPr="00AB2E83" w:rsidRDefault="00A60F61" w:rsidP="00622976">
      <w:pPr>
        <w:pStyle w:val="ListParagraph"/>
        <w:numPr>
          <w:ilvl w:val="0"/>
          <w:numId w:val="1"/>
        </w:numPr>
        <w:jc w:val="both"/>
        <w:rPr>
          <w:rFonts w:asciiTheme="majorHAnsi" w:hAnsiTheme="majorHAnsi" w:cstheme="majorHAnsi"/>
          <w:b/>
          <w:bCs/>
          <w:sz w:val="24"/>
          <w:szCs w:val="24"/>
        </w:rPr>
      </w:pPr>
      <w:r w:rsidRPr="00AB2E83">
        <w:rPr>
          <w:rFonts w:asciiTheme="majorHAnsi" w:hAnsiTheme="majorHAnsi" w:cstheme="majorHAnsi"/>
          <w:sz w:val="24"/>
          <w:szCs w:val="24"/>
        </w:rPr>
        <w:t>Prepare, p</w:t>
      </w:r>
      <w:r w:rsidR="00B5296C" w:rsidRPr="00AB2E83">
        <w:rPr>
          <w:rFonts w:asciiTheme="majorHAnsi" w:hAnsiTheme="majorHAnsi" w:cstheme="majorHAnsi"/>
          <w:sz w:val="24"/>
          <w:szCs w:val="24"/>
        </w:rPr>
        <w:t>lan and chair the MFVE bi</w:t>
      </w:r>
      <w:r w:rsidR="00AB2E83" w:rsidRPr="00AB2E83">
        <w:rPr>
          <w:rFonts w:asciiTheme="majorHAnsi" w:hAnsiTheme="majorHAnsi" w:cstheme="majorHAnsi"/>
          <w:sz w:val="24"/>
          <w:szCs w:val="24"/>
        </w:rPr>
        <w:t>-</w:t>
      </w:r>
      <w:r w:rsidR="00B5296C" w:rsidRPr="00AB2E83">
        <w:rPr>
          <w:rFonts w:asciiTheme="majorHAnsi" w:hAnsiTheme="majorHAnsi" w:cstheme="majorHAnsi"/>
          <w:sz w:val="24"/>
          <w:szCs w:val="24"/>
        </w:rPr>
        <w:t>monthly meetings</w:t>
      </w:r>
      <w:r w:rsidR="00062DEA" w:rsidRPr="00AB2E83">
        <w:rPr>
          <w:rFonts w:asciiTheme="majorHAnsi" w:hAnsiTheme="majorHAnsi" w:cstheme="majorHAnsi"/>
          <w:sz w:val="24"/>
          <w:szCs w:val="24"/>
        </w:rPr>
        <w:t xml:space="preserve">, </w:t>
      </w:r>
      <w:r w:rsidR="00B5296C" w:rsidRPr="00AB2E83">
        <w:rPr>
          <w:rFonts w:asciiTheme="majorHAnsi" w:hAnsiTheme="majorHAnsi" w:cstheme="majorHAnsi"/>
          <w:sz w:val="24"/>
          <w:szCs w:val="24"/>
        </w:rPr>
        <w:t>includ</w:t>
      </w:r>
      <w:r w:rsidR="00062DEA" w:rsidRPr="00AB2E83">
        <w:rPr>
          <w:rFonts w:asciiTheme="majorHAnsi" w:hAnsiTheme="majorHAnsi" w:cstheme="majorHAnsi"/>
          <w:sz w:val="24"/>
          <w:szCs w:val="24"/>
        </w:rPr>
        <w:t xml:space="preserve">ing developing </w:t>
      </w:r>
      <w:r w:rsidR="000C4595" w:rsidRPr="00AB2E83">
        <w:rPr>
          <w:rFonts w:asciiTheme="majorHAnsi" w:hAnsiTheme="majorHAnsi" w:cstheme="majorHAnsi"/>
          <w:sz w:val="24"/>
          <w:szCs w:val="24"/>
        </w:rPr>
        <w:t>and approving</w:t>
      </w:r>
      <w:r w:rsidR="00B5296C" w:rsidRPr="00AB2E83">
        <w:rPr>
          <w:rFonts w:asciiTheme="majorHAnsi" w:hAnsiTheme="majorHAnsi" w:cstheme="majorHAnsi"/>
          <w:sz w:val="24"/>
          <w:szCs w:val="24"/>
        </w:rPr>
        <w:t xml:space="preserve"> an agenda, supported by the PSA, progress</w:t>
      </w:r>
      <w:r w:rsidR="00667159" w:rsidRPr="00AB2E83">
        <w:rPr>
          <w:rFonts w:asciiTheme="majorHAnsi" w:hAnsiTheme="majorHAnsi" w:cstheme="majorHAnsi"/>
          <w:sz w:val="24"/>
          <w:szCs w:val="24"/>
        </w:rPr>
        <w:t>ing</w:t>
      </w:r>
      <w:r w:rsidR="00B5296C" w:rsidRPr="00AB2E83">
        <w:rPr>
          <w:rFonts w:asciiTheme="majorHAnsi" w:hAnsiTheme="majorHAnsi" w:cstheme="majorHAnsi"/>
          <w:sz w:val="24"/>
          <w:szCs w:val="24"/>
        </w:rPr>
        <w:t xml:space="preserve"> strategic priorities in the MFVE Strategic Plan and </w:t>
      </w:r>
      <w:r w:rsidR="001938DB" w:rsidRPr="00AB2E83">
        <w:rPr>
          <w:rFonts w:asciiTheme="majorHAnsi" w:hAnsiTheme="majorHAnsi" w:cstheme="majorHAnsi"/>
          <w:sz w:val="24"/>
          <w:szCs w:val="24"/>
        </w:rPr>
        <w:t xml:space="preserve">Annual </w:t>
      </w:r>
      <w:r w:rsidR="00B5296C" w:rsidRPr="00AB2E83">
        <w:rPr>
          <w:rFonts w:asciiTheme="majorHAnsi" w:hAnsiTheme="majorHAnsi" w:cstheme="majorHAnsi"/>
          <w:sz w:val="24"/>
          <w:szCs w:val="24"/>
        </w:rPr>
        <w:t xml:space="preserve">Action Plan. </w:t>
      </w:r>
    </w:p>
    <w:p w14:paraId="5665A327" w14:textId="77777777" w:rsidR="00E774EF" w:rsidRPr="00AB2E83" w:rsidRDefault="00C80FF6" w:rsidP="00622976">
      <w:pPr>
        <w:pStyle w:val="ListParagraph"/>
        <w:numPr>
          <w:ilvl w:val="0"/>
          <w:numId w:val="1"/>
        </w:numPr>
        <w:jc w:val="both"/>
        <w:rPr>
          <w:rFonts w:asciiTheme="majorHAnsi" w:hAnsiTheme="majorHAnsi" w:cstheme="majorHAnsi"/>
          <w:b/>
          <w:bCs/>
          <w:sz w:val="24"/>
          <w:szCs w:val="24"/>
        </w:rPr>
      </w:pPr>
      <w:r w:rsidRPr="00AB2E83">
        <w:rPr>
          <w:rFonts w:asciiTheme="majorHAnsi" w:hAnsiTheme="majorHAnsi" w:cstheme="majorHAnsi"/>
          <w:sz w:val="24"/>
          <w:szCs w:val="24"/>
        </w:rPr>
        <w:t>Harness collective expertise and leadership by fostering meaningful participation, collaboration, information sharing and shared leadership across the Partnership, consistent with MFVE values.</w:t>
      </w:r>
    </w:p>
    <w:p w14:paraId="01E1C339" w14:textId="4B553D22" w:rsidR="00706127" w:rsidRPr="00AB2E83" w:rsidRDefault="00706127" w:rsidP="00622976">
      <w:pPr>
        <w:pStyle w:val="ListParagraph"/>
        <w:numPr>
          <w:ilvl w:val="0"/>
          <w:numId w:val="1"/>
        </w:numPr>
        <w:jc w:val="both"/>
        <w:rPr>
          <w:rFonts w:asciiTheme="majorHAnsi" w:hAnsiTheme="majorHAnsi" w:cstheme="majorHAnsi"/>
          <w:b/>
          <w:bCs/>
          <w:sz w:val="24"/>
          <w:szCs w:val="24"/>
        </w:rPr>
      </w:pPr>
      <w:r w:rsidRPr="00AB2E83">
        <w:rPr>
          <w:rFonts w:asciiTheme="majorHAnsi" w:hAnsiTheme="majorHAnsi" w:cstheme="majorHAnsi"/>
          <w:sz w:val="24"/>
          <w:szCs w:val="24"/>
        </w:rPr>
        <w:t>Maximise collective impact by identifying and advancing collaborative opportunities that achieve outcomes beyond the capacity of individual organisations alone</w:t>
      </w:r>
      <w:r w:rsidR="00157197" w:rsidRPr="00AB2E83">
        <w:rPr>
          <w:rFonts w:asciiTheme="majorHAnsi" w:hAnsiTheme="majorHAnsi" w:cstheme="majorHAnsi"/>
          <w:sz w:val="24"/>
          <w:szCs w:val="24"/>
        </w:rPr>
        <w:t>.</w:t>
      </w:r>
    </w:p>
    <w:p w14:paraId="2BFC9B85" w14:textId="7598CC47" w:rsidR="00744AD4" w:rsidRPr="00AB2E83" w:rsidRDefault="00744AD4" w:rsidP="00622976">
      <w:pPr>
        <w:pStyle w:val="ListParagraph"/>
        <w:numPr>
          <w:ilvl w:val="0"/>
          <w:numId w:val="1"/>
        </w:numPr>
        <w:jc w:val="both"/>
        <w:rPr>
          <w:rFonts w:asciiTheme="majorHAnsi" w:hAnsiTheme="majorHAnsi" w:cstheme="majorHAnsi"/>
          <w:b/>
          <w:bCs/>
          <w:sz w:val="24"/>
          <w:szCs w:val="24"/>
        </w:rPr>
      </w:pPr>
      <w:r w:rsidRPr="00AB2E83">
        <w:rPr>
          <w:rFonts w:asciiTheme="majorHAnsi" w:hAnsiTheme="majorHAnsi" w:cstheme="majorHAnsi"/>
          <w:sz w:val="24"/>
          <w:szCs w:val="24"/>
        </w:rPr>
        <w:t xml:space="preserve">Represent the collective view of the </w:t>
      </w:r>
      <w:r w:rsidR="00991E93" w:rsidRPr="00AB2E83">
        <w:rPr>
          <w:rFonts w:asciiTheme="majorHAnsi" w:hAnsiTheme="majorHAnsi" w:cstheme="majorHAnsi"/>
          <w:sz w:val="24"/>
          <w:szCs w:val="24"/>
        </w:rPr>
        <w:t>MFVE</w:t>
      </w:r>
      <w:r w:rsidRPr="00AB2E83">
        <w:rPr>
          <w:rFonts w:asciiTheme="majorHAnsi" w:hAnsiTheme="majorHAnsi" w:cstheme="majorHAnsi"/>
          <w:sz w:val="24"/>
          <w:szCs w:val="24"/>
        </w:rPr>
        <w:t xml:space="preserve"> in all internal and external communications.</w:t>
      </w:r>
    </w:p>
    <w:p w14:paraId="79B8E92A" w14:textId="7E8B1163" w:rsidR="007A4B70" w:rsidRPr="00AB2E83" w:rsidRDefault="0012778D" w:rsidP="00622976">
      <w:pPr>
        <w:pStyle w:val="ListParagraph"/>
        <w:numPr>
          <w:ilvl w:val="0"/>
          <w:numId w:val="1"/>
        </w:numPr>
        <w:jc w:val="both"/>
        <w:rPr>
          <w:rFonts w:asciiTheme="majorHAnsi" w:hAnsiTheme="majorHAnsi" w:cstheme="majorHAnsi"/>
          <w:b/>
          <w:bCs/>
          <w:sz w:val="24"/>
          <w:szCs w:val="24"/>
        </w:rPr>
      </w:pPr>
      <w:r w:rsidRPr="00AB2E83">
        <w:rPr>
          <w:rFonts w:asciiTheme="majorHAnsi" w:hAnsiTheme="majorHAnsi" w:cstheme="majorHAnsi"/>
          <w:sz w:val="24"/>
          <w:szCs w:val="24"/>
        </w:rPr>
        <w:t>Foster collaborative approaches and co-operation between</w:t>
      </w:r>
      <w:r w:rsidR="009558F8" w:rsidRPr="00AB2E83">
        <w:rPr>
          <w:rFonts w:asciiTheme="majorHAnsi" w:hAnsiTheme="majorHAnsi" w:cstheme="majorHAnsi"/>
          <w:sz w:val="24"/>
          <w:szCs w:val="24"/>
        </w:rPr>
        <w:t xml:space="preserve"> members / stakeholders to strengthen integration across the service system,</w:t>
      </w:r>
      <w:r w:rsidR="000D03CC" w:rsidRPr="00AB2E83">
        <w:rPr>
          <w:rFonts w:asciiTheme="majorHAnsi" w:hAnsiTheme="majorHAnsi" w:cstheme="majorHAnsi"/>
          <w:sz w:val="24"/>
          <w:szCs w:val="24"/>
        </w:rPr>
        <w:t xml:space="preserve"> and harness the leadership capabilities of members, drawing on their knowledge of relevant systems and service delivery issues. </w:t>
      </w:r>
    </w:p>
    <w:p w14:paraId="13F127D7" w14:textId="77777777" w:rsidR="00132920" w:rsidRPr="00AB2E83" w:rsidRDefault="00427162" w:rsidP="00622976">
      <w:pPr>
        <w:pStyle w:val="ListParagraph"/>
        <w:numPr>
          <w:ilvl w:val="0"/>
          <w:numId w:val="1"/>
        </w:numPr>
        <w:jc w:val="both"/>
        <w:rPr>
          <w:rFonts w:asciiTheme="majorHAnsi" w:hAnsiTheme="majorHAnsi" w:cstheme="majorHAnsi"/>
          <w:b/>
          <w:bCs/>
          <w:sz w:val="24"/>
          <w:szCs w:val="24"/>
        </w:rPr>
      </w:pPr>
      <w:r w:rsidRPr="00AB2E83">
        <w:rPr>
          <w:rFonts w:asciiTheme="majorHAnsi" w:hAnsiTheme="majorHAnsi" w:cstheme="majorHAnsi"/>
          <w:sz w:val="24"/>
          <w:szCs w:val="24"/>
        </w:rPr>
        <w:t xml:space="preserve">Support recruitment, engagement and retention of MFVE members. </w:t>
      </w:r>
    </w:p>
    <w:p w14:paraId="0AF57338" w14:textId="3740F112" w:rsidR="00132920" w:rsidRPr="00AB2E83" w:rsidRDefault="00132920" w:rsidP="00622976">
      <w:pPr>
        <w:pStyle w:val="ListParagraph"/>
        <w:numPr>
          <w:ilvl w:val="0"/>
          <w:numId w:val="1"/>
        </w:numPr>
        <w:jc w:val="both"/>
        <w:rPr>
          <w:rFonts w:asciiTheme="majorHAnsi" w:hAnsiTheme="majorHAnsi" w:cstheme="majorHAnsi"/>
          <w:b/>
          <w:bCs/>
          <w:sz w:val="24"/>
          <w:szCs w:val="24"/>
        </w:rPr>
      </w:pPr>
      <w:r w:rsidRPr="00AB2E83">
        <w:rPr>
          <w:rFonts w:asciiTheme="majorHAnsi" w:hAnsiTheme="majorHAnsi" w:cstheme="majorHAnsi"/>
          <w:sz w:val="24"/>
          <w:szCs w:val="24"/>
        </w:rPr>
        <w:t>Address disputes or conflicts in accordance with the Partner</w:t>
      </w:r>
      <w:r w:rsidR="001420D2" w:rsidRPr="00AB2E83">
        <w:rPr>
          <w:rFonts w:asciiTheme="majorHAnsi" w:hAnsiTheme="majorHAnsi" w:cstheme="majorHAnsi"/>
          <w:sz w:val="24"/>
          <w:szCs w:val="24"/>
        </w:rPr>
        <w:t>ing</w:t>
      </w:r>
      <w:r w:rsidRPr="00AB2E83">
        <w:rPr>
          <w:rFonts w:asciiTheme="majorHAnsi" w:hAnsiTheme="majorHAnsi" w:cstheme="majorHAnsi"/>
          <w:sz w:val="24"/>
          <w:szCs w:val="24"/>
        </w:rPr>
        <w:t xml:space="preserve"> Agreement and dispute resolution processes. </w:t>
      </w:r>
    </w:p>
    <w:p w14:paraId="52EF1719" w14:textId="30872166" w:rsidR="000949EE" w:rsidRPr="00AB2E83" w:rsidRDefault="000949EE" w:rsidP="000949EE">
      <w:pPr>
        <w:rPr>
          <w:rFonts w:asciiTheme="majorHAnsi" w:hAnsiTheme="majorHAnsi" w:cstheme="majorHAnsi"/>
          <w:b/>
          <w:bCs/>
          <w:sz w:val="24"/>
          <w:szCs w:val="24"/>
        </w:rPr>
      </w:pPr>
      <w:r w:rsidRPr="00AB2E83">
        <w:rPr>
          <w:rFonts w:asciiTheme="majorHAnsi" w:hAnsiTheme="majorHAnsi" w:cstheme="majorHAnsi"/>
          <w:b/>
          <w:bCs/>
          <w:sz w:val="24"/>
          <w:szCs w:val="24"/>
        </w:rPr>
        <w:t xml:space="preserve">Strategic Planning </w:t>
      </w:r>
    </w:p>
    <w:p w14:paraId="78520936" w14:textId="758D8731" w:rsidR="00636499" w:rsidRPr="00AB2E83" w:rsidRDefault="0043685A" w:rsidP="00462383">
      <w:pPr>
        <w:pStyle w:val="Default"/>
        <w:numPr>
          <w:ilvl w:val="0"/>
          <w:numId w:val="1"/>
        </w:numPr>
        <w:spacing w:after="68"/>
        <w:jc w:val="both"/>
        <w:rPr>
          <w:rFonts w:asciiTheme="majorHAnsi" w:hAnsiTheme="majorHAnsi" w:cstheme="majorHAnsi"/>
        </w:rPr>
      </w:pPr>
      <w:r w:rsidRPr="00AB2E83">
        <w:rPr>
          <w:rFonts w:asciiTheme="majorHAnsi" w:hAnsiTheme="majorHAnsi" w:cstheme="majorHAnsi"/>
        </w:rPr>
        <w:t xml:space="preserve">Provide strategic leadership to the </w:t>
      </w:r>
      <w:r w:rsidR="00636499" w:rsidRPr="00AB2E83">
        <w:rPr>
          <w:rFonts w:asciiTheme="majorHAnsi" w:hAnsiTheme="majorHAnsi" w:cstheme="majorHAnsi"/>
        </w:rPr>
        <w:t>MFVE</w:t>
      </w:r>
      <w:r w:rsidRPr="00AB2E83">
        <w:rPr>
          <w:rFonts w:asciiTheme="majorHAnsi" w:hAnsiTheme="majorHAnsi" w:cstheme="majorHAnsi"/>
        </w:rPr>
        <w:t xml:space="preserve">, ensuring delivery of the Strategic Plan, Annual Action Plans, and alignment with FVRIC guidelines. </w:t>
      </w:r>
    </w:p>
    <w:p w14:paraId="47BCAA28" w14:textId="77777777" w:rsidR="00636499" w:rsidRPr="00AB2E83" w:rsidRDefault="0043685A" w:rsidP="00462383">
      <w:pPr>
        <w:pStyle w:val="Default"/>
        <w:numPr>
          <w:ilvl w:val="0"/>
          <w:numId w:val="1"/>
        </w:numPr>
        <w:spacing w:after="68"/>
        <w:jc w:val="both"/>
        <w:rPr>
          <w:rFonts w:asciiTheme="majorHAnsi" w:hAnsiTheme="majorHAnsi" w:cstheme="majorHAnsi"/>
        </w:rPr>
      </w:pPr>
      <w:r w:rsidRPr="00AB2E83">
        <w:rPr>
          <w:rFonts w:asciiTheme="majorHAnsi" w:hAnsiTheme="majorHAnsi" w:cstheme="majorHAnsi"/>
        </w:rPr>
        <w:lastRenderedPageBreak/>
        <w:t xml:space="preserve">Ensure the Partnership priorities are in line with and informed by state-wide priorities and reform objectives. </w:t>
      </w:r>
    </w:p>
    <w:p w14:paraId="1B863345" w14:textId="731D57C2" w:rsidR="0043685A" w:rsidRPr="00AB2E83" w:rsidRDefault="0043685A" w:rsidP="00462383">
      <w:pPr>
        <w:pStyle w:val="Default"/>
        <w:numPr>
          <w:ilvl w:val="0"/>
          <w:numId w:val="1"/>
        </w:numPr>
        <w:spacing w:after="68"/>
        <w:jc w:val="both"/>
        <w:rPr>
          <w:rFonts w:asciiTheme="majorHAnsi" w:hAnsiTheme="majorHAnsi" w:cstheme="majorHAnsi"/>
        </w:rPr>
      </w:pPr>
      <w:r w:rsidRPr="00AB2E83">
        <w:rPr>
          <w:rFonts w:asciiTheme="majorHAnsi" w:hAnsiTheme="majorHAnsi" w:cstheme="majorHAnsi"/>
        </w:rPr>
        <w:t xml:space="preserve">In collaboration with the PSA, lead participatory and inclusive processes to develop, implement, monitor and review strategic and annual plans. </w:t>
      </w:r>
    </w:p>
    <w:p w14:paraId="050DEA52" w14:textId="77777777" w:rsidR="00AE7368" w:rsidRPr="00AB2E83" w:rsidRDefault="00AE7368" w:rsidP="00462383">
      <w:pPr>
        <w:pStyle w:val="Default"/>
        <w:jc w:val="both"/>
      </w:pPr>
    </w:p>
    <w:p w14:paraId="44C1E0C0" w14:textId="77777777" w:rsidR="00AE7368" w:rsidRPr="00AB2E83" w:rsidRDefault="00AE7368" w:rsidP="00462383">
      <w:pPr>
        <w:pStyle w:val="Default"/>
        <w:jc w:val="both"/>
        <w:rPr>
          <w:rFonts w:asciiTheme="majorHAnsi" w:hAnsiTheme="majorHAnsi" w:cstheme="majorHAnsi"/>
          <w:b/>
          <w:bCs/>
        </w:rPr>
      </w:pPr>
      <w:r w:rsidRPr="00AB2E83">
        <w:rPr>
          <w:rFonts w:asciiTheme="majorHAnsi" w:hAnsiTheme="majorHAnsi" w:cstheme="majorHAnsi"/>
          <w:b/>
          <w:bCs/>
        </w:rPr>
        <w:t xml:space="preserve">Support to the Principal Strategic Advisor (PSA) </w:t>
      </w:r>
    </w:p>
    <w:p w14:paraId="00B8AAA6" w14:textId="77777777" w:rsidR="00AE7368" w:rsidRPr="00AB2E83" w:rsidRDefault="00AE7368" w:rsidP="00462383">
      <w:pPr>
        <w:pStyle w:val="Default"/>
        <w:jc w:val="both"/>
        <w:rPr>
          <w:rFonts w:asciiTheme="majorHAnsi" w:hAnsiTheme="majorHAnsi" w:cstheme="majorHAnsi"/>
          <w:b/>
          <w:bCs/>
        </w:rPr>
      </w:pPr>
    </w:p>
    <w:p w14:paraId="588CDD91" w14:textId="77777777" w:rsidR="00AE7368" w:rsidRPr="00AB2E83" w:rsidRDefault="00AE7368" w:rsidP="00462383">
      <w:pPr>
        <w:pStyle w:val="Default"/>
        <w:numPr>
          <w:ilvl w:val="0"/>
          <w:numId w:val="1"/>
        </w:numPr>
        <w:jc w:val="both"/>
        <w:rPr>
          <w:rFonts w:asciiTheme="majorHAnsi" w:hAnsiTheme="majorHAnsi" w:cstheme="majorHAnsi"/>
          <w:b/>
          <w:bCs/>
        </w:rPr>
      </w:pPr>
      <w:r w:rsidRPr="00AB2E83">
        <w:rPr>
          <w:rFonts w:asciiTheme="majorHAnsi" w:hAnsiTheme="majorHAnsi" w:cstheme="majorHAnsi"/>
        </w:rPr>
        <w:t xml:space="preserve">Support the PSA to contribute to statewide policy development, planning discussions, and escalation of local issues through relevant forums, including the Statewide Family Violence Integration Advisory Committee (SFVIAC). </w:t>
      </w:r>
    </w:p>
    <w:p w14:paraId="4EC23CF9" w14:textId="67E85EE1" w:rsidR="00AE7368" w:rsidRPr="00AB2E83" w:rsidRDefault="00AE7368" w:rsidP="00462383">
      <w:pPr>
        <w:pStyle w:val="Default"/>
        <w:numPr>
          <w:ilvl w:val="0"/>
          <w:numId w:val="1"/>
        </w:numPr>
        <w:jc w:val="both"/>
        <w:rPr>
          <w:rFonts w:asciiTheme="majorHAnsi" w:hAnsiTheme="majorHAnsi" w:cstheme="majorHAnsi"/>
          <w:b/>
          <w:bCs/>
        </w:rPr>
      </w:pPr>
      <w:r w:rsidRPr="00AB2E83">
        <w:rPr>
          <w:rFonts w:asciiTheme="majorHAnsi" w:hAnsiTheme="majorHAnsi" w:cstheme="majorHAnsi"/>
        </w:rPr>
        <w:t xml:space="preserve">Provide professional supervision, guidance, and performance oversight to the PSA, in collaboration with and aligned to the auspice agency policies and procedures. </w:t>
      </w:r>
    </w:p>
    <w:p w14:paraId="2D90F132" w14:textId="77777777" w:rsidR="00AE7368" w:rsidRPr="00AB2E83" w:rsidRDefault="00AE7368" w:rsidP="00AE7368">
      <w:pPr>
        <w:pStyle w:val="Default"/>
        <w:spacing w:after="68"/>
        <w:rPr>
          <w:rFonts w:asciiTheme="majorHAnsi" w:hAnsiTheme="majorHAnsi" w:cstheme="majorHAnsi"/>
        </w:rPr>
      </w:pPr>
    </w:p>
    <w:p w14:paraId="21078DFA" w14:textId="6C67342D" w:rsidR="00EE10E5" w:rsidRPr="00AB2E83" w:rsidRDefault="00D071FE" w:rsidP="00EE10E5">
      <w:pPr>
        <w:pStyle w:val="Default"/>
        <w:rPr>
          <w:rFonts w:asciiTheme="majorHAnsi" w:hAnsiTheme="majorHAnsi" w:cstheme="majorHAnsi"/>
          <w:b/>
          <w:bCs/>
        </w:rPr>
      </w:pPr>
      <w:r w:rsidRPr="00AB2E83">
        <w:rPr>
          <w:rFonts w:asciiTheme="majorHAnsi" w:hAnsiTheme="majorHAnsi" w:cstheme="majorHAnsi"/>
          <w:b/>
          <w:bCs/>
        </w:rPr>
        <w:t xml:space="preserve">Performance measurement and accountability </w:t>
      </w:r>
    </w:p>
    <w:p w14:paraId="11B1157E" w14:textId="77777777" w:rsidR="00B83C26" w:rsidRPr="00AB2E83" w:rsidRDefault="00B83C26" w:rsidP="00EE10E5">
      <w:pPr>
        <w:pStyle w:val="Default"/>
        <w:rPr>
          <w:rFonts w:asciiTheme="majorHAnsi" w:hAnsiTheme="majorHAnsi" w:cstheme="majorHAnsi"/>
          <w:b/>
          <w:bCs/>
        </w:rPr>
      </w:pPr>
    </w:p>
    <w:p w14:paraId="6F83AE18" w14:textId="044E8146" w:rsidR="00A07CF6" w:rsidRPr="00AB2E83" w:rsidRDefault="00A07CF6" w:rsidP="00ED026C">
      <w:pPr>
        <w:pStyle w:val="Default"/>
        <w:numPr>
          <w:ilvl w:val="0"/>
          <w:numId w:val="1"/>
        </w:numPr>
        <w:jc w:val="both"/>
        <w:rPr>
          <w:rFonts w:asciiTheme="majorHAnsi" w:hAnsiTheme="majorHAnsi" w:cstheme="majorHAnsi"/>
          <w:b/>
          <w:bCs/>
        </w:rPr>
      </w:pPr>
      <w:r w:rsidRPr="00AB2E83">
        <w:rPr>
          <w:rFonts w:asciiTheme="majorHAnsi" w:hAnsiTheme="majorHAnsi" w:cstheme="majorHAnsi"/>
        </w:rPr>
        <w:t>The Independent Chair is accountable to the MFVE Leadership Group through an annual performance review process, with an initial six-month review undertaken following commencement of the role. Performance measures and key performance indicators (KPIs) will be aligned with the Independent Chair position description.</w:t>
      </w:r>
    </w:p>
    <w:p w14:paraId="4AB161B0" w14:textId="77777777" w:rsidR="00D66AD9" w:rsidRPr="00AB2E83" w:rsidRDefault="00D66AD9" w:rsidP="00F406CF">
      <w:pPr>
        <w:pStyle w:val="Default"/>
        <w:ind w:left="720"/>
        <w:rPr>
          <w:rFonts w:asciiTheme="majorHAnsi" w:hAnsiTheme="majorHAnsi" w:cstheme="majorHAnsi"/>
          <w:b/>
          <w:bCs/>
        </w:rPr>
      </w:pPr>
    </w:p>
    <w:p w14:paraId="37849D1C" w14:textId="5D811813" w:rsidR="00166B47" w:rsidRPr="00AB2E83" w:rsidRDefault="00166B47" w:rsidP="00166B47">
      <w:pPr>
        <w:rPr>
          <w:rFonts w:asciiTheme="majorHAnsi" w:hAnsiTheme="majorHAnsi" w:cstheme="majorHAnsi"/>
          <w:b/>
          <w:bCs/>
          <w:sz w:val="24"/>
          <w:szCs w:val="24"/>
        </w:rPr>
      </w:pPr>
      <w:r w:rsidRPr="00AB2E83">
        <w:rPr>
          <w:rFonts w:asciiTheme="majorHAnsi" w:hAnsiTheme="majorHAnsi" w:cstheme="majorHAnsi"/>
          <w:b/>
          <w:bCs/>
          <w:sz w:val="24"/>
          <w:szCs w:val="24"/>
        </w:rPr>
        <w:t>Key Selection Criteria</w:t>
      </w:r>
    </w:p>
    <w:p w14:paraId="45AC35F3" w14:textId="77777777" w:rsidR="001032FC" w:rsidRPr="00AB2E83" w:rsidRDefault="002E4220" w:rsidP="00ED026C">
      <w:pPr>
        <w:pStyle w:val="ListParagraph"/>
        <w:numPr>
          <w:ilvl w:val="0"/>
          <w:numId w:val="15"/>
        </w:numPr>
        <w:jc w:val="both"/>
        <w:rPr>
          <w:rFonts w:asciiTheme="majorHAnsi" w:hAnsiTheme="majorHAnsi" w:cstheme="majorHAnsi"/>
          <w:sz w:val="24"/>
          <w:szCs w:val="24"/>
        </w:rPr>
      </w:pPr>
      <w:r w:rsidRPr="00AB2E83">
        <w:rPr>
          <w:rFonts w:asciiTheme="majorHAnsi" w:hAnsiTheme="majorHAnsi" w:cstheme="majorHAnsi"/>
          <w:sz w:val="24"/>
          <w:szCs w:val="24"/>
        </w:rPr>
        <w:t>Demonstrated comprehensive understanding of family violence, including its gendered drivers and impacts, intersectional experiences of diverse and priority populations, and the family violence system across the prevention-to-recovery continuum, including relevant policy, legislation, systems reform and regional service delivery contexts.</w:t>
      </w:r>
    </w:p>
    <w:p w14:paraId="36E3AD72" w14:textId="77777777" w:rsidR="00547B29" w:rsidRPr="00AB2E83" w:rsidRDefault="001032FC" w:rsidP="00ED026C">
      <w:pPr>
        <w:pStyle w:val="ListParagraph"/>
        <w:numPr>
          <w:ilvl w:val="0"/>
          <w:numId w:val="15"/>
        </w:numPr>
        <w:jc w:val="both"/>
        <w:rPr>
          <w:rFonts w:asciiTheme="majorHAnsi" w:hAnsiTheme="majorHAnsi" w:cstheme="majorHAnsi"/>
          <w:sz w:val="24"/>
          <w:szCs w:val="24"/>
        </w:rPr>
      </w:pPr>
      <w:r w:rsidRPr="00AB2E83">
        <w:rPr>
          <w:rFonts w:asciiTheme="majorHAnsi" w:hAnsiTheme="majorHAnsi" w:cstheme="majorHAnsi"/>
          <w:sz w:val="24"/>
          <w:szCs w:val="24"/>
        </w:rPr>
        <w:t xml:space="preserve">Demonstrated experience chairing boards, committees, partnerships or governance groups or comparable senior executive experience in complex environments. </w:t>
      </w:r>
    </w:p>
    <w:p w14:paraId="17D3824E" w14:textId="77777777" w:rsidR="0079087E" w:rsidRPr="00AB2E83" w:rsidRDefault="00547B29" w:rsidP="00ED026C">
      <w:pPr>
        <w:pStyle w:val="ListParagraph"/>
        <w:numPr>
          <w:ilvl w:val="0"/>
          <w:numId w:val="15"/>
        </w:numPr>
        <w:jc w:val="both"/>
        <w:rPr>
          <w:rFonts w:asciiTheme="majorHAnsi" w:hAnsiTheme="majorHAnsi" w:cstheme="majorHAnsi"/>
          <w:sz w:val="24"/>
          <w:szCs w:val="24"/>
        </w:rPr>
      </w:pPr>
      <w:r w:rsidRPr="00AB2E83">
        <w:rPr>
          <w:rFonts w:asciiTheme="majorHAnsi" w:hAnsiTheme="majorHAnsi" w:cstheme="majorHAnsi"/>
          <w:sz w:val="24"/>
          <w:szCs w:val="24"/>
        </w:rPr>
        <w:t xml:space="preserve">Proven ability to provide strategic leadership, partnership brokering and stakeholder management across complex, multi-agency governance arrangements involving diverse stakeholders. </w:t>
      </w:r>
    </w:p>
    <w:p w14:paraId="4562FC55" w14:textId="77777777" w:rsidR="0079087E" w:rsidRPr="00AB2E83" w:rsidRDefault="0079087E" w:rsidP="00ED026C">
      <w:pPr>
        <w:pStyle w:val="ListParagraph"/>
        <w:numPr>
          <w:ilvl w:val="0"/>
          <w:numId w:val="15"/>
        </w:numPr>
        <w:jc w:val="both"/>
        <w:rPr>
          <w:rFonts w:asciiTheme="majorHAnsi" w:hAnsiTheme="majorHAnsi" w:cstheme="majorHAnsi"/>
          <w:sz w:val="24"/>
          <w:szCs w:val="24"/>
        </w:rPr>
      </w:pPr>
      <w:r w:rsidRPr="00AB2E83">
        <w:rPr>
          <w:rFonts w:asciiTheme="majorHAnsi" w:hAnsiTheme="majorHAnsi" w:cstheme="majorHAnsi"/>
          <w:sz w:val="24"/>
          <w:szCs w:val="24"/>
        </w:rPr>
        <w:t xml:space="preserve">Demonstrated governance capability, including accountability, sound decision making, risk management, conflict resolution and management of conflict of interest. </w:t>
      </w:r>
    </w:p>
    <w:p w14:paraId="1B64D672" w14:textId="77777777" w:rsidR="00F66596" w:rsidRPr="00AB2E83" w:rsidRDefault="0079087E" w:rsidP="00ED026C">
      <w:pPr>
        <w:pStyle w:val="ListParagraph"/>
        <w:numPr>
          <w:ilvl w:val="0"/>
          <w:numId w:val="15"/>
        </w:numPr>
        <w:jc w:val="both"/>
        <w:rPr>
          <w:rFonts w:asciiTheme="majorHAnsi" w:hAnsiTheme="majorHAnsi" w:cstheme="majorHAnsi"/>
          <w:sz w:val="24"/>
          <w:szCs w:val="24"/>
        </w:rPr>
      </w:pPr>
      <w:r w:rsidRPr="00AB2E83">
        <w:rPr>
          <w:rFonts w:asciiTheme="majorHAnsi" w:hAnsiTheme="majorHAnsi" w:cstheme="majorHAnsi"/>
          <w:sz w:val="24"/>
          <w:szCs w:val="24"/>
        </w:rPr>
        <w:t xml:space="preserve">Highly developed chairing and facilitation skills, including managing diverse perspectives and enabling shared decision making </w:t>
      </w:r>
    </w:p>
    <w:p w14:paraId="7D63956C" w14:textId="1700F933" w:rsidR="00F66596" w:rsidRPr="00AB2E83" w:rsidRDefault="00F66596" w:rsidP="00ED026C">
      <w:pPr>
        <w:pStyle w:val="ListParagraph"/>
        <w:numPr>
          <w:ilvl w:val="0"/>
          <w:numId w:val="15"/>
        </w:numPr>
        <w:jc w:val="both"/>
        <w:rPr>
          <w:rFonts w:asciiTheme="majorHAnsi" w:hAnsiTheme="majorHAnsi" w:cstheme="majorHAnsi"/>
          <w:sz w:val="24"/>
          <w:szCs w:val="24"/>
        </w:rPr>
      </w:pPr>
      <w:r w:rsidRPr="00AB2E83">
        <w:rPr>
          <w:rFonts w:asciiTheme="majorHAnsi" w:hAnsiTheme="majorHAnsi" w:cstheme="majorHAnsi"/>
          <w:sz w:val="24"/>
          <w:szCs w:val="24"/>
        </w:rPr>
        <w:t xml:space="preserve">Exceptional strategic thinking and analytic capability, with the ability to interpret complex information, identify emerging issues and opportunities. </w:t>
      </w:r>
    </w:p>
    <w:p w14:paraId="6AF74E9B" w14:textId="6538652E" w:rsidR="00B86BF4" w:rsidRPr="00AB2E83" w:rsidRDefault="00B86BF4" w:rsidP="00ED026C">
      <w:pPr>
        <w:pStyle w:val="ListParagraph"/>
        <w:numPr>
          <w:ilvl w:val="0"/>
          <w:numId w:val="15"/>
        </w:numPr>
        <w:jc w:val="both"/>
        <w:rPr>
          <w:rFonts w:asciiTheme="majorHAnsi" w:hAnsiTheme="majorHAnsi" w:cstheme="majorHAnsi"/>
          <w:sz w:val="24"/>
          <w:szCs w:val="24"/>
        </w:rPr>
      </w:pPr>
      <w:r w:rsidRPr="00AB2E83">
        <w:rPr>
          <w:rFonts w:asciiTheme="majorHAnsi" w:hAnsiTheme="majorHAnsi" w:cstheme="majorHAnsi"/>
          <w:sz w:val="24"/>
          <w:szCs w:val="24"/>
        </w:rPr>
        <w:t>Highly developed written and verbal communication skills and the ability to communicate effectively with a broad range of stakeholders</w:t>
      </w:r>
      <w:r w:rsidR="004177D5" w:rsidRPr="00AB2E83">
        <w:rPr>
          <w:rFonts w:asciiTheme="majorHAnsi" w:hAnsiTheme="majorHAnsi" w:cstheme="majorHAnsi"/>
          <w:sz w:val="24"/>
          <w:szCs w:val="24"/>
        </w:rPr>
        <w:t>.</w:t>
      </w:r>
    </w:p>
    <w:p w14:paraId="22DAE414" w14:textId="1C8D5980" w:rsidR="003A63D4" w:rsidRPr="00AB2E83" w:rsidRDefault="003A63D4" w:rsidP="003A63D4">
      <w:pPr>
        <w:rPr>
          <w:rFonts w:asciiTheme="majorHAnsi" w:hAnsiTheme="majorHAnsi" w:cstheme="majorHAnsi"/>
          <w:sz w:val="24"/>
          <w:szCs w:val="24"/>
        </w:rPr>
      </w:pPr>
      <w:r w:rsidRPr="00AB2E83">
        <w:rPr>
          <w:rFonts w:asciiTheme="majorHAnsi" w:hAnsiTheme="majorHAnsi" w:cstheme="majorHAnsi"/>
          <w:sz w:val="24"/>
          <w:szCs w:val="24"/>
        </w:rPr>
        <w:t>Des</w:t>
      </w:r>
      <w:r w:rsidR="001F7FF8" w:rsidRPr="00AB2E83">
        <w:rPr>
          <w:rFonts w:asciiTheme="majorHAnsi" w:hAnsiTheme="majorHAnsi" w:cstheme="majorHAnsi"/>
          <w:sz w:val="24"/>
          <w:szCs w:val="24"/>
        </w:rPr>
        <w:t>irable</w:t>
      </w:r>
    </w:p>
    <w:p w14:paraId="55557FD8" w14:textId="77777777" w:rsidR="00574F59" w:rsidRPr="00AB2E83" w:rsidRDefault="001F7FF8" w:rsidP="00ED026C">
      <w:pPr>
        <w:pStyle w:val="Default"/>
        <w:numPr>
          <w:ilvl w:val="0"/>
          <w:numId w:val="1"/>
        </w:numPr>
        <w:jc w:val="both"/>
        <w:rPr>
          <w:rFonts w:asciiTheme="majorHAnsi" w:hAnsiTheme="majorHAnsi" w:cstheme="majorHAnsi"/>
        </w:rPr>
      </w:pPr>
      <w:r w:rsidRPr="00AB2E83">
        <w:rPr>
          <w:rFonts w:asciiTheme="majorHAnsi" w:hAnsiTheme="majorHAnsi" w:cstheme="majorHAnsi"/>
        </w:rPr>
        <w:t>Experience incorporating lived experience perspectives into governance and decision-making.</w:t>
      </w:r>
    </w:p>
    <w:p w14:paraId="4184FAB9" w14:textId="77777777" w:rsidR="00574F59" w:rsidRPr="00AB2E83" w:rsidRDefault="00574F59" w:rsidP="00ED026C">
      <w:pPr>
        <w:pStyle w:val="Default"/>
        <w:numPr>
          <w:ilvl w:val="0"/>
          <w:numId w:val="1"/>
        </w:numPr>
        <w:jc w:val="both"/>
        <w:rPr>
          <w:rFonts w:asciiTheme="majorHAnsi" w:hAnsiTheme="majorHAnsi" w:cstheme="majorHAnsi"/>
        </w:rPr>
      </w:pPr>
      <w:r w:rsidRPr="00AB2E83">
        <w:rPr>
          <w:rFonts w:asciiTheme="majorHAnsi" w:hAnsiTheme="majorHAnsi" w:cstheme="majorHAnsi"/>
        </w:rPr>
        <w:t xml:space="preserve">Experience providing supervision and oversight of senior advisory or coordination roles within partnership or auspice arrangements. </w:t>
      </w:r>
    </w:p>
    <w:p w14:paraId="5A7D9E5A" w14:textId="0FD89541" w:rsidR="00574F59" w:rsidRPr="00AB2E83" w:rsidRDefault="00574F59" w:rsidP="00ED026C">
      <w:pPr>
        <w:pStyle w:val="Default"/>
        <w:numPr>
          <w:ilvl w:val="0"/>
          <w:numId w:val="1"/>
        </w:numPr>
        <w:jc w:val="both"/>
        <w:rPr>
          <w:rFonts w:asciiTheme="majorHAnsi" w:hAnsiTheme="majorHAnsi" w:cstheme="majorHAnsi"/>
        </w:rPr>
      </w:pPr>
      <w:r w:rsidRPr="00AB2E83">
        <w:rPr>
          <w:rFonts w:asciiTheme="majorHAnsi" w:hAnsiTheme="majorHAnsi" w:cstheme="majorHAnsi"/>
        </w:rPr>
        <w:lastRenderedPageBreak/>
        <w:t xml:space="preserve">Understanding of the Mallee region, including local service systems, partnerships, and community contexts. </w:t>
      </w:r>
    </w:p>
    <w:p w14:paraId="1ABBB828" w14:textId="107C1587" w:rsidR="00074B0B" w:rsidRPr="00AB2E83" w:rsidRDefault="00074B0B" w:rsidP="00074B0B">
      <w:pPr>
        <w:shd w:val="clear" w:color="auto" w:fill="FFFFFF"/>
        <w:spacing w:before="100" w:beforeAutospacing="1" w:after="100" w:afterAutospacing="1" w:line="240" w:lineRule="auto"/>
        <w:outlineLvl w:val="2"/>
        <w:rPr>
          <w:rFonts w:asciiTheme="majorHAnsi" w:eastAsia="Times New Roman" w:hAnsiTheme="majorHAnsi" w:cstheme="majorHAnsi"/>
          <w:b/>
          <w:bCs/>
          <w:caps/>
          <w:kern w:val="0"/>
          <w:sz w:val="24"/>
          <w:szCs w:val="24"/>
          <w:lang w:eastAsia="en-AU"/>
          <w14:ligatures w14:val="none"/>
        </w:rPr>
      </w:pPr>
      <w:r w:rsidRPr="00AB2E83">
        <w:rPr>
          <w:rFonts w:asciiTheme="majorHAnsi" w:eastAsia="Times New Roman" w:hAnsiTheme="majorHAnsi" w:cstheme="majorHAnsi"/>
          <w:b/>
          <w:bCs/>
          <w:caps/>
          <w:kern w:val="0"/>
          <w:sz w:val="24"/>
          <w:szCs w:val="24"/>
          <w:lang w:eastAsia="en-AU"/>
          <w14:ligatures w14:val="none"/>
        </w:rPr>
        <w:t>Tenure and Conditions:</w:t>
      </w:r>
    </w:p>
    <w:p w14:paraId="5A09DF03" w14:textId="77777777" w:rsidR="00892C95" w:rsidRPr="00AB2E83" w:rsidRDefault="00DF3921" w:rsidP="00ED026C">
      <w:pPr>
        <w:pStyle w:val="Default"/>
        <w:numPr>
          <w:ilvl w:val="0"/>
          <w:numId w:val="20"/>
        </w:numPr>
        <w:jc w:val="both"/>
        <w:rPr>
          <w:rFonts w:asciiTheme="majorHAnsi" w:hAnsiTheme="majorHAnsi" w:cstheme="majorHAnsi"/>
        </w:rPr>
      </w:pPr>
      <w:r w:rsidRPr="00AB2E83">
        <w:rPr>
          <w:rFonts w:asciiTheme="majorHAnsi" w:hAnsiTheme="majorHAnsi" w:cstheme="majorHAnsi"/>
        </w:rPr>
        <w:t>The Independent Chair is engaged under a fixed-term contract to provide independent strategic leadership to the MFVE</w:t>
      </w:r>
      <w:r w:rsidR="00970F24" w:rsidRPr="00AB2E83">
        <w:rPr>
          <w:rFonts w:asciiTheme="majorHAnsi" w:hAnsiTheme="majorHAnsi" w:cstheme="majorHAnsi"/>
        </w:rPr>
        <w:t xml:space="preserve">. </w:t>
      </w:r>
    </w:p>
    <w:p w14:paraId="0F4D660E" w14:textId="03F045CE" w:rsidR="00892C95" w:rsidRPr="00AB2E83" w:rsidRDefault="00892C95" w:rsidP="00ED026C">
      <w:pPr>
        <w:pStyle w:val="Default"/>
        <w:numPr>
          <w:ilvl w:val="0"/>
          <w:numId w:val="20"/>
        </w:numPr>
        <w:jc w:val="both"/>
        <w:rPr>
          <w:rFonts w:asciiTheme="majorHAnsi" w:hAnsiTheme="majorHAnsi" w:cstheme="majorHAnsi"/>
        </w:rPr>
      </w:pPr>
      <w:r w:rsidRPr="00AB2E83">
        <w:rPr>
          <w:rFonts w:asciiTheme="majorHAnsi" w:hAnsiTheme="majorHAnsi" w:cstheme="majorHAnsi"/>
        </w:rPr>
        <w:t>The role operates flexibly within agreed governance, accountability, and performance review frameworks</w:t>
      </w:r>
      <w:r w:rsidR="00ED04BB" w:rsidRPr="00AB2E83">
        <w:rPr>
          <w:rFonts w:asciiTheme="majorHAnsi" w:hAnsiTheme="majorHAnsi" w:cstheme="majorHAnsi"/>
        </w:rPr>
        <w:t xml:space="preserve">. </w:t>
      </w:r>
    </w:p>
    <w:p w14:paraId="5C29550F" w14:textId="599454E5" w:rsidR="00DF0C3D" w:rsidRPr="00AB2E83" w:rsidRDefault="00074B0B" w:rsidP="00074B0B">
      <w:pPr>
        <w:shd w:val="clear" w:color="auto" w:fill="FFFFFF"/>
        <w:spacing w:before="100" w:beforeAutospacing="1" w:after="100" w:afterAutospacing="1" w:line="240" w:lineRule="auto"/>
        <w:rPr>
          <w:rFonts w:asciiTheme="majorHAnsi" w:eastAsia="Times New Roman" w:hAnsiTheme="majorHAnsi" w:cstheme="majorHAnsi"/>
          <w:color w:val="000000"/>
          <w:kern w:val="0"/>
          <w:sz w:val="24"/>
          <w:szCs w:val="24"/>
          <w:lang w:eastAsia="en-AU"/>
          <w14:ligatures w14:val="none"/>
        </w:rPr>
      </w:pPr>
      <w:r w:rsidRPr="00AB2E83">
        <w:rPr>
          <w:rFonts w:asciiTheme="majorHAnsi" w:eastAsia="Times New Roman" w:hAnsiTheme="majorHAnsi" w:cstheme="majorHAnsi"/>
          <w:color w:val="000000"/>
          <w:kern w:val="0"/>
          <w:sz w:val="24"/>
          <w:szCs w:val="24"/>
          <w:lang w:eastAsia="en-AU"/>
          <w14:ligatures w14:val="none"/>
        </w:rPr>
        <w:t xml:space="preserve">This is </w:t>
      </w:r>
      <w:r w:rsidR="00DF0C3D" w:rsidRPr="00AB2E83">
        <w:rPr>
          <w:rFonts w:asciiTheme="majorHAnsi" w:eastAsia="Times New Roman" w:hAnsiTheme="majorHAnsi" w:cstheme="majorHAnsi"/>
          <w:color w:val="000000"/>
          <w:kern w:val="0"/>
          <w:sz w:val="24"/>
          <w:szCs w:val="24"/>
          <w:lang w:eastAsia="en-AU"/>
          <w14:ligatures w14:val="none"/>
        </w:rPr>
        <w:t>a;</w:t>
      </w:r>
    </w:p>
    <w:p w14:paraId="2B0FE2AE" w14:textId="77777777" w:rsidR="008C5D19" w:rsidRPr="00AB2E83" w:rsidRDefault="00000000" w:rsidP="00074B0B">
      <w:pPr>
        <w:shd w:val="clear" w:color="auto" w:fill="FFFFFF"/>
        <w:spacing w:before="100" w:beforeAutospacing="1" w:after="100" w:afterAutospacing="1" w:line="240" w:lineRule="auto"/>
        <w:rPr>
          <w:rFonts w:asciiTheme="majorHAnsi" w:eastAsia="Times New Roman" w:hAnsiTheme="majorHAnsi" w:cstheme="majorHAnsi"/>
          <w:color w:val="000000"/>
          <w:kern w:val="0"/>
          <w:sz w:val="24"/>
          <w:szCs w:val="24"/>
          <w:lang w:eastAsia="en-AU"/>
          <w14:ligatures w14:val="none"/>
        </w:rPr>
      </w:pPr>
      <w:sdt>
        <w:sdtPr>
          <w:rPr>
            <w:rFonts w:asciiTheme="majorHAnsi" w:eastAsia="Times New Roman" w:hAnsiTheme="majorHAnsi" w:cstheme="majorHAnsi"/>
            <w:color w:val="000000"/>
            <w:kern w:val="0"/>
            <w:sz w:val="24"/>
            <w:szCs w:val="24"/>
            <w:lang w:eastAsia="en-AU"/>
            <w14:ligatures w14:val="none"/>
          </w:rPr>
          <w:id w:val="1317232565"/>
          <w14:checkbox>
            <w14:checked w14:val="0"/>
            <w14:checkedState w14:val="2612" w14:font="MS Gothic"/>
            <w14:uncheckedState w14:val="2610" w14:font="MS Gothic"/>
          </w14:checkbox>
        </w:sdtPr>
        <w:sdtContent>
          <w:r w:rsidR="00AA5938" w:rsidRPr="00AB2E83">
            <w:rPr>
              <w:rFonts w:ascii="Segoe UI Symbol" w:eastAsia="MS Gothic" w:hAnsi="Segoe UI Symbol" w:cs="Segoe UI Symbol"/>
              <w:color w:val="000000"/>
              <w:kern w:val="0"/>
              <w:sz w:val="24"/>
              <w:szCs w:val="24"/>
              <w:lang w:eastAsia="en-AU"/>
              <w14:ligatures w14:val="none"/>
            </w:rPr>
            <w:t>☐</w:t>
          </w:r>
        </w:sdtContent>
      </w:sdt>
      <w:r w:rsidR="008C5D19" w:rsidRPr="00AB2E83">
        <w:rPr>
          <w:rFonts w:asciiTheme="majorHAnsi" w:eastAsia="Times New Roman" w:hAnsiTheme="majorHAnsi" w:cstheme="majorHAnsi"/>
          <w:color w:val="000000"/>
          <w:kern w:val="0"/>
          <w:sz w:val="24"/>
          <w:szCs w:val="24"/>
          <w:lang w:eastAsia="en-AU"/>
          <w14:ligatures w14:val="none"/>
        </w:rPr>
        <w:t xml:space="preserve"> </w:t>
      </w:r>
      <w:r w:rsidR="00074B0B" w:rsidRPr="00AB2E83">
        <w:rPr>
          <w:rFonts w:asciiTheme="majorHAnsi" w:eastAsia="Times New Roman" w:hAnsiTheme="majorHAnsi" w:cstheme="majorHAnsi"/>
          <w:color w:val="000000"/>
          <w:kern w:val="0"/>
          <w:sz w:val="24"/>
          <w:szCs w:val="24"/>
          <w:lang w:eastAsia="en-AU"/>
          <w14:ligatures w14:val="none"/>
        </w:rPr>
        <w:t xml:space="preserve"> </w:t>
      </w:r>
      <w:r w:rsidR="008C5D19" w:rsidRPr="00AB2E83">
        <w:rPr>
          <w:rFonts w:asciiTheme="majorHAnsi" w:eastAsia="Times New Roman" w:hAnsiTheme="majorHAnsi" w:cstheme="majorHAnsi"/>
          <w:color w:val="000000"/>
          <w:kern w:val="0"/>
          <w:sz w:val="24"/>
          <w:szCs w:val="24"/>
          <w:lang w:eastAsia="en-AU"/>
          <w14:ligatures w14:val="none"/>
        </w:rPr>
        <w:t xml:space="preserve">one-year contract with an initial 6-month probation period. </w:t>
      </w:r>
    </w:p>
    <w:p w14:paraId="2CCFA24F" w14:textId="77777777" w:rsidR="008C5D19" w:rsidRPr="00AB2E83" w:rsidRDefault="00000000" w:rsidP="00074B0B">
      <w:pPr>
        <w:shd w:val="clear" w:color="auto" w:fill="FFFFFF"/>
        <w:spacing w:before="100" w:beforeAutospacing="1" w:after="100" w:afterAutospacing="1" w:line="240" w:lineRule="auto"/>
        <w:rPr>
          <w:rFonts w:asciiTheme="majorHAnsi" w:eastAsia="Times New Roman" w:hAnsiTheme="majorHAnsi" w:cstheme="majorHAnsi"/>
          <w:color w:val="000000"/>
          <w:kern w:val="0"/>
          <w:sz w:val="24"/>
          <w:szCs w:val="24"/>
          <w:lang w:eastAsia="en-AU"/>
          <w14:ligatures w14:val="none"/>
        </w:rPr>
      </w:pPr>
      <w:sdt>
        <w:sdtPr>
          <w:rPr>
            <w:rFonts w:asciiTheme="majorHAnsi" w:eastAsia="Times New Roman" w:hAnsiTheme="majorHAnsi" w:cstheme="majorHAnsi"/>
            <w:color w:val="000000"/>
            <w:kern w:val="0"/>
            <w:sz w:val="24"/>
            <w:szCs w:val="24"/>
            <w:lang w:eastAsia="en-AU"/>
            <w14:ligatures w14:val="none"/>
          </w:rPr>
          <w:id w:val="-1064641295"/>
          <w14:checkbox>
            <w14:checked w14:val="0"/>
            <w14:checkedState w14:val="2612" w14:font="MS Gothic"/>
            <w14:uncheckedState w14:val="2610" w14:font="MS Gothic"/>
          </w14:checkbox>
        </w:sdtPr>
        <w:sdtContent>
          <w:r w:rsidR="008C5D19" w:rsidRPr="00AB2E83">
            <w:rPr>
              <w:rFonts w:ascii="Segoe UI Symbol" w:eastAsia="MS Gothic" w:hAnsi="Segoe UI Symbol" w:cs="Segoe UI Symbol"/>
              <w:color w:val="000000"/>
              <w:kern w:val="0"/>
              <w:sz w:val="24"/>
              <w:szCs w:val="24"/>
              <w:lang w:eastAsia="en-AU"/>
              <w14:ligatures w14:val="none"/>
            </w:rPr>
            <w:t>☐</w:t>
          </w:r>
        </w:sdtContent>
      </w:sdt>
      <w:r w:rsidR="008C5D19" w:rsidRPr="00AB2E83">
        <w:rPr>
          <w:rFonts w:asciiTheme="majorHAnsi" w:eastAsia="Times New Roman" w:hAnsiTheme="majorHAnsi" w:cstheme="majorHAnsi"/>
          <w:color w:val="000000"/>
          <w:kern w:val="0"/>
          <w:sz w:val="24"/>
          <w:szCs w:val="24"/>
          <w:lang w:eastAsia="en-AU"/>
          <w14:ligatures w14:val="none"/>
        </w:rPr>
        <w:t xml:space="preserve"> one year extension of existing contract.</w:t>
      </w:r>
    </w:p>
    <w:p w14:paraId="03935E27" w14:textId="33C0310D" w:rsidR="00B54649" w:rsidRPr="00AB2E83" w:rsidRDefault="00B54649" w:rsidP="00B54649">
      <w:pPr>
        <w:pStyle w:val="Default"/>
        <w:numPr>
          <w:ilvl w:val="0"/>
          <w:numId w:val="1"/>
        </w:numPr>
        <w:spacing w:after="70"/>
        <w:rPr>
          <w:rFonts w:asciiTheme="majorHAnsi" w:hAnsiTheme="majorHAnsi" w:cstheme="majorHAnsi"/>
        </w:rPr>
      </w:pPr>
      <w:r w:rsidRPr="00AB2E83">
        <w:rPr>
          <w:rFonts w:asciiTheme="majorHAnsi" w:hAnsiTheme="majorHAnsi" w:cstheme="majorHAnsi"/>
        </w:rPr>
        <w:t xml:space="preserve">The Independent Chair is accountable to the MFVE Leadership Group inclusive of the auspice agency. </w:t>
      </w:r>
    </w:p>
    <w:p w14:paraId="478FA44E" w14:textId="5EDD09F9" w:rsidR="00B54649" w:rsidRPr="00AB2E83" w:rsidRDefault="00B54649" w:rsidP="00ED026C">
      <w:pPr>
        <w:pStyle w:val="Default"/>
        <w:numPr>
          <w:ilvl w:val="0"/>
          <w:numId w:val="1"/>
        </w:numPr>
        <w:spacing w:after="70"/>
        <w:jc w:val="both"/>
        <w:rPr>
          <w:rFonts w:asciiTheme="majorHAnsi" w:hAnsiTheme="majorHAnsi" w:cstheme="majorHAnsi"/>
        </w:rPr>
      </w:pPr>
      <w:r w:rsidRPr="00AB2E83">
        <w:rPr>
          <w:rFonts w:asciiTheme="majorHAnsi" w:hAnsiTheme="majorHAnsi" w:cstheme="majorHAnsi"/>
        </w:rPr>
        <w:t xml:space="preserve">Performance is reviewed at six months and annually thereafter, aligned to this Position Description. </w:t>
      </w:r>
    </w:p>
    <w:p w14:paraId="6C9F2FA1" w14:textId="36F8A78C" w:rsidR="00B54649" w:rsidRPr="00AB2E83" w:rsidRDefault="00B54649" w:rsidP="00ED026C">
      <w:pPr>
        <w:pStyle w:val="Default"/>
        <w:numPr>
          <w:ilvl w:val="0"/>
          <w:numId w:val="1"/>
        </w:numPr>
        <w:spacing w:after="70"/>
        <w:jc w:val="both"/>
        <w:rPr>
          <w:rFonts w:asciiTheme="majorHAnsi" w:hAnsiTheme="majorHAnsi" w:cstheme="majorHAnsi"/>
        </w:rPr>
      </w:pPr>
      <w:r w:rsidRPr="00AB2E83">
        <w:rPr>
          <w:rFonts w:asciiTheme="majorHAnsi" w:hAnsiTheme="majorHAnsi" w:cstheme="majorHAnsi"/>
        </w:rPr>
        <w:t xml:space="preserve">The Leadership Group coordinates the performance review process </w:t>
      </w:r>
    </w:p>
    <w:p w14:paraId="31F337E3" w14:textId="6971666E" w:rsidR="00B54649" w:rsidRPr="00AB2E83" w:rsidRDefault="00B54649" w:rsidP="00ED026C">
      <w:pPr>
        <w:pStyle w:val="Default"/>
        <w:numPr>
          <w:ilvl w:val="0"/>
          <w:numId w:val="1"/>
        </w:numPr>
        <w:jc w:val="both"/>
        <w:rPr>
          <w:rFonts w:asciiTheme="majorHAnsi" w:hAnsiTheme="majorHAnsi" w:cstheme="majorHAnsi"/>
        </w:rPr>
      </w:pPr>
      <w:r w:rsidRPr="00AB2E83">
        <w:rPr>
          <w:rFonts w:asciiTheme="majorHAnsi" w:hAnsiTheme="majorHAnsi" w:cstheme="majorHAnsi"/>
        </w:rPr>
        <w:t xml:space="preserve">Arrangements may be varied by mutual agreement to align with MFVE priorities, workload demands, and funding conditions. </w:t>
      </w:r>
    </w:p>
    <w:p w14:paraId="6FF68F08" w14:textId="77777777" w:rsidR="00640CE7" w:rsidRPr="00AB2E83" w:rsidRDefault="00640CE7" w:rsidP="00ED026C">
      <w:pPr>
        <w:pStyle w:val="ListParagraph"/>
        <w:numPr>
          <w:ilvl w:val="0"/>
          <w:numId w:val="1"/>
        </w:numPr>
        <w:shd w:val="clear" w:color="auto" w:fill="FFFFFF"/>
        <w:spacing w:before="100" w:beforeAutospacing="1" w:after="100" w:afterAutospacing="1" w:line="240" w:lineRule="auto"/>
        <w:jc w:val="both"/>
        <w:rPr>
          <w:rFonts w:asciiTheme="majorHAnsi" w:eastAsia="Times New Roman" w:hAnsiTheme="majorHAnsi" w:cstheme="majorHAnsi"/>
          <w:color w:val="000000"/>
          <w:kern w:val="0"/>
          <w:sz w:val="24"/>
          <w:szCs w:val="24"/>
          <w:lang w:eastAsia="en-AU"/>
          <w14:ligatures w14:val="none"/>
        </w:rPr>
      </w:pPr>
      <w:r w:rsidRPr="00AB2E83">
        <w:rPr>
          <w:rFonts w:asciiTheme="majorHAnsi" w:hAnsiTheme="majorHAnsi" w:cstheme="majorHAnsi"/>
          <w:sz w:val="24"/>
          <w:szCs w:val="24"/>
        </w:rPr>
        <w:t>Appointment to this position is subject to maintaining a satisfactory Police Record Check and Working with Children Check</w:t>
      </w:r>
    </w:p>
    <w:p w14:paraId="60DA27E8" w14:textId="77777777" w:rsidR="00640CE7" w:rsidRPr="00AB2E83" w:rsidRDefault="00640CE7" w:rsidP="00ED026C">
      <w:pPr>
        <w:pStyle w:val="ListParagraph"/>
        <w:numPr>
          <w:ilvl w:val="0"/>
          <w:numId w:val="1"/>
        </w:numPr>
        <w:shd w:val="clear" w:color="auto" w:fill="FFFFFF"/>
        <w:spacing w:before="100" w:beforeAutospacing="1" w:after="100" w:afterAutospacing="1" w:line="240" w:lineRule="auto"/>
        <w:jc w:val="both"/>
        <w:rPr>
          <w:rFonts w:asciiTheme="majorHAnsi" w:hAnsiTheme="majorHAnsi" w:cstheme="majorHAnsi"/>
          <w:sz w:val="24"/>
          <w:szCs w:val="24"/>
        </w:rPr>
      </w:pPr>
      <w:r w:rsidRPr="00AB2E83">
        <w:rPr>
          <w:rFonts w:asciiTheme="majorHAnsi" w:hAnsiTheme="majorHAnsi" w:cstheme="majorHAnsi"/>
          <w:sz w:val="24"/>
          <w:szCs w:val="24"/>
        </w:rPr>
        <w:t>Remuneration is $8,200 for 82 hours of work, calculated at a base rate of $100 per hour, exclusive of travel cost reimbursement. The role offers flexible hours and opportunities for state-wide contribution.</w:t>
      </w:r>
    </w:p>
    <w:p w14:paraId="56AAC246" w14:textId="170E4ED1" w:rsidR="004177D5" w:rsidRPr="00AB2E83" w:rsidRDefault="00A663EA" w:rsidP="004177D5">
      <w:pPr>
        <w:rPr>
          <w:rFonts w:asciiTheme="majorHAnsi" w:hAnsiTheme="majorHAnsi" w:cstheme="majorHAnsi"/>
          <w:b/>
          <w:bCs/>
          <w:sz w:val="24"/>
          <w:szCs w:val="24"/>
        </w:rPr>
      </w:pPr>
      <w:r w:rsidRPr="00AB2E83">
        <w:rPr>
          <w:rFonts w:asciiTheme="majorHAnsi" w:hAnsiTheme="majorHAnsi" w:cstheme="majorHAnsi"/>
          <w:b/>
          <w:bCs/>
          <w:sz w:val="24"/>
          <w:szCs w:val="24"/>
        </w:rPr>
        <w:t>Renumeration br</w:t>
      </w:r>
      <w:r w:rsidR="00721FF4" w:rsidRPr="00AB2E83">
        <w:rPr>
          <w:rFonts w:asciiTheme="majorHAnsi" w:hAnsiTheme="majorHAnsi" w:cstheme="majorHAnsi"/>
          <w:b/>
          <w:bCs/>
          <w:sz w:val="24"/>
          <w:szCs w:val="24"/>
        </w:rPr>
        <w:t>eak-</w:t>
      </w:r>
      <w:r w:rsidRPr="00AB2E83">
        <w:rPr>
          <w:rFonts w:asciiTheme="majorHAnsi" w:hAnsiTheme="majorHAnsi" w:cstheme="majorHAnsi"/>
          <w:b/>
          <w:bCs/>
          <w:sz w:val="24"/>
          <w:szCs w:val="24"/>
        </w:rPr>
        <w:t>down</w:t>
      </w:r>
      <w:r w:rsidR="00616AF1" w:rsidRPr="00AB2E83">
        <w:rPr>
          <w:rFonts w:asciiTheme="majorHAnsi" w:hAnsiTheme="majorHAnsi" w:cstheme="majorHAnsi"/>
          <w:b/>
          <w:bCs/>
          <w:sz w:val="24"/>
          <w:szCs w:val="24"/>
        </w:rPr>
        <w:t xml:space="preserve"> </w:t>
      </w:r>
    </w:p>
    <w:tbl>
      <w:tblPr>
        <w:tblStyle w:val="TableGrid"/>
        <w:tblW w:w="9209" w:type="dxa"/>
        <w:tblLook w:val="04A0" w:firstRow="1" w:lastRow="0" w:firstColumn="1" w:lastColumn="0" w:noHBand="0" w:noVBand="1"/>
      </w:tblPr>
      <w:tblGrid>
        <w:gridCol w:w="3117"/>
        <w:gridCol w:w="3260"/>
        <w:gridCol w:w="2832"/>
      </w:tblGrid>
      <w:tr w:rsidR="001E349E" w:rsidRPr="00AB2E83" w14:paraId="007B7DC2" w14:textId="6243F9D1" w:rsidTr="004676E0">
        <w:tc>
          <w:tcPr>
            <w:tcW w:w="3117" w:type="dxa"/>
          </w:tcPr>
          <w:p w14:paraId="18B45F7A" w14:textId="1EE576B8" w:rsidR="001E349E" w:rsidRPr="00AB2E83" w:rsidRDefault="001E349E" w:rsidP="004177D5">
            <w:pPr>
              <w:rPr>
                <w:rFonts w:asciiTheme="majorHAnsi" w:hAnsiTheme="majorHAnsi" w:cstheme="majorHAnsi"/>
                <w:sz w:val="24"/>
                <w:szCs w:val="24"/>
              </w:rPr>
            </w:pPr>
            <w:r w:rsidRPr="00AB2E83">
              <w:rPr>
                <w:rFonts w:asciiTheme="majorHAnsi" w:hAnsiTheme="majorHAnsi" w:cstheme="majorHAnsi"/>
                <w:sz w:val="24"/>
                <w:szCs w:val="24"/>
              </w:rPr>
              <w:t xml:space="preserve">MFVE Bi-monthly meetings </w:t>
            </w:r>
          </w:p>
        </w:tc>
        <w:tc>
          <w:tcPr>
            <w:tcW w:w="3260" w:type="dxa"/>
          </w:tcPr>
          <w:p w14:paraId="5ABF85C3" w14:textId="718BFEB5" w:rsidR="001E349E" w:rsidRPr="00AB2E83" w:rsidRDefault="007570D7" w:rsidP="00BE744A">
            <w:pPr>
              <w:jc w:val="right"/>
              <w:rPr>
                <w:rFonts w:asciiTheme="majorHAnsi" w:hAnsiTheme="majorHAnsi" w:cstheme="majorHAnsi"/>
                <w:sz w:val="24"/>
                <w:szCs w:val="24"/>
              </w:rPr>
            </w:pPr>
            <w:r w:rsidRPr="00AB2E83">
              <w:rPr>
                <w:rFonts w:asciiTheme="majorHAnsi" w:hAnsiTheme="majorHAnsi" w:cstheme="majorHAnsi"/>
                <w:sz w:val="24"/>
                <w:szCs w:val="24"/>
              </w:rPr>
              <w:t xml:space="preserve">6 @ 2.5 hrs each = </w:t>
            </w:r>
            <w:r w:rsidR="0052359F" w:rsidRPr="00AB2E83">
              <w:rPr>
                <w:rFonts w:asciiTheme="majorHAnsi" w:hAnsiTheme="majorHAnsi" w:cstheme="majorHAnsi"/>
                <w:sz w:val="24"/>
                <w:szCs w:val="24"/>
              </w:rPr>
              <w:t>15hrs</w:t>
            </w:r>
          </w:p>
        </w:tc>
        <w:tc>
          <w:tcPr>
            <w:tcW w:w="2832" w:type="dxa"/>
          </w:tcPr>
          <w:p w14:paraId="64D3BF09" w14:textId="4621E38F" w:rsidR="0017263B" w:rsidRPr="00AB2E83" w:rsidRDefault="00A577FC" w:rsidP="004676E0">
            <w:pPr>
              <w:jc w:val="right"/>
              <w:rPr>
                <w:rFonts w:asciiTheme="majorHAnsi" w:hAnsiTheme="majorHAnsi" w:cstheme="majorHAnsi"/>
                <w:sz w:val="24"/>
                <w:szCs w:val="24"/>
              </w:rPr>
            </w:pPr>
            <w:r w:rsidRPr="00AB2E83">
              <w:rPr>
                <w:rFonts w:asciiTheme="majorHAnsi" w:hAnsiTheme="majorHAnsi" w:cstheme="majorHAnsi"/>
                <w:sz w:val="24"/>
                <w:szCs w:val="24"/>
              </w:rPr>
              <w:t>$1500</w:t>
            </w:r>
          </w:p>
        </w:tc>
      </w:tr>
      <w:tr w:rsidR="001E349E" w:rsidRPr="00AB2E83" w14:paraId="2A79AEB2" w14:textId="09E31159" w:rsidTr="004676E0">
        <w:tc>
          <w:tcPr>
            <w:tcW w:w="3117" w:type="dxa"/>
          </w:tcPr>
          <w:p w14:paraId="15F1DD4A" w14:textId="01197C7B" w:rsidR="001E349E" w:rsidRPr="00AB2E83" w:rsidRDefault="001E349E" w:rsidP="004177D5">
            <w:pPr>
              <w:rPr>
                <w:rFonts w:asciiTheme="majorHAnsi" w:hAnsiTheme="majorHAnsi" w:cstheme="majorHAnsi"/>
                <w:sz w:val="24"/>
                <w:szCs w:val="24"/>
              </w:rPr>
            </w:pPr>
            <w:r w:rsidRPr="00AB2E83">
              <w:rPr>
                <w:rFonts w:asciiTheme="majorHAnsi" w:hAnsiTheme="majorHAnsi" w:cstheme="majorHAnsi"/>
                <w:sz w:val="24"/>
                <w:szCs w:val="24"/>
              </w:rPr>
              <w:t xml:space="preserve">Pre MFVE meeting </w:t>
            </w:r>
            <w:r w:rsidR="00B15330" w:rsidRPr="00AB2E83">
              <w:rPr>
                <w:rFonts w:asciiTheme="majorHAnsi" w:hAnsiTheme="majorHAnsi" w:cstheme="majorHAnsi"/>
                <w:sz w:val="24"/>
                <w:szCs w:val="24"/>
              </w:rPr>
              <w:t>planning with PSA</w:t>
            </w:r>
            <w:r w:rsidR="00FE4799" w:rsidRPr="00AB2E83">
              <w:rPr>
                <w:rFonts w:asciiTheme="majorHAnsi" w:hAnsiTheme="majorHAnsi" w:cstheme="majorHAnsi"/>
                <w:sz w:val="24"/>
                <w:szCs w:val="24"/>
              </w:rPr>
              <w:t xml:space="preserve"> </w:t>
            </w:r>
          </w:p>
        </w:tc>
        <w:tc>
          <w:tcPr>
            <w:tcW w:w="3260" w:type="dxa"/>
          </w:tcPr>
          <w:p w14:paraId="7AC31E98" w14:textId="1B8071C3" w:rsidR="001E349E" w:rsidRPr="00AB2E83" w:rsidRDefault="00FE4799" w:rsidP="00BE744A">
            <w:pPr>
              <w:jc w:val="right"/>
              <w:rPr>
                <w:rFonts w:asciiTheme="majorHAnsi" w:hAnsiTheme="majorHAnsi" w:cstheme="majorHAnsi"/>
                <w:sz w:val="24"/>
                <w:szCs w:val="24"/>
              </w:rPr>
            </w:pPr>
            <w:r w:rsidRPr="00AB2E83">
              <w:rPr>
                <w:rFonts w:asciiTheme="majorHAnsi" w:hAnsiTheme="majorHAnsi" w:cstheme="majorHAnsi"/>
                <w:sz w:val="24"/>
                <w:szCs w:val="24"/>
              </w:rPr>
              <w:t>6 @1hr each =</w:t>
            </w:r>
            <w:r w:rsidR="00830D45" w:rsidRPr="00AB2E83">
              <w:rPr>
                <w:rFonts w:asciiTheme="majorHAnsi" w:hAnsiTheme="majorHAnsi" w:cstheme="majorHAnsi"/>
                <w:sz w:val="24"/>
                <w:szCs w:val="24"/>
              </w:rPr>
              <w:t xml:space="preserve"> 6hrs </w:t>
            </w:r>
          </w:p>
        </w:tc>
        <w:tc>
          <w:tcPr>
            <w:tcW w:w="2832" w:type="dxa"/>
          </w:tcPr>
          <w:p w14:paraId="671D4BC9" w14:textId="55C74006" w:rsidR="0017263B" w:rsidRPr="00AB2E83" w:rsidRDefault="00830D45" w:rsidP="004676E0">
            <w:pPr>
              <w:jc w:val="right"/>
              <w:rPr>
                <w:rFonts w:asciiTheme="majorHAnsi" w:hAnsiTheme="majorHAnsi" w:cstheme="majorHAnsi"/>
                <w:sz w:val="24"/>
                <w:szCs w:val="24"/>
              </w:rPr>
            </w:pPr>
            <w:r w:rsidRPr="00AB2E83">
              <w:rPr>
                <w:rFonts w:asciiTheme="majorHAnsi" w:hAnsiTheme="majorHAnsi" w:cstheme="majorHAnsi"/>
                <w:sz w:val="24"/>
                <w:szCs w:val="24"/>
              </w:rPr>
              <w:t>$600</w:t>
            </w:r>
          </w:p>
        </w:tc>
      </w:tr>
      <w:tr w:rsidR="001E349E" w:rsidRPr="00AB2E83" w14:paraId="0A9D3011" w14:textId="28A5BE6B" w:rsidTr="004676E0">
        <w:tc>
          <w:tcPr>
            <w:tcW w:w="3117" w:type="dxa"/>
          </w:tcPr>
          <w:p w14:paraId="1C942EE1" w14:textId="6336CEBA" w:rsidR="001E349E" w:rsidRPr="00AB2E83" w:rsidRDefault="001E349E" w:rsidP="004177D5">
            <w:pPr>
              <w:rPr>
                <w:rFonts w:asciiTheme="majorHAnsi" w:hAnsiTheme="majorHAnsi" w:cstheme="majorHAnsi"/>
                <w:sz w:val="24"/>
                <w:szCs w:val="24"/>
              </w:rPr>
            </w:pPr>
            <w:r w:rsidRPr="00AB2E83">
              <w:rPr>
                <w:rFonts w:asciiTheme="majorHAnsi" w:hAnsiTheme="majorHAnsi" w:cstheme="majorHAnsi"/>
                <w:sz w:val="24"/>
                <w:szCs w:val="24"/>
              </w:rPr>
              <w:t>PSA, Chair monthly meeting x10 per year @$100</w:t>
            </w:r>
          </w:p>
        </w:tc>
        <w:tc>
          <w:tcPr>
            <w:tcW w:w="3260" w:type="dxa"/>
          </w:tcPr>
          <w:p w14:paraId="7BD73871" w14:textId="1CB601E6" w:rsidR="001E349E" w:rsidRPr="00AB2E83" w:rsidRDefault="0000665F" w:rsidP="00BE744A">
            <w:pPr>
              <w:jc w:val="right"/>
              <w:rPr>
                <w:rFonts w:asciiTheme="majorHAnsi" w:hAnsiTheme="majorHAnsi" w:cstheme="majorHAnsi"/>
                <w:sz w:val="24"/>
                <w:szCs w:val="24"/>
              </w:rPr>
            </w:pPr>
            <w:r w:rsidRPr="00AB2E83">
              <w:rPr>
                <w:rFonts w:asciiTheme="majorHAnsi" w:hAnsiTheme="majorHAnsi" w:cstheme="majorHAnsi"/>
                <w:sz w:val="24"/>
                <w:szCs w:val="24"/>
              </w:rPr>
              <w:t>10</w:t>
            </w:r>
            <w:r w:rsidR="00E22725" w:rsidRPr="00AB2E83">
              <w:rPr>
                <w:rFonts w:asciiTheme="majorHAnsi" w:hAnsiTheme="majorHAnsi" w:cstheme="majorHAnsi"/>
                <w:sz w:val="24"/>
                <w:szCs w:val="24"/>
              </w:rPr>
              <w:t xml:space="preserve"> @ 1hr each = 10hrs</w:t>
            </w:r>
          </w:p>
        </w:tc>
        <w:tc>
          <w:tcPr>
            <w:tcW w:w="2832" w:type="dxa"/>
          </w:tcPr>
          <w:p w14:paraId="7986E602" w14:textId="219B99CA" w:rsidR="00A3486E" w:rsidRPr="00AB2E83" w:rsidRDefault="00E22725" w:rsidP="004676E0">
            <w:pPr>
              <w:jc w:val="right"/>
              <w:rPr>
                <w:rFonts w:asciiTheme="majorHAnsi" w:hAnsiTheme="majorHAnsi" w:cstheme="majorHAnsi"/>
                <w:sz w:val="24"/>
                <w:szCs w:val="24"/>
              </w:rPr>
            </w:pPr>
            <w:r w:rsidRPr="00AB2E83">
              <w:rPr>
                <w:rFonts w:asciiTheme="majorHAnsi" w:hAnsiTheme="majorHAnsi" w:cstheme="majorHAnsi"/>
                <w:sz w:val="24"/>
                <w:szCs w:val="24"/>
              </w:rPr>
              <w:t>$1000</w:t>
            </w:r>
          </w:p>
        </w:tc>
      </w:tr>
      <w:tr w:rsidR="001E349E" w:rsidRPr="00AB2E83" w14:paraId="2BDDA60F" w14:textId="7AEA6F98" w:rsidTr="004676E0">
        <w:tc>
          <w:tcPr>
            <w:tcW w:w="3117" w:type="dxa"/>
          </w:tcPr>
          <w:p w14:paraId="4B49B259" w14:textId="36CD69FC" w:rsidR="001E349E" w:rsidRPr="00AB2E83" w:rsidRDefault="006849A5" w:rsidP="004177D5">
            <w:pPr>
              <w:rPr>
                <w:rFonts w:asciiTheme="majorHAnsi" w:hAnsiTheme="majorHAnsi" w:cstheme="majorHAnsi"/>
                <w:sz w:val="24"/>
                <w:szCs w:val="24"/>
              </w:rPr>
            </w:pPr>
            <w:r w:rsidRPr="00AB2E83">
              <w:rPr>
                <w:rFonts w:asciiTheme="majorHAnsi" w:hAnsiTheme="majorHAnsi" w:cstheme="majorHAnsi"/>
                <w:sz w:val="24"/>
                <w:szCs w:val="24"/>
              </w:rPr>
              <w:t>Leadership</w:t>
            </w:r>
            <w:r w:rsidR="00A74DC2" w:rsidRPr="00AB2E83">
              <w:rPr>
                <w:rFonts w:asciiTheme="majorHAnsi" w:hAnsiTheme="majorHAnsi" w:cstheme="majorHAnsi"/>
                <w:sz w:val="24"/>
                <w:szCs w:val="24"/>
              </w:rPr>
              <w:t xml:space="preserve"> Group</w:t>
            </w:r>
            <w:r w:rsidRPr="00AB2E83">
              <w:rPr>
                <w:rFonts w:asciiTheme="majorHAnsi" w:hAnsiTheme="majorHAnsi" w:cstheme="majorHAnsi"/>
                <w:sz w:val="24"/>
                <w:szCs w:val="24"/>
              </w:rPr>
              <w:t xml:space="preserve"> Meeting (</w:t>
            </w:r>
            <w:r w:rsidR="001E349E" w:rsidRPr="00AB2E83">
              <w:rPr>
                <w:rFonts w:asciiTheme="majorHAnsi" w:hAnsiTheme="majorHAnsi" w:cstheme="majorHAnsi"/>
                <w:sz w:val="24"/>
                <w:szCs w:val="24"/>
              </w:rPr>
              <w:t xml:space="preserve">Auspice, Chair </w:t>
            </w:r>
            <w:r w:rsidR="00C202CE" w:rsidRPr="00AB2E83">
              <w:rPr>
                <w:rFonts w:asciiTheme="majorHAnsi" w:hAnsiTheme="majorHAnsi" w:cstheme="majorHAnsi"/>
                <w:sz w:val="24"/>
                <w:szCs w:val="24"/>
              </w:rPr>
              <w:t>Deputy</w:t>
            </w:r>
            <w:r w:rsidRPr="00AB2E83">
              <w:rPr>
                <w:rFonts w:asciiTheme="majorHAnsi" w:hAnsiTheme="majorHAnsi" w:cstheme="majorHAnsi"/>
                <w:sz w:val="24"/>
                <w:szCs w:val="24"/>
              </w:rPr>
              <w:t xml:space="preserve"> Ch</w:t>
            </w:r>
            <w:r w:rsidR="001E349E" w:rsidRPr="00AB2E83">
              <w:rPr>
                <w:rFonts w:asciiTheme="majorHAnsi" w:hAnsiTheme="majorHAnsi" w:cstheme="majorHAnsi"/>
                <w:sz w:val="24"/>
                <w:szCs w:val="24"/>
              </w:rPr>
              <w:t>a</w:t>
            </w:r>
            <w:r w:rsidRPr="00AB2E83">
              <w:rPr>
                <w:rFonts w:asciiTheme="majorHAnsi" w:hAnsiTheme="majorHAnsi" w:cstheme="majorHAnsi"/>
                <w:sz w:val="24"/>
                <w:szCs w:val="24"/>
              </w:rPr>
              <w:t>irs a</w:t>
            </w:r>
            <w:r w:rsidR="001E349E" w:rsidRPr="00AB2E83">
              <w:rPr>
                <w:rFonts w:asciiTheme="majorHAnsi" w:hAnsiTheme="majorHAnsi" w:cstheme="majorHAnsi"/>
                <w:sz w:val="24"/>
                <w:szCs w:val="24"/>
              </w:rPr>
              <w:t>nd PSA</w:t>
            </w:r>
            <w:r w:rsidRPr="00AB2E83">
              <w:rPr>
                <w:rFonts w:asciiTheme="majorHAnsi" w:hAnsiTheme="majorHAnsi" w:cstheme="majorHAnsi"/>
                <w:sz w:val="24"/>
                <w:szCs w:val="24"/>
              </w:rPr>
              <w:t>)</w:t>
            </w:r>
            <w:r w:rsidR="001E349E" w:rsidRPr="00AB2E83">
              <w:rPr>
                <w:rFonts w:asciiTheme="majorHAnsi" w:hAnsiTheme="majorHAnsi" w:cstheme="majorHAnsi"/>
                <w:sz w:val="24"/>
                <w:szCs w:val="24"/>
              </w:rPr>
              <w:t xml:space="preserve"> quarterly meetings </w:t>
            </w:r>
            <w:r w:rsidR="001E349E" w:rsidRPr="00AB2E83">
              <w:rPr>
                <w:rFonts w:asciiTheme="majorHAnsi" w:hAnsiTheme="majorHAnsi" w:cstheme="majorHAnsi"/>
                <w:i/>
                <w:iCs/>
                <w:sz w:val="24"/>
                <w:szCs w:val="24"/>
              </w:rPr>
              <w:t>(review budget, action plan and MFVE reporting)</w:t>
            </w:r>
            <w:r w:rsidR="001E349E" w:rsidRPr="00AB2E83">
              <w:rPr>
                <w:rFonts w:asciiTheme="majorHAnsi" w:hAnsiTheme="majorHAnsi" w:cstheme="majorHAnsi"/>
                <w:sz w:val="24"/>
                <w:szCs w:val="24"/>
              </w:rPr>
              <w:t xml:space="preserve"> </w:t>
            </w:r>
          </w:p>
        </w:tc>
        <w:tc>
          <w:tcPr>
            <w:tcW w:w="3260" w:type="dxa"/>
          </w:tcPr>
          <w:p w14:paraId="654BE6AF" w14:textId="22819F96" w:rsidR="001E349E" w:rsidRPr="00AB2E83" w:rsidRDefault="00E22725" w:rsidP="00BE744A">
            <w:pPr>
              <w:jc w:val="right"/>
              <w:rPr>
                <w:rFonts w:asciiTheme="majorHAnsi" w:hAnsiTheme="majorHAnsi" w:cstheme="majorHAnsi"/>
                <w:sz w:val="24"/>
                <w:szCs w:val="24"/>
              </w:rPr>
            </w:pPr>
            <w:r w:rsidRPr="00AB2E83">
              <w:rPr>
                <w:rFonts w:asciiTheme="majorHAnsi" w:hAnsiTheme="majorHAnsi" w:cstheme="majorHAnsi"/>
                <w:sz w:val="24"/>
                <w:szCs w:val="24"/>
              </w:rPr>
              <w:t xml:space="preserve">4 @ 1hr each = </w:t>
            </w:r>
            <w:r w:rsidR="000D5E73" w:rsidRPr="00AB2E83">
              <w:rPr>
                <w:rFonts w:asciiTheme="majorHAnsi" w:hAnsiTheme="majorHAnsi" w:cstheme="majorHAnsi"/>
                <w:sz w:val="24"/>
                <w:szCs w:val="24"/>
              </w:rPr>
              <w:t>4hrs</w:t>
            </w:r>
          </w:p>
        </w:tc>
        <w:tc>
          <w:tcPr>
            <w:tcW w:w="2832" w:type="dxa"/>
          </w:tcPr>
          <w:p w14:paraId="0EC80FC9" w14:textId="08009862" w:rsidR="004560A9" w:rsidRPr="00AB2E83" w:rsidRDefault="000D5E73" w:rsidP="004676E0">
            <w:pPr>
              <w:jc w:val="right"/>
              <w:rPr>
                <w:rFonts w:asciiTheme="majorHAnsi" w:hAnsiTheme="majorHAnsi" w:cstheme="majorHAnsi"/>
                <w:sz w:val="24"/>
                <w:szCs w:val="24"/>
              </w:rPr>
            </w:pPr>
            <w:r w:rsidRPr="00AB2E83">
              <w:rPr>
                <w:rFonts w:asciiTheme="majorHAnsi" w:hAnsiTheme="majorHAnsi" w:cstheme="majorHAnsi"/>
                <w:sz w:val="24"/>
                <w:szCs w:val="24"/>
              </w:rPr>
              <w:t>$400</w:t>
            </w:r>
          </w:p>
        </w:tc>
      </w:tr>
      <w:tr w:rsidR="0052019F" w:rsidRPr="00AB2E83" w14:paraId="055DBA3A" w14:textId="77777777" w:rsidTr="004676E0">
        <w:tc>
          <w:tcPr>
            <w:tcW w:w="3117" w:type="dxa"/>
          </w:tcPr>
          <w:p w14:paraId="1A27812B" w14:textId="7B4E69B6" w:rsidR="0052019F" w:rsidRPr="00AB2E83" w:rsidRDefault="00A74DC2" w:rsidP="004177D5">
            <w:pPr>
              <w:rPr>
                <w:rFonts w:asciiTheme="majorHAnsi" w:hAnsiTheme="majorHAnsi" w:cstheme="majorHAnsi"/>
                <w:sz w:val="24"/>
                <w:szCs w:val="24"/>
              </w:rPr>
            </w:pPr>
            <w:r w:rsidRPr="00AB2E83">
              <w:rPr>
                <w:rFonts w:asciiTheme="majorHAnsi" w:hAnsiTheme="majorHAnsi" w:cstheme="majorHAnsi"/>
                <w:sz w:val="24"/>
                <w:szCs w:val="24"/>
              </w:rPr>
              <w:t>Leadership Group and APSS Bi-annual meeting</w:t>
            </w:r>
          </w:p>
        </w:tc>
        <w:tc>
          <w:tcPr>
            <w:tcW w:w="3260" w:type="dxa"/>
          </w:tcPr>
          <w:p w14:paraId="789310C8" w14:textId="5677F51B" w:rsidR="0052019F" w:rsidRPr="00AB2E83" w:rsidRDefault="00C971BC" w:rsidP="00BE744A">
            <w:pPr>
              <w:jc w:val="right"/>
              <w:rPr>
                <w:rFonts w:asciiTheme="majorHAnsi" w:hAnsiTheme="majorHAnsi" w:cstheme="majorHAnsi"/>
                <w:sz w:val="24"/>
                <w:szCs w:val="24"/>
              </w:rPr>
            </w:pPr>
            <w:r w:rsidRPr="00AB2E83">
              <w:rPr>
                <w:rFonts w:asciiTheme="majorHAnsi" w:hAnsiTheme="majorHAnsi" w:cstheme="majorHAnsi"/>
                <w:sz w:val="24"/>
                <w:szCs w:val="24"/>
              </w:rPr>
              <w:t>2 @ 1hr each = 2hrs</w:t>
            </w:r>
          </w:p>
        </w:tc>
        <w:tc>
          <w:tcPr>
            <w:tcW w:w="2832" w:type="dxa"/>
          </w:tcPr>
          <w:p w14:paraId="3CF7B168" w14:textId="37CD3506" w:rsidR="0052019F" w:rsidRPr="00AB2E83" w:rsidRDefault="00C971BC" w:rsidP="004676E0">
            <w:pPr>
              <w:jc w:val="right"/>
              <w:rPr>
                <w:rFonts w:asciiTheme="majorHAnsi" w:hAnsiTheme="majorHAnsi" w:cstheme="majorHAnsi"/>
                <w:sz w:val="24"/>
                <w:szCs w:val="24"/>
              </w:rPr>
            </w:pPr>
            <w:r w:rsidRPr="00AB2E83">
              <w:rPr>
                <w:rFonts w:asciiTheme="majorHAnsi" w:hAnsiTheme="majorHAnsi" w:cstheme="majorHAnsi"/>
                <w:sz w:val="24"/>
                <w:szCs w:val="24"/>
              </w:rPr>
              <w:t>$200</w:t>
            </w:r>
          </w:p>
        </w:tc>
      </w:tr>
      <w:tr w:rsidR="001E349E" w:rsidRPr="00AB2E83" w14:paraId="1E72D7DC" w14:textId="65B00CCE" w:rsidTr="004676E0">
        <w:tc>
          <w:tcPr>
            <w:tcW w:w="3117" w:type="dxa"/>
          </w:tcPr>
          <w:p w14:paraId="21EDBC11" w14:textId="441350B9" w:rsidR="001E349E" w:rsidRPr="00AB2E83" w:rsidRDefault="001E349E" w:rsidP="004177D5">
            <w:pPr>
              <w:rPr>
                <w:rFonts w:asciiTheme="majorHAnsi" w:hAnsiTheme="majorHAnsi" w:cstheme="majorHAnsi"/>
                <w:sz w:val="24"/>
                <w:szCs w:val="24"/>
              </w:rPr>
            </w:pPr>
            <w:r w:rsidRPr="00AB2E83">
              <w:rPr>
                <w:rFonts w:asciiTheme="majorHAnsi" w:hAnsiTheme="majorHAnsi" w:cstheme="majorHAnsi"/>
                <w:sz w:val="24"/>
                <w:szCs w:val="24"/>
              </w:rPr>
              <w:t>FVRIC Chairs Meeting (online</w:t>
            </w:r>
            <w:r w:rsidR="008503DE" w:rsidRPr="00AB2E83">
              <w:rPr>
                <w:rFonts w:asciiTheme="majorHAnsi" w:hAnsiTheme="majorHAnsi" w:cstheme="majorHAnsi"/>
                <w:sz w:val="24"/>
                <w:szCs w:val="24"/>
              </w:rPr>
              <w:t>)</w:t>
            </w:r>
          </w:p>
        </w:tc>
        <w:tc>
          <w:tcPr>
            <w:tcW w:w="3260" w:type="dxa"/>
          </w:tcPr>
          <w:p w14:paraId="38548B5A" w14:textId="004BADBD" w:rsidR="001E349E" w:rsidRPr="00AB2E83" w:rsidRDefault="00E7365E" w:rsidP="00BE744A">
            <w:pPr>
              <w:jc w:val="right"/>
              <w:rPr>
                <w:rFonts w:asciiTheme="majorHAnsi" w:hAnsiTheme="majorHAnsi" w:cstheme="majorHAnsi"/>
                <w:sz w:val="24"/>
                <w:szCs w:val="24"/>
              </w:rPr>
            </w:pPr>
            <w:r w:rsidRPr="00AB2E83">
              <w:rPr>
                <w:rFonts w:asciiTheme="majorHAnsi" w:hAnsiTheme="majorHAnsi" w:cstheme="majorHAnsi"/>
                <w:sz w:val="24"/>
                <w:szCs w:val="24"/>
              </w:rPr>
              <w:t xml:space="preserve">4 @ 2hrs each = </w:t>
            </w:r>
            <w:r w:rsidR="00343E4E" w:rsidRPr="00AB2E83">
              <w:rPr>
                <w:rFonts w:asciiTheme="majorHAnsi" w:hAnsiTheme="majorHAnsi" w:cstheme="majorHAnsi"/>
                <w:sz w:val="24"/>
                <w:szCs w:val="24"/>
              </w:rPr>
              <w:t>8hrs</w:t>
            </w:r>
          </w:p>
        </w:tc>
        <w:tc>
          <w:tcPr>
            <w:tcW w:w="2832" w:type="dxa"/>
          </w:tcPr>
          <w:p w14:paraId="2DE82EAD" w14:textId="7B4DDC21" w:rsidR="00AD023D" w:rsidRPr="00AB2E83" w:rsidRDefault="00343E4E" w:rsidP="004676E0">
            <w:pPr>
              <w:jc w:val="right"/>
              <w:rPr>
                <w:rFonts w:asciiTheme="majorHAnsi" w:hAnsiTheme="majorHAnsi" w:cstheme="majorHAnsi"/>
                <w:sz w:val="24"/>
                <w:szCs w:val="24"/>
              </w:rPr>
            </w:pPr>
            <w:r w:rsidRPr="00AB2E83">
              <w:rPr>
                <w:rFonts w:asciiTheme="majorHAnsi" w:hAnsiTheme="majorHAnsi" w:cstheme="majorHAnsi"/>
                <w:sz w:val="24"/>
                <w:szCs w:val="24"/>
              </w:rPr>
              <w:t>$800</w:t>
            </w:r>
          </w:p>
        </w:tc>
      </w:tr>
      <w:tr w:rsidR="001E349E" w:rsidRPr="00AB2E83" w14:paraId="26759F52" w14:textId="2AE48157" w:rsidTr="004676E0">
        <w:tc>
          <w:tcPr>
            <w:tcW w:w="3117" w:type="dxa"/>
          </w:tcPr>
          <w:p w14:paraId="71386929" w14:textId="2AD02B93" w:rsidR="001E349E" w:rsidRPr="00AB2E83" w:rsidRDefault="001E349E" w:rsidP="004177D5">
            <w:pPr>
              <w:rPr>
                <w:rFonts w:asciiTheme="majorHAnsi" w:hAnsiTheme="majorHAnsi" w:cstheme="majorHAnsi"/>
                <w:sz w:val="24"/>
                <w:szCs w:val="24"/>
              </w:rPr>
            </w:pPr>
            <w:r w:rsidRPr="00AB2E83">
              <w:rPr>
                <w:rFonts w:asciiTheme="majorHAnsi" w:hAnsiTheme="majorHAnsi" w:cstheme="majorHAnsi"/>
                <w:sz w:val="24"/>
                <w:szCs w:val="24"/>
              </w:rPr>
              <w:t>SFV</w:t>
            </w:r>
            <w:r w:rsidR="00B979D2" w:rsidRPr="00AB2E83">
              <w:rPr>
                <w:rFonts w:asciiTheme="majorHAnsi" w:hAnsiTheme="majorHAnsi" w:cstheme="majorHAnsi"/>
                <w:sz w:val="24"/>
                <w:szCs w:val="24"/>
              </w:rPr>
              <w:t>IA</w:t>
            </w:r>
            <w:r w:rsidRPr="00AB2E83">
              <w:rPr>
                <w:rFonts w:asciiTheme="majorHAnsi" w:hAnsiTheme="majorHAnsi" w:cstheme="majorHAnsi"/>
                <w:sz w:val="24"/>
                <w:szCs w:val="24"/>
              </w:rPr>
              <w:t xml:space="preserve">C </w:t>
            </w:r>
            <w:r w:rsidR="00CA4516" w:rsidRPr="00AB2E83">
              <w:rPr>
                <w:rFonts w:asciiTheme="majorHAnsi" w:hAnsiTheme="majorHAnsi" w:cstheme="majorHAnsi"/>
                <w:sz w:val="24"/>
                <w:szCs w:val="24"/>
              </w:rPr>
              <w:t xml:space="preserve">&amp; </w:t>
            </w:r>
            <w:r w:rsidRPr="00AB2E83">
              <w:rPr>
                <w:rFonts w:asciiTheme="majorHAnsi" w:hAnsiTheme="majorHAnsi" w:cstheme="majorHAnsi"/>
                <w:sz w:val="24"/>
                <w:szCs w:val="24"/>
              </w:rPr>
              <w:t xml:space="preserve">Chair meeting </w:t>
            </w:r>
            <w:r w:rsidRPr="00AB2E83">
              <w:rPr>
                <w:rFonts w:asciiTheme="majorHAnsi" w:hAnsiTheme="majorHAnsi" w:cstheme="majorHAnsi"/>
                <w:i/>
                <w:iCs/>
                <w:sz w:val="24"/>
                <w:szCs w:val="24"/>
              </w:rPr>
              <w:t>(Melbourne)</w:t>
            </w:r>
            <w:r w:rsidRPr="00AB2E83">
              <w:rPr>
                <w:rFonts w:asciiTheme="majorHAnsi" w:hAnsiTheme="majorHAnsi" w:cstheme="majorHAnsi"/>
                <w:sz w:val="24"/>
                <w:szCs w:val="24"/>
              </w:rPr>
              <w:t xml:space="preserve"> x1 per year </w:t>
            </w:r>
          </w:p>
        </w:tc>
        <w:tc>
          <w:tcPr>
            <w:tcW w:w="3260" w:type="dxa"/>
          </w:tcPr>
          <w:p w14:paraId="1C273053" w14:textId="6F5E55BF" w:rsidR="001E349E" w:rsidRPr="00AB2E83" w:rsidRDefault="00A35741" w:rsidP="00BE744A">
            <w:pPr>
              <w:jc w:val="right"/>
              <w:rPr>
                <w:rFonts w:asciiTheme="majorHAnsi" w:hAnsiTheme="majorHAnsi" w:cstheme="majorHAnsi"/>
                <w:sz w:val="24"/>
                <w:szCs w:val="24"/>
              </w:rPr>
            </w:pPr>
            <w:r w:rsidRPr="00AB2E83">
              <w:rPr>
                <w:rFonts w:asciiTheme="majorHAnsi" w:hAnsiTheme="majorHAnsi" w:cstheme="majorHAnsi"/>
                <w:sz w:val="24"/>
                <w:szCs w:val="24"/>
              </w:rPr>
              <w:t>8hrs</w:t>
            </w:r>
          </w:p>
        </w:tc>
        <w:tc>
          <w:tcPr>
            <w:tcW w:w="2832" w:type="dxa"/>
          </w:tcPr>
          <w:p w14:paraId="1B42B80E" w14:textId="4DD90E27" w:rsidR="001E349E" w:rsidRPr="00AB2E83" w:rsidRDefault="00A35741" w:rsidP="004676E0">
            <w:pPr>
              <w:jc w:val="right"/>
              <w:rPr>
                <w:rFonts w:asciiTheme="majorHAnsi" w:hAnsiTheme="majorHAnsi" w:cstheme="majorHAnsi"/>
                <w:sz w:val="24"/>
                <w:szCs w:val="24"/>
              </w:rPr>
            </w:pPr>
            <w:r w:rsidRPr="00AB2E83">
              <w:rPr>
                <w:rFonts w:asciiTheme="majorHAnsi" w:hAnsiTheme="majorHAnsi" w:cstheme="majorHAnsi"/>
                <w:sz w:val="24"/>
                <w:szCs w:val="24"/>
              </w:rPr>
              <w:t>$800</w:t>
            </w:r>
          </w:p>
        </w:tc>
      </w:tr>
      <w:tr w:rsidR="00B77E53" w:rsidRPr="00AB2E83" w14:paraId="775B2CED" w14:textId="77777777" w:rsidTr="004676E0">
        <w:tc>
          <w:tcPr>
            <w:tcW w:w="3117" w:type="dxa"/>
          </w:tcPr>
          <w:p w14:paraId="1D75E7A8" w14:textId="45AF31CF" w:rsidR="00B77E53" w:rsidRPr="00AB2E83" w:rsidRDefault="00B77E53" w:rsidP="004177D5">
            <w:pPr>
              <w:rPr>
                <w:rFonts w:asciiTheme="majorHAnsi" w:hAnsiTheme="majorHAnsi" w:cstheme="majorHAnsi"/>
                <w:sz w:val="24"/>
                <w:szCs w:val="24"/>
              </w:rPr>
            </w:pPr>
            <w:r w:rsidRPr="00AB2E83">
              <w:rPr>
                <w:rFonts w:asciiTheme="majorHAnsi" w:hAnsiTheme="majorHAnsi" w:cstheme="majorHAnsi"/>
                <w:sz w:val="24"/>
                <w:szCs w:val="24"/>
              </w:rPr>
              <w:lastRenderedPageBreak/>
              <w:t>Strategic Planning (review annual workplan / action plan</w:t>
            </w:r>
            <w:r w:rsidR="00662E54" w:rsidRPr="00AB2E83">
              <w:rPr>
                <w:rFonts w:asciiTheme="majorHAnsi" w:hAnsiTheme="majorHAnsi" w:cstheme="majorHAnsi"/>
                <w:sz w:val="24"/>
                <w:szCs w:val="24"/>
              </w:rPr>
              <w:t>)</w:t>
            </w:r>
          </w:p>
        </w:tc>
        <w:tc>
          <w:tcPr>
            <w:tcW w:w="3260" w:type="dxa"/>
          </w:tcPr>
          <w:p w14:paraId="4F44EBBA" w14:textId="0C1CF592" w:rsidR="00B77E53" w:rsidRPr="00AB2E83" w:rsidRDefault="004676E0" w:rsidP="00BE744A">
            <w:pPr>
              <w:jc w:val="right"/>
              <w:rPr>
                <w:rFonts w:asciiTheme="majorHAnsi" w:hAnsiTheme="majorHAnsi" w:cstheme="majorHAnsi"/>
                <w:sz w:val="24"/>
                <w:szCs w:val="24"/>
              </w:rPr>
            </w:pPr>
            <w:r w:rsidRPr="00AB2E83">
              <w:rPr>
                <w:rFonts w:asciiTheme="majorHAnsi" w:hAnsiTheme="majorHAnsi" w:cstheme="majorHAnsi"/>
                <w:sz w:val="24"/>
                <w:szCs w:val="24"/>
              </w:rPr>
              <w:t>2 @ 4hrs each = 8hrs</w:t>
            </w:r>
          </w:p>
        </w:tc>
        <w:tc>
          <w:tcPr>
            <w:tcW w:w="2832" w:type="dxa"/>
          </w:tcPr>
          <w:p w14:paraId="2214144A" w14:textId="568832E2" w:rsidR="00B77E53" w:rsidRPr="00AB2E83" w:rsidRDefault="004676E0" w:rsidP="004676E0">
            <w:pPr>
              <w:jc w:val="right"/>
              <w:rPr>
                <w:rFonts w:asciiTheme="majorHAnsi" w:hAnsiTheme="majorHAnsi" w:cstheme="majorHAnsi"/>
                <w:sz w:val="24"/>
                <w:szCs w:val="24"/>
              </w:rPr>
            </w:pPr>
            <w:r w:rsidRPr="00AB2E83">
              <w:rPr>
                <w:rFonts w:asciiTheme="majorHAnsi" w:hAnsiTheme="majorHAnsi" w:cstheme="majorHAnsi"/>
                <w:sz w:val="24"/>
                <w:szCs w:val="24"/>
              </w:rPr>
              <w:t>$800</w:t>
            </w:r>
          </w:p>
        </w:tc>
      </w:tr>
      <w:tr w:rsidR="001E349E" w:rsidRPr="00AB2E83" w14:paraId="748B5B10" w14:textId="53F17D5E" w:rsidTr="00F406CF">
        <w:tc>
          <w:tcPr>
            <w:tcW w:w="3117" w:type="dxa"/>
          </w:tcPr>
          <w:p w14:paraId="3B5AD9B4" w14:textId="72156AC8" w:rsidR="001E349E" w:rsidRPr="00AB2E83" w:rsidRDefault="007B4493" w:rsidP="004177D5">
            <w:pPr>
              <w:rPr>
                <w:rFonts w:asciiTheme="majorHAnsi" w:hAnsiTheme="majorHAnsi" w:cstheme="majorHAnsi"/>
                <w:sz w:val="24"/>
                <w:szCs w:val="24"/>
              </w:rPr>
            </w:pPr>
            <w:r w:rsidRPr="00AB2E83">
              <w:rPr>
                <w:rFonts w:asciiTheme="majorHAnsi" w:hAnsiTheme="majorHAnsi" w:cstheme="majorHAnsi"/>
                <w:sz w:val="24"/>
                <w:szCs w:val="24"/>
              </w:rPr>
              <w:t>S</w:t>
            </w:r>
            <w:r w:rsidR="001E349E" w:rsidRPr="00AB2E83">
              <w:rPr>
                <w:rFonts w:asciiTheme="majorHAnsi" w:hAnsiTheme="majorHAnsi" w:cstheme="majorHAnsi"/>
                <w:sz w:val="24"/>
                <w:szCs w:val="24"/>
              </w:rPr>
              <w:t xml:space="preserve">takeholder engagement </w:t>
            </w:r>
          </w:p>
        </w:tc>
        <w:tc>
          <w:tcPr>
            <w:tcW w:w="3260" w:type="dxa"/>
          </w:tcPr>
          <w:p w14:paraId="275EA276" w14:textId="21C8C217" w:rsidR="001E349E" w:rsidRPr="00AB2E83" w:rsidRDefault="007B4493" w:rsidP="00BE744A">
            <w:pPr>
              <w:jc w:val="right"/>
              <w:rPr>
                <w:rFonts w:asciiTheme="majorHAnsi" w:hAnsiTheme="majorHAnsi" w:cstheme="majorHAnsi"/>
                <w:sz w:val="24"/>
                <w:szCs w:val="24"/>
              </w:rPr>
            </w:pPr>
            <w:r w:rsidRPr="00AB2E83">
              <w:rPr>
                <w:rFonts w:asciiTheme="majorHAnsi" w:hAnsiTheme="majorHAnsi" w:cstheme="majorHAnsi"/>
                <w:sz w:val="24"/>
                <w:szCs w:val="24"/>
              </w:rPr>
              <w:t>10 @ 1hr each = 10 hrs</w:t>
            </w:r>
          </w:p>
        </w:tc>
        <w:tc>
          <w:tcPr>
            <w:tcW w:w="2832" w:type="dxa"/>
          </w:tcPr>
          <w:p w14:paraId="726372C3" w14:textId="63652923" w:rsidR="00B43081" w:rsidRPr="00AB2E83" w:rsidRDefault="007B4493" w:rsidP="00123448">
            <w:pPr>
              <w:jc w:val="right"/>
              <w:rPr>
                <w:rFonts w:asciiTheme="majorHAnsi" w:hAnsiTheme="majorHAnsi" w:cstheme="majorHAnsi"/>
                <w:sz w:val="24"/>
                <w:szCs w:val="24"/>
              </w:rPr>
            </w:pPr>
            <w:r w:rsidRPr="00AB2E83">
              <w:rPr>
                <w:rFonts w:asciiTheme="majorHAnsi" w:hAnsiTheme="majorHAnsi" w:cstheme="majorHAnsi"/>
                <w:sz w:val="24"/>
                <w:szCs w:val="24"/>
              </w:rPr>
              <w:t>$1000</w:t>
            </w:r>
          </w:p>
        </w:tc>
      </w:tr>
      <w:tr w:rsidR="001E349E" w:rsidRPr="00AB2E83" w14:paraId="08CA9C75" w14:textId="52BC261C" w:rsidTr="00F406CF">
        <w:tc>
          <w:tcPr>
            <w:tcW w:w="3117" w:type="dxa"/>
          </w:tcPr>
          <w:p w14:paraId="2131589F" w14:textId="3407CA41" w:rsidR="001E349E" w:rsidRPr="00AB2E83" w:rsidRDefault="007215C9" w:rsidP="004177D5">
            <w:pPr>
              <w:rPr>
                <w:rFonts w:asciiTheme="majorHAnsi" w:hAnsiTheme="majorHAnsi" w:cstheme="majorHAnsi"/>
                <w:sz w:val="24"/>
                <w:szCs w:val="24"/>
              </w:rPr>
            </w:pPr>
            <w:r w:rsidRPr="00AB2E83">
              <w:rPr>
                <w:rFonts w:asciiTheme="majorHAnsi" w:hAnsiTheme="majorHAnsi" w:cstheme="majorHAnsi"/>
                <w:sz w:val="24"/>
                <w:szCs w:val="24"/>
              </w:rPr>
              <w:t>Sector Briefing/workshops</w:t>
            </w:r>
          </w:p>
        </w:tc>
        <w:tc>
          <w:tcPr>
            <w:tcW w:w="3260" w:type="dxa"/>
          </w:tcPr>
          <w:p w14:paraId="7D217D23" w14:textId="54E78077" w:rsidR="001E349E" w:rsidRPr="00AB2E83" w:rsidRDefault="007215C9" w:rsidP="00BE744A">
            <w:pPr>
              <w:jc w:val="right"/>
              <w:rPr>
                <w:rFonts w:asciiTheme="majorHAnsi" w:hAnsiTheme="majorHAnsi" w:cstheme="majorHAnsi"/>
                <w:sz w:val="24"/>
                <w:szCs w:val="24"/>
              </w:rPr>
            </w:pPr>
            <w:r w:rsidRPr="00AB2E83">
              <w:rPr>
                <w:rFonts w:asciiTheme="majorHAnsi" w:hAnsiTheme="majorHAnsi" w:cstheme="majorHAnsi"/>
                <w:sz w:val="24"/>
                <w:szCs w:val="24"/>
              </w:rPr>
              <w:t xml:space="preserve"> 8hrs</w:t>
            </w:r>
          </w:p>
        </w:tc>
        <w:tc>
          <w:tcPr>
            <w:tcW w:w="2832" w:type="dxa"/>
          </w:tcPr>
          <w:p w14:paraId="170EDAD7" w14:textId="04A9AEF8" w:rsidR="001E349E" w:rsidRPr="00AB2E83" w:rsidRDefault="007215C9" w:rsidP="00BE744A">
            <w:pPr>
              <w:jc w:val="right"/>
              <w:rPr>
                <w:rFonts w:asciiTheme="majorHAnsi" w:hAnsiTheme="majorHAnsi" w:cstheme="majorHAnsi"/>
                <w:sz w:val="24"/>
                <w:szCs w:val="24"/>
              </w:rPr>
            </w:pPr>
            <w:r w:rsidRPr="00AB2E83">
              <w:rPr>
                <w:rFonts w:asciiTheme="majorHAnsi" w:hAnsiTheme="majorHAnsi" w:cstheme="majorHAnsi"/>
                <w:sz w:val="24"/>
                <w:szCs w:val="24"/>
              </w:rPr>
              <w:t>$800</w:t>
            </w:r>
          </w:p>
        </w:tc>
      </w:tr>
      <w:tr w:rsidR="007215C9" w:rsidRPr="00AB2E83" w14:paraId="0C929CFC" w14:textId="77777777" w:rsidTr="00F406CF">
        <w:tc>
          <w:tcPr>
            <w:tcW w:w="3117" w:type="dxa"/>
          </w:tcPr>
          <w:p w14:paraId="202E6DB6" w14:textId="349EEBF2" w:rsidR="007215C9" w:rsidRPr="00AB2E83" w:rsidRDefault="00133801" w:rsidP="004177D5">
            <w:pPr>
              <w:rPr>
                <w:rFonts w:asciiTheme="majorHAnsi" w:hAnsiTheme="majorHAnsi" w:cstheme="majorHAnsi"/>
                <w:sz w:val="24"/>
                <w:szCs w:val="24"/>
              </w:rPr>
            </w:pPr>
            <w:r w:rsidRPr="00AB2E83">
              <w:rPr>
                <w:rFonts w:asciiTheme="majorHAnsi" w:hAnsiTheme="majorHAnsi" w:cstheme="majorHAnsi"/>
                <w:sz w:val="24"/>
                <w:szCs w:val="24"/>
              </w:rPr>
              <w:t>Reading / prep time</w:t>
            </w:r>
          </w:p>
        </w:tc>
        <w:tc>
          <w:tcPr>
            <w:tcW w:w="3260" w:type="dxa"/>
          </w:tcPr>
          <w:p w14:paraId="3033A95F" w14:textId="4FEB3883" w:rsidR="007215C9" w:rsidRPr="00AB2E83" w:rsidRDefault="00B30B7D" w:rsidP="00BE744A">
            <w:pPr>
              <w:jc w:val="right"/>
              <w:rPr>
                <w:rFonts w:asciiTheme="majorHAnsi" w:hAnsiTheme="majorHAnsi" w:cstheme="majorHAnsi"/>
                <w:sz w:val="24"/>
                <w:szCs w:val="24"/>
              </w:rPr>
            </w:pPr>
            <w:r w:rsidRPr="00AB2E83">
              <w:rPr>
                <w:rFonts w:asciiTheme="majorHAnsi" w:hAnsiTheme="majorHAnsi" w:cstheme="majorHAnsi"/>
                <w:sz w:val="24"/>
                <w:szCs w:val="24"/>
              </w:rPr>
              <w:t>3</w:t>
            </w:r>
            <w:r w:rsidR="00133801" w:rsidRPr="00AB2E83">
              <w:rPr>
                <w:rFonts w:asciiTheme="majorHAnsi" w:hAnsiTheme="majorHAnsi" w:cstheme="majorHAnsi"/>
                <w:sz w:val="24"/>
                <w:szCs w:val="24"/>
              </w:rPr>
              <w:t xml:space="preserve">hrs </w:t>
            </w:r>
          </w:p>
        </w:tc>
        <w:tc>
          <w:tcPr>
            <w:tcW w:w="2832" w:type="dxa"/>
          </w:tcPr>
          <w:p w14:paraId="48F57B93" w14:textId="7BED49B1" w:rsidR="007215C9" w:rsidRPr="00AB2E83" w:rsidRDefault="00133801" w:rsidP="00BE744A">
            <w:pPr>
              <w:jc w:val="right"/>
              <w:rPr>
                <w:rFonts w:asciiTheme="majorHAnsi" w:hAnsiTheme="majorHAnsi" w:cstheme="majorHAnsi"/>
                <w:sz w:val="24"/>
                <w:szCs w:val="24"/>
              </w:rPr>
            </w:pPr>
            <w:r w:rsidRPr="00AB2E83">
              <w:rPr>
                <w:rFonts w:asciiTheme="majorHAnsi" w:hAnsiTheme="majorHAnsi" w:cstheme="majorHAnsi"/>
                <w:sz w:val="24"/>
                <w:szCs w:val="24"/>
              </w:rPr>
              <w:t>$</w:t>
            </w:r>
            <w:r w:rsidR="00B30B7D" w:rsidRPr="00AB2E83">
              <w:rPr>
                <w:rFonts w:asciiTheme="majorHAnsi" w:hAnsiTheme="majorHAnsi" w:cstheme="majorHAnsi"/>
                <w:sz w:val="24"/>
                <w:szCs w:val="24"/>
              </w:rPr>
              <w:t>3</w:t>
            </w:r>
            <w:r w:rsidRPr="00AB2E83">
              <w:rPr>
                <w:rFonts w:asciiTheme="majorHAnsi" w:hAnsiTheme="majorHAnsi" w:cstheme="majorHAnsi"/>
                <w:sz w:val="24"/>
                <w:szCs w:val="24"/>
              </w:rPr>
              <w:t>00</w:t>
            </w:r>
          </w:p>
        </w:tc>
      </w:tr>
      <w:tr w:rsidR="001E349E" w:rsidRPr="00AB2E83" w14:paraId="23F3FFF3" w14:textId="1AFB4453" w:rsidTr="00F406CF">
        <w:tc>
          <w:tcPr>
            <w:tcW w:w="3117" w:type="dxa"/>
          </w:tcPr>
          <w:p w14:paraId="5FE0E7FA" w14:textId="69FB42B4" w:rsidR="001E349E" w:rsidRPr="00AB2E83" w:rsidRDefault="001E349E" w:rsidP="004177D5">
            <w:pPr>
              <w:rPr>
                <w:rFonts w:asciiTheme="majorHAnsi" w:hAnsiTheme="majorHAnsi" w:cstheme="majorHAnsi"/>
                <w:sz w:val="24"/>
                <w:szCs w:val="24"/>
              </w:rPr>
            </w:pPr>
            <w:r w:rsidRPr="00AB2E83">
              <w:rPr>
                <w:rFonts w:asciiTheme="majorHAnsi" w:hAnsiTheme="majorHAnsi" w:cstheme="majorHAnsi"/>
                <w:sz w:val="24"/>
                <w:szCs w:val="24"/>
              </w:rPr>
              <w:t xml:space="preserve">Travel Cost reimbursed </w:t>
            </w:r>
            <w:r w:rsidRPr="00AB2E83">
              <w:rPr>
                <w:rFonts w:asciiTheme="majorHAnsi" w:hAnsiTheme="majorHAnsi" w:cstheme="majorHAnsi"/>
                <w:i/>
                <w:iCs/>
                <w:sz w:val="24"/>
                <w:szCs w:val="24"/>
              </w:rPr>
              <w:t xml:space="preserve">(Melbourne </w:t>
            </w:r>
            <w:r w:rsidR="00CA4516" w:rsidRPr="00AB2E83">
              <w:rPr>
                <w:rFonts w:asciiTheme="majorHAnsi" w:hAnsiTheme="majorHAnsi" w:cstheme="majorHAnsi"/>
                <w:i/>
                <w:iCs/>
                <w:sz w:val="24"/>
                <w:szCs w:val="24"/>
              </w:rPr>
              <w:t xml:space="preserve">SFVIAC &amp; </w:t>
            </w:r>
            <w:r w:rsidRPr="00AB2E83">
              <w:rPr>
                <w:rFonts w:asciiTheme="majorHAnsi" w:hAnsiTheme="majorHAnsi" w:cstheme="majorHAnsi"/>
                <w:i/>
                <w:iCs/>
                <w:sz w:val="24"/>
                <w:szCs w:val="24"/>
              </w:rPr>
              <w:t>Chairs meeting)</w:t>
            </w:r>
          </w:p>
        </w:tc>
        <w:tc>
          <w:tcPr>
            <w:tcW w:w="3260" w:type="dxa"/>
          </w:tcPr>
          <w:p w14:paraId="523059DB" w14:textId="1536DD3B" w:rsidR="001E349E" w:rsidRPr="00AB2E83" w:rsidRDefault="001E349E" w:rsidP="00BE744A">
            <w:pPr>
              <w:jc w:val="right"/>
              <w:rPr>
                <w:rFonts w:asciiTheme="majorHAnsi" w:hAnsiTheme="majorHAnsi" w:cstheme="majorHAnsi"/>
                <w:sz w:val="24"/>
                <w:szCs w:val="24"/>
              </w:rPr>
            </w:pPr>
            <w:r w:rsidRPr="00AB2E83">
              <w:rPr>
                <w:rFonts w:asciiTheme="majorHAnsi" w:hAnsiTheme="majorHAnsi" w:cstheme="majorHAnsi"/>
                <w:sz w:val="24"/>
                <w:szCs w:val="24"/>
              </w:rPr>
              <w:t>Flights and 1 night’s accommodation (as per ATO)</w:t>
            </w:r>
          </w:p>
        </w:tc>
        <w:tc>
          <w:tcPr>
            <w:tcW w:w="2832" w:type="dxa"/>
          </w:tcPr>
          <w:p w14:paraId="3478EF75" w14:textId="6F9D1635" w:rsidR="001E349E" w:rsidRPr="00AB2E83" w:rsidRDefault="001E349E" w:rsidP="00BE744A">
            <w:pPr>
              <w:jc w:val="right"/>
              <w:rPr>
                <w:rFonts w:asciiTheme="majorHAnsi" w:hAnsiTheme="majorHAnsi" w:cstheme="majorHAnsi"/>
                <w:sz w:val="24"/>
                <w:szCs w:val="24"/>
              </w:rPr>
            </w:pPr>
          </w:p>
        </w:tc>
      </w:tr>
      <w:tr w:rsidR="001E349E" w:rsidRPr="00AB2E83" w14:paraId="6C6A754B" w14:textId="237DDA3A" w:rsidTr="00F406CF">
        <w:tc>
          <w:tcPr>
            <w:tcW w:w="3117" w:type="dxa"/>
          </w:tcPr>
          <w:p w14:paraId="4EA500B3" w14:textId="1CC1A6DB" w:rsidR="001E349E" w:rsidRPr="00AB2E83" w:rsidRDefault="001E349E" w:rsidP="004177D5">
            <w:pPr>
              <w:rPr>
                <w:rFonts w:asciiTheme="majorHAnsi" w:hAnsiTheme="majorHAnsi" w:cstheme="majorHAnsi"/>
                <w:sz w:val="24"/>
                <w:szCs w:val="24"/>
              </w:rPr>
            </w:pPr>
            <w:r w:rsidRPr="00AB2E83">
              <w:rPr>
                <w:rFonts w:asciiTheme="majorHAnsi" w:hAnsiTheme="majorHAnsi" w:cstheme="majorHAnsi"/>
                <w:sz w:val="24"/>
                <w:szCs w:val="24"/>
              </w:rPr>
              <w:t>Total</w:t>
            </w:r>
          </w:p>
        </w:tc>
        <w:tc>
          <w:tcPr>
            <w:tcW w:w="3260" w:type="dxa"/>
          </w:tcPr>
          <w:p w14:paraId="2B18AB25" w14:textId="0D7B64D7" w:rsidR="001E349E" w:rsidRPr="00AB2E83" w:rsidRDefault="007C49E3" w:rsidP="00BE744A">
            <w:pPr>
              <w:jc w:val="right"/>
              <w:rPr>
                <w:rFonts w:asciiTheme="majorHAnsi" w:hAnsiTheme="majorHAnsi" w:cstheme="majorHAnsi"/>
                <w:sz w:val="24"/>
                <w:szCs w:val="24"/>
              </w:rPr>
            </w:pPr>
            <w:r w:rsidRPr="00AB2E83">
              <w:rPr>
                <w:rFonts w:asciiTheme="majorHAnsi" w:hAnsiTheme="majorHAnsi" w:cstheme="majorHAnsi"/>
                <w:sz w:val="24"/>
                <w:szCs w:val="24"/>
              </w:rPr>
              <w:t>80hrs</w:t>
            </w:r>
          </w:p>
        </w:tc>
        <w:tc>
          <w:tcPr>
            <w:tcW w:w="2832" w:type="dxa"/>
          </w:tcPr>
          <w:p w14:paraId="2E29A77B" w14:textId="493E8AB7" w:rsidR="001E349E" w:rsidRPr="00AB2E83" w:rsidRDefault="00311E07" w:rsidP="00BE744A">
            <w:pPr>
              <w:jc w:val="right"/>
              <w:rPr>
                <w:rFonts w:asciiTheme="majorHAnsi" w:hAnsiTheme="majorHAnsi" w:cstheme="majorHAnsi"/>
                <w:sz w:val="24"/>
                <w:szCs w:val="24"/>
              </w:rPr>
            </w:pPr>
            <w:r w:rsidRPr="00AB2E83">
              <w:rPr>
                <w:rFonts w:asciiTheme="majorHAnsi" w:hAnsiTheme="majorHAnsi" w:cstheme="majorHAnsi"/>
                <w:sz w:val="24"/>
                <w:szCs w:val="24"/>
              </w:rPr>
              <w:t>$8</w:t>
            </w:r>
            <w:r w:rsidR="004C6CA9" w:rsidRPr="00AB2E83">
              <w:rPr>
                <w:rFonts w:asciiTheme="majorHAnsi" w:hAnsiTheme="majorHAnsi" w:cstheme="majorHAnsi"/>
                <w:sz w:val="24"/>
                <w:szCs w:val="24"/>
              </w:rPr>
              <w:t>2</w:t>
            </w:r>
            <w:r w:rsidRPr="00AB2E83">
              <w:rPr>
                <w:rFonts w:asciiTheme="majorHAnsi" w:hAnsiTheme="majorHAnsi" w:cstheme="majorHAnsi"/>
                <w:sz w:val="24"/>
                <w:szCs w:val="24"/>
              </w:rPr>
              <w:t>00</w:t>
            </w:r>
          </w:p>
        </w:tc>
      </w:tr>
    </w:tbl>
    <w:p w14:paraId="381060C6" w14:textId="77777777" w:rsidR="00A663EA" w:rsidRPr="002A28EF" w:rsidRDefault="00A663EA" w:rsidP="004177D5">
      <w:pPr>
        <w:rPr>
          <w:rFonts w:asciiTheme="majorHAnsi" w:hAnsiTheme="majorHAnsi" w:cstheme="majorHAnsi"/>
          <w:b/>
          <w:bCs/>
        </w:rPr>
      </w:pPr>
    </w:p>
    <w:p w14:paraId="049734A0" w14:textId="77777777" w:rsidR="00A663EA" w:rsidRPr="002A28EF" w:rsidRDefault="00A663EA" w:rsidP="004177D5">
      <w:pPr>
        <w:rPr>
          <w:rFonts w:asciiTheme="majorHAnsi" w:hAnsiTheme="majorHAnsi" w:cstheme="majorHAnsi"/>
          <w:b/>
          <w:bCs/>
        </w:rPr>
      </w:pPr>
    </w:p>
    <w:sectPr w:rsidR="00A663EA" w:rsidRPr="002A28EF" w:rsidSect="00F406CF">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A9775B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C1E854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CC574B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0F3AA8"/>
    <w:multiLevelType w:val="hybridMultilevel"/>
    <w:tmpl w:val="8598B5DC"/>
    <w:lvl w:ilvl="0" w:tplc="9766A24C">
      <w:numFmt w:val="bullet"/>
      <w:lvlText w:val=""/>
      <w:lvlJc w:val="left"/>
      <w:pPr>
        <w:ind w:left="720" w:hanging="360"/>
      </w:pPr>
      <w:rPr>
        <w:rFonts w:ascii="Symbol" w:eastAsiaTheme="minorHAnsi" w:hAnsi="Symbol" w:cstheme="minorBidi" w:hint="default"/>
        <w:b w:val="0"/>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549BC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48AFF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E3A6D8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1BAE52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458044C"/>
    <w:multiLevelType w:val="hybridMultilevel"/>
    <w:tmpl w:val="253610EA"/>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DA343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52A7213"/>
    <w:multiLevelType w:val="hybridMultilevel"/>
    <w:tmpl w:val="1FE85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869F2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8BCC64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32762D4"/>
    <w:multiLevelType w:val="hybridMultilevel"/>
    <w:tmpl w:val="3C12CE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BF3759E"/>
    <w:multiLevelType w:val="hybridMultilevel"/>
    <w:tmpl w:val="20909F8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55D7929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F2B48B2"/>
    <w:multiLevelType w:val="hybridMultilevel"/>
    <w:tmpl w:val="914CA8C6"/>
    <w:lvl w:ilvl="0" w:tplc="55B68A0C">
      <w:numFmt w:val="bullet"/>
      <w:lvlText w:val=""/>
      <w:lvlJc w:val="left"/>
      <w:pPr>
        <w:ind w:left="720" w:hanging="360"/>
      </w:pPr>
      <w:rPr>
        <w:rFonts w:ascii="Symbol" w:eastAsiaTheme="minorHAnsi" w:hAnsi="Symbol" w:cstheme="minorBidi"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869698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FD7661C"/>
    <w:multiLevelType w:val="hybridMultilevel"/>
    <w:tmpl w:val="1B144D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1BE11B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14081811">
    <w:abstractNumId w:val="3"/>
  </w:num>
  <w:num w:numId="2" w16cid:durableId="108594355">
    <w:abstractNumId w:val="18"/>
  </w:num>
  <w:num w:numId="3" w16cid:durableId="1726491484">
    <w:abstractNumId w:val="13"/>
  </w:num>
  <w:num w:numId="4" w16cid:durableId="1614170356">
    <w:abstractNumId w:val="6"/>
  </w:num>
  <w:num w:numId="5" w16cid:durableId="1158763844">
    <w:abstractNumId w:val="14"/>
  </w:num>
  <w:num w:numId="6" w16cid:durableId="1627663920">
    <w:abstractNumId w:val="16"/>
  </w:num>
  <w:num w:numId="7" w16cid:durableId="277109633">
    <w:abstractNumId w:val="5"/>
  </w:num>
  <w:num w:numId="8" w16cid:durableId="1032192382">
    <w:abstractNumId w:val="0"/>
  </w:num>
  <w:num w:numId="9" w16cid:durableId="648218573">
    <w:abstractNumId w:val="17"/>
  </w:num>
  <w:num w:numId="10" w16cid:durableId="2099405320">
    <w:abstractNumId w:val="4"/>
  </w:num>
  <w:num w:numId="11" w16cid:durableId="570045361">
    <w:abstractNumId w:val="1"/>
  </w:num>
  <w:num w:numId="12" w16cid:durableId="1171677411">
    <w:abstractNumId w:val="9"/>
  </w:num>
  <w:num w:numId="13" w16cid:durableId="1846897884">
    <w:abstractNumId w:val="2"/>
  </w:num>
  <w:num w:numId="14" w16cid:durableId="1173302144">
    <w:abstractNumId w:val="11"/>
  </w:num>
  <w:num w:numId="15" w16cid:durableId="92750475">
    <w:abstractNumId w:val="8"/>
  </w:num>
  <w:num w:numId="16" w16cid:durableId="331031803">
    <w:abstractNumId w:val="15"/>
  </w:num>
  <w:num w:numId="17" w16cid:durableId="639532315">
    <w:abstractNumId w:val="19"/>
  </w:num>
  <w:num w:numId="18" w16cid:durableId="980428280">
    <w:abstractNumId w:val="7"/>
  </w:num>
  <w:num w:numId="19" w16cid:durableId="550656399">
    <w:abstractNumId w:val="12"/>
  </w:num>
  <w:num w:numId="20" w16cid:durableId="1514299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FDB"/>
    <w:rsid w:val="0000665F"/>
    <w:rsid w:val="0001499E"/>
    <w:rsid w:val="00030503"/>
    <w:rsid w:val="00032273"/>
    <w:rsid w:val="0003495A"/>
    <w:rsid w:val="00042C31"/>
    <w:rsid w:val="00043685"/>
    <w:rsid w:val="00062DEA"/>
    <w:rsid w:val="00064462"/>
    <w:rsid w:val="00073453"/>
    <w:rsid w:val="00074B0B"/>
    <w:rsid w:val="0008263B"/>
    <w:rsid w:val="000873D5"/>
    <w:rsid w:val="00087C17"/>
    <w:rsid w:val="00087EC2"/>
    <w:rsid w:val="00092B57"/>
    <w:rsid w:val="00092FE3"/>
    <w:rsid w:val="000949EE"/>
    <w:rsid w:val="000C12A4"/>
    <w:rsid w:val="000C4595"/>
    <w:rsid w:val="000D03CC"/>
    <w:rsid w:val="000D5E73"/>
    <w:rsid w:val="000E0723"/>
    <w:rsid w:val="000F2C80"/>
    <w:rsid w:val="001032FC"/>
    <w:rsid w:val="001054CA"/>
    <w:rsid w:val="00106288"/>
    <w:rsid w:val="00111A98"/>
    <w:rsid w:val="00123448"/>
    <w:rsid w:val="0012778D"/>
    <w:rsid w:val="00132920"/>
    <w:rsid w:val="00132D03"/>
    <w:rsid w:val="00133801"/>
    <w:rsid w:val="00134CA0"/>
    <w:rsid w:val="001420D2"/>
    <w:rsid w:val="0014426B"/>
    <w:rsid w:val="00156B18"/>
    <w:rsid w:val="00157197"/>
    <w:rsid w:val="00162A67"/>
    <w:rsid w:val="00166B47"/>
    <w:rsid w:val="0017263B"/>
    <w:rsid w:val="001824B3"/>
    <w:rsid w:val="001915BE"/>
    <w:rsid w:val="00192E88"/>
    <w:rsid w:val="00193807"/>
    <w:rsid w:val="001938DB"/>
    <w:rsid w:val="001B3786"/>
    <w:rsid w:val="001E349E"/>
    <w:rsid w:val="001E4FE3"/>
    <w:rsid w:val="001F7FF8"/>
    <w:rsid w:val="00201AF8"/>
    <w:rsid w:val="00213C04"/>
    <w:rsid w:val="00216849"/>
    <w:rsid w:val="00224414"/>
    <w:rsid w:val="0023183E"/>
    <w:rsid w:val="0023536C"/>
    <w:rsid w:val="00236D60"/>
    <w:rsid w:val="00240C32"/>
    <w:rsid w:val="00245510"/>
    <w:rsid w:val="002554BB"/>
    <w:rsid w:val="002565CB"/>
    <w:rsid w:val="00263A6A"/>
    <w:rsid w:val="00264FE8"/>
    <w:rsid w:val="00280854"/>
    <w:rsid w:val="002912F2"/>
    <w:rsid w:val="002A28EF"/>
    <w:rsid w:val="002A45E1"/>
    <w:rsid w:val="002B27AC"/>
    <w:rsid w:val="002B72E8"/>
    <w:rsid w:val="002C63CE"/>
    <w:rsid w:val="002D4C27"/>
    <w:rsid w:val="002E4220"/>
    <w:rsid w:val="002E5ED1"/>
    <w:rsid w:val="002F092D"/>
    <w:rsid w:val="00304BAF"/>
    <w:rsid w:val="00311E07"/>
    <w:rsid w:val="00312A07"/>
    <w:rsid w:val="00312A11"/>
    <w:rsid w:val="00315215"/>
    <w:rsid w:val="0032386A"/>
    <w:rsid w:val="00324EBD"/>
    <w:rsid w:val="00330549"/>
    <w:rsid w:val="00343E4E"/>
    <w:rsid w:val="00353D37"/>
    <w:rsid w:val="003730F8"/>
    <w:rsid w:val="00380ACA"/>
    <w:rsid w:val="00392122"/>
    <w:rsid w:val="003952C1"/>
    <w:rsid w:val="00395D63"/>
    <w:rsid w:val="003A0714"/>
    <w:rsid w:val="003A208A"/>
    <w:rsid w:val="003A63D4"/>
    <w:rsid w:val="003B5EBF"/>
    <w:rsid w:val="003B7B06"/>
    <w:rsid w:val="003C1292"/>
    <w:rsid w:val="003C4A26"/>
    <w:rsid w:val="003D182D"/>
    <w:rsid w:val="003D2924"/>
    <w:rsid w:val="003E7E64"/>
    <w:rsid w:val="003F4037"/>
    <w:rsid w:val="0041081F"/>
    <w:rsid w:val="00415335"/>
    <w:rsid w:val="004177D5"/>
    <w:rsid w:val="00424D8F"/>
    <w:rsid w:val="00427162"/>
    <w:rsid w:val="00431274"/>
    <w:rsid w:val="00436840"/>
    <w:rsid w:val="0043685A"/>
    <w:rsid w:val="00441935"/>
    <w:rsid w:val="00442EE2"/>
    <w:rsid w:val="00445E12"/>
    <w:rsid w:val="00451368"/>
    <w:rsid w:val="004560A9"/>
    <w:rsid w:val="00457712"/>
    <w:rsid w:val="00462383"/>
    <w:rsid w:val="00465053"/>
    <w:rsid w:val="004676E0"/>
    <w:rsid w:val="004848B1"/>
    <w:rsid w:val="004946AD"/>
    <w:rsid w:val="004A5107"/>
    <w:rsid w:val="004A5109"/>
    <w:rsid w:val="004A5329"/>
    <w:rsid w:val="004A5BD2"/>
    <w:rsid w:val="004C6CA9"/>
    <w:rsid w:val="004D0E10"/>
    <w:rsid w:val="004D3F9E"/>
    <w:rsid w:val="004F435D"/>
    <w:rsid w:val="0050078F"/>
    <w:rsid w:val="00506A16"/>
    <w:rsid w:val="0051140E"/>
    <w:rsid w:val="0052019F"/>
    <w:rsid w:val="00520B1D"/>
    <w:rsid w:val="0052359F"/>
    <w:rsid w:val="00524713"/>
    <w:rsid w:val="00525D7E"/>
    <w:rsid w:val="005279EE"/>
    <w:rsid w:val="00536292"/>
    <w:rsid w:val="005412B3"/>
    <w:rsid w:val="00547B29"/>
    <w:rsid w:val="00571964"/>
    <w:rsid w:val="00574F59"/>
    <w:rsid w:val="00577904"/>
    <w:rsid w:val="005963B3"/>
    <w:rsid w:val="005C7174"/>
    <w:rsid w:val="005D1DB7"/>
    <w:rsid w:val="005D452C"/>
    <w:rsid w:val="005D50CF"/>
    <w:rsid w:val="005D5771"/>
    <w:rsid w:val="005E0AB1"/>
    <w:rsid w:val="006077AB"/>
    <w:rsid w:val="00614FEF"/>
    <w:rsid w:val="00616AF1"/>
    <w:rsid w:val="00622976"/>
    <w:rsid w:val="00636499"/>
    <w:rsid w:val="00636B36"/>
    <w:rsid w:val="00640CE7"/>
    <w:rsid w:val="00662E54"/>
    <w:rsid w:val="0066492D"/>
    <w:rsid w:val="00665D03"/>
    <w:rsid w:val="00667159"/>
    <w:rsid w:val="00671FD5"/>
    <w:rsid w:val="00681C3B"/>
    <w:rsid w:val="006849A5"/>
    <w:rsid w:val="006B18C3"/>
    <w:rsid w:val="006E26DC"/>
    <w:rsid w:val="006F59DE"/>
    <w:rsid w:val="00700370"/>
    <w:rsid w:val="00706127"/>
    <w:rsid w:val="00711978"/>
    <w:rsid w:val="007178B1"/>
    <w:rsid w:val="007215C9"/>
    <w:rsid w:val="00721FF4"/>
    <w:rsid w:val="00725A5A"/>
    <w:rsid w:val="00732274"/>
    <w:rsid w:val="0074103E"/>
    <w:rsid w:val="00744AD4"/>
    <w:rsid w:val="007570D7"/>
    <w:rsid w:val="0078001F"/>
    <w:rsid w:val="00787BD6"/>
    <w:rsid w:val="0079087E"/>
    <w:rsid w:val="007A09BE"/>
    <w:rsid w:val="007A2722"/>
    <w:rsid w:val="007A4A79"/>
    <w:rsid w:val="007A4B70"/>
    <w:rsid w:val="007B4493"/>
    <w:rsid w:val="007B4F42"/>
    <w:rsid w:val="007C49E3"/>
    <w:rsid w:val="007D12D6"/>
    <w:rsid w:val="007D3475"/>
    <w:rsid w:val="007D4115"/>
    <w:rsid w:val="007D62A3"/>
    <w:rsid w:val="007E123F"/>
    <w:rsid w:val="007F04BC"/>
    <w:rsid w:val="007F1749"/>
    <w:rsid w:val="007F3A21"/>
    <w:rsid w:val="00803444"/>
    <w:rsid w:val="00804362"/>
    <w:rsid w:val="008045D5"/>
    <w:rsid w:val="008205BF"/>
    <w:rsid w:val="00821D9F"/>
    <w:rsid w:val="00827CE7"/>
    <w:rsid w:val="00830053"/>
    <w:rsid w:val="008306B6"/>
    <w:rsid w:val="00830D45"/>
    <w:rsid w:val="00834BA0"/>
    <w:rsid w:val="0084211F"/>
    <w:rsid w:val="008503DE"/>
    <w:rsid w:val="008755F0"/>
    <w:rsid w:val="00877FEB"/>
    <w:rsid w:val="00892C95"/>
    <w:rsid w:val="00897968"/>
    <w:rsid w:val="008A7F11"/>
    <w:rsid w:val="008C4AF8"/>
    <w:rsid w:val="008C51F9"/>
    <w:rsid w:val="008C5BE8"/>
    <w:rsid w:val="008C5D19"/>
    <w:rsid w:val="008C7E80"/>
    <w:rsid w:val="008D0F44"/>
    <w:rsid w:val="008D3215"/>
    <w:rsid w:val="008D74C7"/>
    <w:rsid w:val="008F0EBE"/>
    <w:rsid w:val="00900460"/>
    <w:rsid w:val="009052B8"/>
    <w:rsid w:val="009169C2"/>
    <w:rsid w:val="00924601"/>
    <w:rsid w:val="00931AC2"/>
    <w:rsid w:val="00942087"/>
    <w:rsid w:val="00954A8F"/>
    <w:rsid w:val="009558F8"/>
    <w:rsid w:val="00965179"/>
    <w:rsid w:val="0096745C"/>
    <w:rsid w:val="00970F24"/>
    <w:rsid w:val="0097748F"/>
    <w:rsid w:val="00987878"/>
    <w:rsid w:val="00990974"/>
    <w:rsid w:val="00991E93"/>
    <w:rsid w:val="009A2646"/>
    <w:rsid w:val="009A7F27"/>
    <w:rsid w:val="009B30A6"/>
    <w:rsid w:val="009B6BDD"/>
    <w:rsid w:val="009C1A06"/>
    <w:rsid w:val="009C5DCB"/>
    <w:rsid w:val="009D071D"/>
    <w:rsid w:val="009D7B16"/>
    <w:rsid w:val="009E1A9A"/>
    <w:rsid w:val="009F15DD"/>
    <w:rsid w:val="00A07CF6"/>
    <w:rsid w:val="00A206B5"/>
    <w:rsid w:val="00A3486E"/>
    <w:rsid w:val="00A35741"/>
    <w:rsid w:val="00A37BF1"/>
    <w:rsid w:val="00A444DD"/>
    <w:rsid w:val="00A445EC"/>
    <w:rsid w:val="00A4620E"/>
    <w:rsid w:val="00A56F54"/>
    <w:rsid w:val="00A577FC"/>
    <w:rsid w:val="00A60F61"/>
    <w:rsid w:val="00A663EA"/>
    <w:rsid w:val="00A74DC2"/>
    <w:rsid w:val="00A83A6F"/>
    <w:rsid w:val="00AA04EB"/>
    <w:rsid w:val="00AA2BCC"/>
    <w:rsid w:val="00AA3F18"/>
    <w:rsid w:val="00AA5938"/>
    <w:rsid w:val="00AA7365"/>
    <w:rsid w:val="00AB2E83"/>
    <w:rsid w:val="00AB47D3"/>
    <w:rsid w:val="00AD023D"/>
    <w:rsid w:val="00AD2FA9"/>
    <w:rsid w:val="00AE1963"/>
    <w:rsid w:val="00AE24B1"/>
    <w:rsid w:val="00AE6995"/>
    <w:rsid w:val="00AE7368"/>
    <w:rsid w:val="00AF391C"/>
    <w:rsid w:val="00B0128E"/>
    <w:rsid w:val="00B05A0B"/>
    <w:rsid w:val="00B15330"/>
    <w:rsid w:val="00B25C54"/>
    <w:rsid w:val="00B30B7D"/>
    <w:rsid w:val="00B311FE"/>
    <w:rsid w:val="00B43081"/>
    <w:rsid w:val="00B5296C"/>
    <w:rsid w:val="00B54649"/>
    <w:rsid w:val="00B62E15"/>
    <w:rsid w:val="00B62FCF"/>
    <w:rsid w:val="00B733B3"/>
    <w:rsid w:val="00B7365A"/>
    <w:rsid w:val="00B74C55"/>
    <w:rsid w:val="00B77E53"/>
    <w:rsid w:val="00B83C26"/>
    <w:rsid w:val="00B86BF4"/>
    <w:rsid w:val="00B86D32"/>
    <w:rsid w:val="00B914DE"/>
    <w:rsid w:val="00B92A96"/>
    <w:rsid w:val="00B9693F"/>
    <w:rsid w:val="00B979D2"/>
    <w:rsid w:val="00BA40FD"/>
    <w:rsid w:val="00BB6B39"/>
    <w:rsid w:val="00BC2F33"/>
    <w:rsid w:val="00BE13DC"/>
    <w:rsid w:val="00BE29A9"/>
    <w:rsid w:val="00BE744A"/>
    <w:rsid w:val="00BF515C"/>
    <w:rsid w:val="00C150A1"/>
    <w:rsid w:val="00C202CE"/>
    <w:rsid w:val="00C225DF"/>
    <w:rsid w:val="00C24A71"/>
    <w:rsid w:val="00C276B1"/>
    <w:rsid w:val="00C33259"/>
    <w:rsid w:val="00C43ECB"/>
    <w:rsid w:val="00C50608"/>
    <w:rsid w:val="00C50972"/>
    <w:rsid w:val="00C52D48"/>
    <w:rsid w:val="00C5500B"/>
    <w:rsid w:val="00C56463"/>
    <w:rsid w:val="00C64FE8"/>
    <w:rsid w:val="00C77B43"/>
    <w:rsid w:val="00C80FF6"/>
    <w:rsid w:val="00C826AF"/>
    <w:rsid w:val="00C90B83"/>
    <w:rsid w:val="00C971BC"/>
    <w:rsid w:val="00CA02A6"/>
    <w:rsid w:val="00CA0582"/>
    <w:rsid w:val="00CA4516"/>
    <w:rsid w:val="00CA69C1"/>
    <w:rsid w:val="00CB4C9F"/>
    <w:rsid w:val="00CB5432"/>
    <w:rsid w:val="00CB7704"/>
    <w:rsid w:val="00CD1261"/>
    <w:rsid w:val="00CD2EF8"/>
    <w:rsid w:val="00CD3CE6"/>
    <w:rsid w:val="00CE4BE5"/>
    <w:rsid w:val="00D0059B"/>
    <w:rsid w:val="00D071FE"/>
    <w:rsid w:val="00D21596"/>
    <w:rsid w:val="00D47173"/>
    <w:rsid w:val="00D50604"/>
    <w:rsid w:val="00D513E3"/>
    <w:rsid w:val="00D65855"/>
    <w:rsid w:val="00D66AD9"/>
    <w:rsid w:val="00D75567"/>
    <w:rsid w:val="00D773EF"/>
    <w:rsid w:val="00D80515"/>
    <w:rsid w:val="00D84585"/>
    <w:rsid w:val="00D85E04"/>
    <w:rsid w:val="00D92E21"/>
    <w:rsid w:val="00DA6FB0"/>
    <w:rsid w:val="00DB2A98"/>
    <w:rsid w:val="00DB5A81"/>
    <w:rsid w:val="00DC36C4"/>
    <w:rsid w:val="00DD4ABC"/>
    <w:rsid w:val="00DD5389"/>
    <w:rsid w:val="00DE1C1B"/>
    <w:rsid w:val="00DE2516"/>
    <w:rsid w:val="00DE2C19"/>
    <w:rsid w:val="00DF0C3D"/>
    <w:rsid w:val="00DF3921"/>
    <w:rsid w:val="00E07898"/>
    <w:rsid w:val="00E07FDB"/>
    <w:rsid w:val="00E22725"/>
    <w:rsid w:val="00E26FA3"/>
    <w:rsid w:val="00E362BE"/>
    <w:rsid w:val="00E553DB"/>
    <w:rsid w:val="00E7365E"/>
    <w:rsid w:val="00E741B9"/>
    <w:rsid w:val="00E74353"/>
    <w:rsid w:val="00E774EF"/>
    <w:rsid w:val="00E85EE0"/>
    <w:rsid w:val="00E941D8"/>
    <w:rsid w:val="00E95A1F"/>
    <w:rsid w:val="00E96EFE"/>
    <w:rsid w:val="00EA7A65"/>
    <w:rsid w:val="00EB2496"/>
    <w:rsid w:val="00EB703D"/>
    <w:rsid w:val="00EC206B"/>
    <w:rsid w:val="00EC2E20"/>
    <w:rsid w:val="00EC4FA0"/>
    <w:rsid w:val="00ED026C"/>
    <w:rsid w:val="00ED04BB"/>
    <w:rsid w:val="00ED493B"/>
    <w:rsid w:val="00EE10E5"/>
    <w:rsid w:val="00EF0AB7"/>
    <w:rsid w:val="00EF5966"/>
    <w:rsid w:val="00F0188A"/>
    <w:rsid w:val="00F01D1C"/>
    <w:rsid w:val="00F01DF7"/>
    <w:rsid w:val="00F03998"/>
    <w:rsid w:val="00F0635F"/>
    <w:rsid w:val="00F069F9"/>
    <w:rsid w:val="00F24927"/>
    <w:rsid w:val="00F26CE5"/>
    <w:rsid w:val="00F31268"/>
    <w:rsid w:val="00F32299"/>
    <w:rsid w:val="00F36EAB"/>
    <w:rsid w:val="00F37EB3"/>
    <w:rsid w:val="00F406CF"/>
    <w:rsid w:val="00F42CCD"/>
    <w:rsid w:val="00F53D66"/>
    <w:rsid w:val="00F64973"/>
    <w:rsid w:val="00F66596"/>
    <w:rsid w:val="00F754DC"/>
    <w:rsid w:val="00F75EBC"/>
    <w:rsid w:val="00F97475"/>
    <w:rsid w:val="00FA0BC8"/>
    <w:rsid w:val="00FA6901"/>
    <w:rsid w:val="00FB42FF"/>
    <w:rsid w:val="00FC0700"/>
    <w:rsid w:val="00FC2B48"/>
    <w:rsid w:val="00FD0D0D"/>
    <w:rsid w:val="00FE47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8EDEF"/>
  <w15:chartTrackingRefBased/>
  <w15:docId w15:val="{D1557951-4051-4DF7-A388-B64494215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74B0B"/>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296C"/>
    <w:pPr>
      <w:ind w:left="720"/>
      <w:contextualSpacing/>
    </w:pPr>
  </w:style>
  <w:style w:type="character" w:customStyle="1" w:styleId="Heading3Char">
    <w:name w:val="Heading 3 Char"/>
    <w:basedOn w:val="DefaultParagraphFont"/>
    <w:link w:val="Heading3"/>
    <w:uiPriority w:val="9"/>
    <w:rsid w:val="00074B0B"/>
    <w:rPr>
      <w:rFonts w:ascii="Times New Roman" w:eastAsia="Times New Roman" w:hAnsi="Times New Roman" w:cs="Times New Roman"/>
      <w:b/>
      <w:bCs/>
      <w:kern w:val="0"/>
      <w:sz w:val="27"/>
      <w:szCs w:val="27"/>
      <w:lang w:eastAsia="en-AU"/>
      <w14:ligatures w14:val="none"/>
    </w:rPr>
  </w:style>
  <w:style w:type="character" w:styleId="Strong">
    <w:name w:val="Strong"/>
    <w:basedOn w:val="DefaultParagraphFont"/>
    <w:uiPriority w:val="22"/>
    <w:qFormat/>
    <w:rsid w:val="00074B0B"/>
    <w:rPr>
      <w:b/>
      <w:bCs/>
    </w:rPr>
  </w:style>
  <w:style w:type="paragraph" w:styleId="NormalWeb">
    <w:name w:val="Normal (Web)"/>
    <w:basedOn w:val="Normal"/>
    <w:uiPriority w:val="99"/>
    <w:semiHidden/>
    <w:unhideWhenUsed/>
    <w:rsid w:val="00074B0B"/>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table" w:styleId="TableGrid">
    <w:name w:val="Table Grid"/>
    <w:basedOn w:val="TableNormal"/>
    <w:uiPriority w:val="39"/>
    <w:rsid w:val="00A66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09BE"/>
    <w:pPr>
      <w:spacing w:after="0" w:line="240" w:lineRule="auto"/>
    </w:pPr>
  </w:style>
  <w:style w:type="paragraph" w:customStyle="1" w:styleId="Default">
    <w:name w:val="Default"/>
    <w:rsid w:val="00725A5A"/>
    <w:pPr>
      <w:autoSpaceDE w:val="0"/>
      <w:autoSpaceDN w:val="0"/>
      <w:adjustRightInd w:val="0"/>
      <w:spacing w:after="0" w:line="240" w:lineRule="auto"/>
    </w:pPr>
    <w:rPr>
      <w:rFonts w:ascii="Century Gothic" w:hAnsi="Century Gothic" w:cs="Century Gothic"/>
      <w:color w:val="000000"/>
      <w:kern w:val="0"/>
      <w:sz w:val="24"/>
      <w:szCs w:val="24"/>
    </w:rPr>
  </w:style>
  <w:style w:type="paragraph" w:customStyle="1" w:styleId="isselectedend">
    <w:name w:val="isselectedend"/>
    <w:basedOn w:val="Normal"/>
    <w:rsid w:val="00F37EB3"/>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Hyperlink">
    <w:name w:val="Hyperlink"/>
    <w:basedOn w:val="DefaultParagraphFont"/>
    <w:uiPriority w:val="99"/>
    <w:unhideWhenUsed/>
    <w:rsid w:val="003D2924"/>
    <w:rPr>
      <w:color w:val="0563C1" w:themeColor="hyperlink"/>
      <w:u w:val="single"/>
    </w:rPr>
  </w:style>
  <w:style w:type="character" w:styleId="UnresolvedMention">
    <w:name w:val="Unresolved Mention"/>
    <w:basedOn w:val="DefaultParagraphFont"/>
    <w:uiPriority w:val="99"/>
    <w:semiHidden/>
    <w:unhideWhenUsed/>
    <w:rsid w:val="003D29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8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fve.org.au/aboutguidingdoc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fve.org.au/aboutguidingdocs"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5</Pages>
  <Words>1246</Words>
  <Characters>7952</Characters>
  <Application>Microsoft Office Word</Application>
  <DocSecurity>0</DocSecurity>
  <Lines>184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Strong</dc:creator>
  <cp:keywords/>
  <dc:description/>
  <cp:lastModifiedBy>Donna Strong</cp:lastModifiedBy>
  <cp:revision>97</cp:revision>
  <cp:lastPrinted>2026-08-17T05:22:00Z</cp:lastPrinted>
  <dcterms:created xsi:type="dcterms:W3CDTF">2026-08-14T02:56:00Z</dcterms:created>
  <dcterms:modified xsi:type="dcterms:W3CDTF">2026-08-18T00:09:00Z</dcterms:modified>
</cp:coreProperties>
</file>