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2D6" w:rsidRDefault="00000000">
      <w:pPr>
        <w:jc w:val="center"/>
        <w:rPr>
          <w:rFonts w:ascii="Calibri" w:eastAsia="Calibri" w:hAnsi="Calibri" w:cs="Calibri"/>
          <w:b/>
        </w:rPr>
      </w:pPr>
      <w:r>
        <w:rPr>
          <w:rFonts w:ascii="Calibri" w:eastAsia="Calibri" w:hAnsi="Calibri" w:cs="Calibri"/>
          <w:b/>
        </w:rPr>
        <w:t>Conditions Générales de Ventes</w:t>
      </w:r>
    </w:p>
    <w:p w:rsidR="00BF32D6" w:rsidRDefault="00BF32D6">
      <w:pPr>
        <w:rPr>
          <w:rFonts w:ascii="Calibri" w:eastAsia="Calibri" w:hAnsi="Calibri" w:cs="Calibri"/>
        </w:rPr>
      </w:pPr>
    </w:p>
    <w:p w:rsidR="00BF32D6" w:rsidRDefault="00BF32D6">
      <w:pPr>
        <w:rPr>
          <w:rFonts w:ascii="Calibri" w:eastAsia="Calibri" w:hAnsi="Calibri" w:cs="Calibri"/>
        </w:rPr>
      </w:pP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1</w:t>
      </w:r>
      <w:r>
        <w:rPr>
          <w:rFonts w:ascii="Calibri" w:eastAsia="Calibri" w:hAnsi="Calibri" w:cs="Calibri"/>
        </w:rPr>
        <w:tab/>
        <w:t>Définitions</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2</w:t>
      </w:r>
      <w:r>
        <w:rPr>
          <w:rFonts w:ascii="Calibri" w:eastAsia="Calibri" w:hAnsi="Calibri" w:cs="Calibri"/>
        </w:rPr>
        <w:tab/>
        <w:t>Dispositions générales relatives aux Conditions Générales de Ventes</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3</w:t>
      </w:r>
      <w:r>
        <w:rPr>
          <w:rFonts w:ascii="Calibri" w:eastAsia="Calibri" w:hAnsi="Calibri" w:cs="Calibri"/>
        </w:rPr>
        <w:tab/>
        <w:t>Descriptif du Service</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3.1</w:t>
      </w:r>
      <w:r>
        <w:rPr>
          <w:rFonts w:ascii="Calibri" w:eastAsia="Calibri" w:hAnsi="Calibri" w:cs="Calibri"/>
        </w:rPr>
        <w:tab/>
        <w:t>Tarifs et Choix du parcours</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3.2</w:t>
      </w:r>
      <w:r>
        <w:rPr>
          <w:rFonts w:ascii="Calibri" w:eastAsia="Calibri" w:hAnsi="Calibri" w:cs="Calibri"/>
        </w:rPr>
        <w:tab/>
        <w:t>Frais de formation</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3.3</w:t>
      </w:r>
      <w:r>
        <w:rPr>
          <w:rFonts w:ascii="Calibri" w:eastAsia="Calibri" w:hAnsi="Calibri" w:cs="Calibri"/>
        </w:rPr>
        <w:tab/>
        <w:t>Objet de la commande</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3.4</w:t>
      </w:r>
      <w:r>
        <w:rPr>
          <w:rFonts w:ascii="Calibri" w:eastAsia="Calibri" w:hAnsi="Calibri" w:cs="Calibri"/>
        </w:rPr>
        <w:tab/>
        <w:t>Délai de rétractation</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4</w:t>
      </w:r>
      <w:r>
        <w:rPr>
          <w:rFonts w:ascii="Calibri" w:eastAsia="Calibri" w:hAnsi="Calibri" w:cs="Calibri"/>
        </w:rPr>
        <w:tab/>
        <w:t>Obligations Client</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4.1</w:t>
      </w:r>
      <w:r>
        <w:rPr>
          <w:rFonts w:ascii="Calibri" w:eastAsia="Calibri" w:hAnsi="Calibri" w:cs="Calibri"/>
        </w:rPr>
        <w:tab/>
        <w:t>Annulation</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4.2</w:t>
      </w:r>
      <w:r>
        <w:rPr>
          <w:rFonts w:ascii="Calibri" w:eastAsia="Calibri" w:hAnsi="Calibri" w:cs="Calibri"/>
        </w:rPr>
        <w:tab/>
        <w:t>Facturation</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4.3</w:t>
      </w:r>
      <w:r>
        <w:rPr>
          <w:rFonts w:ascii="Calibri" w:eastAsia="Calibri" w:hAnsi="Calibri" w:cs="Calibri"/>
        </w:rPr>
        <w:tab/>
        <w:t>Défaut de paiement</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5</w:t>
      </w:r>
      <w:r>
        <w:rPr>
          <w:rFonts w:ascii="Calibri" w:eastAsia="Calibri" w:hAnsi="Calibri" w:cs="Calibri"/>
        </w:rPr>
        <w:tab/>
        <w:t>Responsabilité</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5.1</w:t>
      </w:r>
      <w:r>
        <w:rPr>
          <w:rFonts w:ascii="Calibri" w:eastAsia="Calibri" w:hAnsi="Calibri" w:cs="Calibri"/>
        </w:rPr>
        <w:tab/>
        <w:t>Propriété intellectuelle</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5.2</w:t>
      </w:r>
      <w:r>
        <w:rPr>
          <w:rFonts w:ascii="Calibri" w:eastAsia="Calibri" w:hAnsi="Calibri" w:cs="Calibri"/>
        </w:rPr>
        <w:tab/>
        <w:t>Données personnelles</w:t>
      </w:r>
      <w:r>
        <w:rPr>
          <w:rFonts w:ascii="Calibri" w:eastAsia="Calibri" w:hAnsi="Calibri" w:cs="Calibri"/>
        </w:rPr>
        <w:tab/>
      </w:r>
    </w:p>
    <w:p w:rsidR="00BF32D6" w:rsidRDefault="00000000">
      <w:pPr>
        <w:rPr>
          <w:rFonts w:ascii="Calibri" w:eastAsia="Calibri" w:hAnsi="Calibri" w:cs="Calibri"/>
        </w:rPr>
      </w:pPr>
      <w:r>
        <w:rPr>
          <w:rFonts w:ascii="Calibri" w:eastAsia="Calibri" w:hAnsi="Calibri" w:cs="Calibri"/>
        </w:rPr>
        <w:t>6</w:t>
      </w:r>
      <w:r>
        <w:rPr>
          <w:rFonts w:ascii="Calibri" w:eastAsia="Calibri" w:hAnsi="Calibri" w:cs="Calibri"/>
        </w:rPr>
        <w:tab/>
        <w:t>Droit applicable - Médiation</w:t>
      </w:r>
      <w:r>
        <w:rPr>
          <w:rFonts w:ascii="Calibri" w:eastAsia="Calibri" w:hAnsi="Calibri" w:cs="Calibri"/>
        </w:rPr>
        <w:tab/>
      </w:r>
    </w:p>
    <w:p w:rsidR="00BF32D6" w:rsidRDefault="00BF32D6">
      <w:pPr>
        <w:rPr>
          <w:rFonts w:ascii="Calibri" w:eastAsia="Calibri" w:hAnsi="Calibri" w:cs="Calibri"/>
        </w:rPr>
      </w:pP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1</w:t>
      </w:r>
      <w:r>
        <w:rPr>
          <w:rFonts w:ascii="Calibri" w:eastAsia="Calibri" w:hAnsi="Calibri" w:cs="Calibri"/>
        </w:rPr>
        <w:tab/>
        <w:t>Définitions</w:t>
      </w:r>
    </w:p>
    <w:p w:rsidR="00BF32D6" w:rsidRDefault="00000000">
      <w:pPr>
        <w:rPr>
          <w:rFonts w:ascii="Calibri" w:eastAsia="Calibri" w:hAnsi="Calibri" w:cs="Calibri"/>
        </w:rPr>
      </w:pPr>
      <w:r>
        <w:rPr>
          <w:rFonts w:ascii="Calibri" w:eastAsia="Calibri" w:hAnsi="Calibri" w:cs="Calibri"/>
        </w:rPr>
        <w:t>Dans le cadre des Conditions Générales de Ventes, les termes suivants utilisés avec une majuscule, au singulier et/ou au pluriel, signifient :</w:t>
      </w:r>
    </w:p>
    <w:p w:rsidR="00BF32D6" w:rsidRDefault="00000000">
      <w:pPr>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Utilisateurs » : désigne toute personne se rendant sur le site de Enzo COLUCCI COACHING</w:t>
      </w:r>
    </w:p>
    <w:p w:rsidR="00BF32D6" w:rsidRDefault="00000000">
      <w:pPr>
        <w:rPr>
          <w:rFonts w:ascii="Calibri" w:eastAsia="Calibri" w:hAnsi="Calibri" w:cs="Calibri"/>
        </w:rPr>
      </w:pPr>
      <w:proofErr w:type="gramStart"/>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Client»</w:t>
      </w:r>
      <w:proofErr w:type="gramEnd"/>
      <w:r>
        <w:rPr>
          <w:rFonts w:ascii="Calibri" w:eastAsia="Calibri" w:hAnsi="Calibri" w:cs="Calibri"/>
        </w:rPr>
        <w:t xml:space="preserve"> : désigne tout client ayant souscrit un contrat de prestation avec Enzo COLUCCI COACHING</w:t>
      </w:r>
    </w:p>
    <w:p w:rsidR="00BF32D6" w:rsidRDefault="00000000">
      <w:pPr>
        <w:rPr>
          <w:rFonts w:ascii="Calibri" w:eastAsia="Calibri" w:hAnsi="Calibri" w:cs="Calibri"/>
        </w:rPr>
      </w:pPr>
      <w:r>
        <w:rPr>
          <w:rFonts w:ascii="Calibri" w:eastAsia="Calibri" w:hAnsi="Calibri" w:cs="Calibri"/>
        </w:rPr>
        <w:t xml:space="preserve">- « Certificat de réalisation » : attestation délivrée à l'Apprenant, lorsqu'il réussit son parcours et qu'il obtient la note suffisante à l'obtention de l’Attestation ; </w:t>
      </w:r>
    </w:p>
    <w:p w:rsidR="00BF32D6" w:rsidRDefault="00000000">
      <w:pPr>
        <w:rPr>
          <w:rFonts w:ascii="Calibri" w:eastAsia="Calibri" w:hAnsi="Calibri" w:cs="Calibri"/>
        </w:rPr>
      </w:pPr>
      <w:r>
        <w:rPr>
          <w:rFonts w:ascii="Calibri" w:eastAsia="Calibri" w:hAnsi="Calibri" w:cs="Calibri"/>
        </w:rPr>
        <w:t>L’Attestation de réussite reprends l’intégralité des compétences acquises au cours du parcours de formation en science des données.</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2</w:t>
      </w:r>
      <w:r>
        <w:rPr>
          <w:rFonts w:ascii="Calibri" w:eastAsia="Calibri" w:hAnsi="Calibri" w:cs="Calibri"/>
        </w:rPr>
        <w:tab/>
        <w:t>Dispositions générales relatives aux Conditions Générales de Ventes</w:t>
      </w:r>
    </w:p>
    <w:p w:rsidR="00BF32D6" w:rsidRDefault="00000000">
      <w:pPr>
        <w:rPr>
          <w:rFonts w:ascii="Calibri" w:eastAsia="Calibri" w:hAnsi="Calibri" w:cs="Calibri"/>
        </w:rPr>
      </w:pPr>
      <w:r>
        <w:rPr>
          <w:rFonts w:ascii="Calibri" w:eastAsia="Calibri" w:hAnsi="Calibri" w:cs="Calibri"/>
        </w:rPr>
        <w:t>Les présentes Conditions Générales de Ventes définissent vos droits et obligations en tant que Client dans le cadre d’un accompagnement.</w:t>
      </w:r>
    </w:p>
    <w:p w:rsidR="00BF32D6" w:rsidRDefault="00000000">
      <w:pPr>
        <w:rPr>
          <w:rFonts w:ascii="Calibri" w:eastAsia="Calibri" w:hAnsi="Calibri" w:cs="Calibri"/>
        </w:rPr>
      </w:pPr>
      <w:r>
        <w:rPr>
          <w:rFonts w:ascii="Calibri" w:eastAsia="Calibri" w:hAnsi="Calibri" w:cs="Calibri"/>
        </w:rPr>
        <w:t>Les Conditions Générales de Ventes sont opposables au client qui reconnaît, en cochant la case prévue à cet effet, en avoir eu connaissance et les avoir acceptées avant de commencer son parcours de formation.</w:t>
      </w:r>
    </w:p>
    <w:p w:rsidR="00BF32D6" w:rsidRDefault="00000000">
      <w:pPr>
        <w:rPr>
          <w:rFonts w:ascii="Calibri" w:eastAsia="Calibri" w:hAnsi="Calibri" w:cs="Calibri"/>
        </w:rPr>
      </w:pPr>
      <w:r>
        <w:rPr>
          <w:rFonts w:ascii="Calibri" w:eastAsia="Calibri" w:hAnsi="Calibri" w:cs="Calibri"/>
        </w:rPr>
        <w:lastRenderedPageBreak/>
        <w:t>Les Conditions Générales de Ventes ont été communiquées en amont de la commande, étant en outre accessibles à tout moment sur notre Site et lors de la commande. Elles sont émises par la société Enzo COLUCCI COACHING dont les coordonnées figurent dans « Mentions Légales » qui doivent être également acceptées.</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3</w:t>
      </w:r>
      <w:r>
        <w:rPr>
          <w:rFonts w:ascii="Calibri" w:eastAsia="Calibri" w:hAnsi="Calibri" w:cs="Calibri"/>
        </w:rPr>
        <w:tab/>
        <w:t>Descriptif du Service</w:t>
      </w:r>
    </w:p>
    <w:p w:rsidR="00BF32D6" w:rsidRDefault="00000000">
      <w:pPr>
        <w:rPr>
          <w:rFonts w:ascii="Calibri" w:eastAsia="Calibri" w:hAnsi="Calibri" w:cs="Calibri"/>
        </w:rPr>
      </w:pPr>
      <w:r>
        <w:rPr>
          <w:rFonts w:ascii="Calibri" w:eastAsia="Calibri" w:hAnsi="Calibri" w:cs="Calibri"/>
        </w:rPr>
        <w:t>3.1</w:t>
      </w:r>
      <w:r>
        <w:rPr>
          <w:rFonts w:ascii="Calibri" w:eastAsia="Calibri" w:hAnsi="Calibri" w:cs="Calibri"/>
        </w:rPr>
        <w:tab/>
        <w:t>Tarifs et Choix du parcours</w:t>
      </w:r>
    </w:p>
    <w:p w:rsidR="00BF32D6" w:rsidRDefault="00000000">
      <w:pPr>
        <w:rPr>
          <w:rFonts w:ascii="Calibri" w:eastAsia="Calibri" w:hAnsi="Calibri" w:cs="Calibri"/>
        </w:rPr>
      </w:pPr>
      <w:r>
        <w:rPr>
          <w:rFonts w:ascii="Calibri" w:eastAsia="Calibri" w:hAnsi="Calibri" w:cs="Calibri"/>
        </w:rPr>
        <w:t>Le prix de chaque Service est indiqué toutes taxes comprises et exprimé en euros.</w:t>
      </w:r>
    </w:p>
    <w:p w:rsidR="00BF32D6" w:rsidRDefault="00000000">
      <w:pPr>
        <w:rPr>
          <w:rFonts w:ascii="Calibri" w:eastAsia="Calibri" w:hAnsi="Calibri" w:cs="Calibri"/>
        </w:rPr>
      </w:pPr>
      <w:r>
        <w:rPr>
          <w:rFonts w:ascii="Calibri" w:eastAsia="Calibri" w:hAnsi="Calibri" w:cs="Calibri"/>
        </w:rPr>
        <w:t>3.2</w:t>
      </w:r>
      <w:r>
        <w:rPr>
          <w:rFonts w:ascii="Calibri" w:eastAsia="Calibri" w:hAnsi="Calibri" w:cs="Calibri"/>
        </w:rPr>
        <w:tab/>
        <w:t>Frais de formation</w:t>
      </w:r>
    </w:p>
    <w:p w:rsidR="00BF32D6" w:rsidRDefault="00000000">
      <w:pPr>
        <w:rPr>
          <w:rFonts w:ascii="Calibri" w:eastAsia="Calibri" w:hAnsi="Calibri" w:cs="Calibri"/>
        </w:rPr>
      </w:pPr>
      <w:r>
        <w:rPr>
          <w:rFonts w:ascii="Calibri" w:eastAsia="Calibri" w:hAnsi="Calibri" w:cs="Calibri"/>
        </w:rPr>
        <w:t xml:space="preserve">Les tarifs de nos parcours varient selon le parcours sélectionné. </w:t>
      </w:r>
    </w:p>
    <w:p w:rsidR="00BF32D6" w:rsidRDefault="00000000">
      <w:pPr>
        <w:rPr>
          <w:rFonts w:ascii="Calibri" w:eastAsia="Calibri" w:hAnsi="Calibri" w:cs="Calibri"/>
        </w:rPr>
      </w:pPr>
      <w:r>
        <w:rPr>
          <w:rFonts w:ascii="Calibri" w:eastAsia="Calibri" w:hAnsi="Calibri" w:cs="Calibri"/>
        </w:rPr>
        <w:t xml:space="preserve">Financement par un tiers - entreprise, OPCO, administration, CPF, s’inscrivant dans un parcours particulier : en l’absence de conditions particulières de financement, les conditions de règlement des frais de formation par un tiers sont définies dans la convention de formation tripartite signée entre le stagiaire, Enzo COLUCCI </w:t>
      </w:r>
      <w:proofErr w:type="gramStart"/>
      <w:r>
        <w:rPr>
          <w:rFonts w:ascii="Calibri" w:eastAsia="Calibri" w:hAnsi="Calibri" w:cs="Calibri"/>
        </w:rPr>
        <w:t>COACHING  et</w:t>
      </w:r>
      <w:proofErr w:type="gramEnd"/>
      <w:r>
        <w:rPr>
          <w:rFonts w:ascii="Calibri" w:eastAsia="Calibri" w:hAnsi="Calibri" w:cs="Calibri"/>
        </w:rPr>
        <w:t xml:space="preserve"> le financeur. Ces derniers peuvent être réglés selon un plan de paiement plan de paiement ou facturés en fin de formation et réglés par virement bancaire à 30 jours de l’émission de cette facture. Le versement d’un acompte est souhaitable pour pouvoir réserver </w:t>
      </w:r>
      <w:proofErr w:type="gramStart"/>
      <w:r>
        <w:rPr>
          <w:rFonts w:ascii="Calibri" w:eastAsia="Calibri" w:hAnsi="Calibri" w:cs="Calibri"/>
        </w:rPr>
        <w:t>un place</w:t>
      </w:r>
      <w:proofErr w:type="gramEnd"/>
      <w:r>
        <w:rPr>
          <w:rFonts w:ascii="Calibri" w:eastAsia="Calibri" w:hAnsi="Calibri" w:cs="Calibri"/>
        </w:rPr>
        <w:t xml:space="preserve"> en formation.</w:t>
      </w:r>
    </w:p>
    <w:p w:rsidR="00BF32D6" w:rsidRDefault="00000000">
      <w:pPr>
        <w:rPr>
          <w:rFonts w:ascii="Calibri" w:eastAsia="Calibri" w:hAnsi="Calibri" w:cs="Calibri"/>
        </w:rPr>
      </w:pPr>
      <w:r>
        <w:rPr>
          <w:rFonts w:ascii="Calibri" w:eastAsia="Calibri" w:hAnsi="Calibri" w:cs="Calibri"/>
        </w:rPr>
        <w:t xml:space="preserve">Dans le cas </w:t>
      </w:r>
      <w:proofErr w:type="spellStart"/>
      <w:r>
        <w:rPr>
          <w:rFonts w:ascii="Calibri" w:eastAsia="Calibri" w:hAnsi="Calibri" w:cs="Calibri"/>
        </w:rPr>
        <w:t>ou</w:t>
      </w:r>
      <w:proofErr w:type="spellEnd"/>
      <w:r>
        <w:rPr>
          <w:rFonts w:ascii="Calibri" w:eastAsia="Calibri" w:hAnsi="Calibri" w:cs="Calibri"/>
        </w:rPr>
        <w:t xml:space="preserve"> le financeur dispose de conditions particulières de financement de la formation, Enzo COLUCCI COACHING s'engage à respecter ces conditions dans </w:t>
      </w:r>
      <w:proofErr w:type="gramStart"/>
      <w:r>
        <w:rPr>
          <w:rFonts w:ascii="Calibri" w:eastAsia="Calibri" w:hAnsi="Calibri" w:cs="Calibri"/>
        </w:rPr>
        <w:t>le mesure</w:t>
      </w:r>
      <w:proofErr w:type="gramEnd"/>
      <w:r>
        <w:rPr>
          <w:rFonts w:ascii="Calibri" w:eastAsia="Calibri" w:hAnsi="Calibri" w:cs="Calibri"/>
        </w:rPr>
        <w:t xml:space="preserve"> où celles-ci évoqueront des conditions de ventes raisonnables </w:t>
      </w:r>
      <w:proofErr w:type="gramStart"/>
      <w:r>
        <w:rPr>
          <w:rFonts w:ascii="Calibri" w:eastAsia="Calibri" w:hAnsi="Calibri" w:cs="Calibri"/>
        </w:rPr>
        <w:t>en terme de</w:t>
      </w:r>
      <w:proofErr w:type="gramEnd"/>
      <w:r>
        <w:rPr>
          <w:rFonts w:ascii="Calibri" w:eastAsia="Calibri" w:hAnsi="Calibri" w:cs="Calibri"/>
        </w:rPr>
        <w:t xml:space="preserve"> réalisation et de délai de paiement et à fournir les documents requis. La réservation d’une place dans les sessions visée, dans le cas </w:t>
      </w:r>
      <w:proofErr w:type="spellStart"/>
      <w:r>
        <w:rPr>
          <w:rFonts w:ascii="Calibri" w:eastAsia="Calibri" w:hAnsi="Calibri" w:cs="Calibri"/>
        </w:rPr>
        <w:t>ou</w:t>
      </w:r>
      <w:proofErr w:type="spellEnd"/>
      <w:r>
        <w:rPr>
          <w:rFonts w:ascii="Calibri" w:eastAsia="Calibri" w:hAnsi="Calibri" w:cs="Calibri"/>
        </w:rPr>
        <w:t xml:space="preserve"> le versement d’un acompte serait rendu impossible par les conditions de l’acheteur sera effectué suite à la signature d’un élément faisant foi, selon les procédures de l’acheteur acceptées par Enzo COLUCCI </w:t>
      </w:r>
      <w:proofErr w:type="gramStart"/>
      <w:r>
        <w:rPr>
          <w:rFonts w:ascii="Calibri" w:eastAsia="Calibri" w:hAnsi="Calibri" w:cs="Calibri"/>
        </w:rPr>
        <w:t>COACHING  et</w:t>
      </w:r>
      <w:proofErr w:type="gramEnd"/>
      <w:r>
        <w:rPr>
          <w:rFonts w:ascii="Calibri" w:eastAsia="Calibri" w:hAnsi="Calibri" w:cs="Calibri"/>
        </w:rPr>
        <w:t xml:space="preserve"> faisant foi </w:t>
      </w:r>
      <w:proofErr w:type="gramStart"/>
      <w:r>
        <w:rPr>
          <w:rFonts w:ascii="Calibri" w:eastAsia="Calibri" w:hAnsi="Calibri" w:cs="Calibri"/>
        </w:rPr>
        <w:t>légalement:</w:t>
      </w:r>
      <w:proofErr w:type="gramEnd"/>
      <w:r>
        <w:rPr>
          <w:rFonts w:ascii="Calibri" w:eastAsia="Calibri" w:hAnsi="Calibri" w:cs="Calibri"/>
        </w:rPr>
        <w:t xml:space="preserve"> signature d’un devis détaillé, envoi d’un bon de commande, validation d’un dossier de financement. Aucun coût supplémentaire au prix du Service original souscrit par l’Apprenant ne sera facturé sans le consentement exprès de l’Apprenant.</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3.3</w:t>
      </w:r>
      <w:r>
        <w:rPr>
          <w:rFonts w:ascii="Calibri" w:eastAsia="Calibri" w:hAnsi="Calibri" w:cs="Calibri"/>
        </w:rPr>
        <w:tab/>
        <w:t>Objet de la commande</w:t>
      </w:r>
    </w:p>
    <w:p w:rsidR="00BF32D6" w:rsidRDefault="00000000">
      <w:pPr>
        <w:rPr>
          <w:rFonts w:ascii="Calibri" w:eastAsia="Calibri" w:hAnsi="Calibri" w:cs="Calibri"/>
        </w:rPr>
      </w:pPr>
      <w:r>
        <w:rPr>
          <w:rFonts w:ascii="Calibri" w:eastAsia="Calibri" w:hAnsi="Calibri" w:cs="Calibri"/>
        </w:rPr>
        <w:t>Le Parcours de formation, objet de la commande sera mis à la disposition du Stagiaire,</w:t>
      </w:r>
    </w:p>
    <w:p w:rsidR="00BF32D6" w:rsidRDefault="00000000">
      <w:pPr>
        <w:rPr>
          <w:rFonts w:ascii="Calibri" w:eastAsia="Calibri" w:hAnsi="Calibri" w:cs="Calibri"/>
        </w:rPr>
      </w:pPr>
      <w:r>
        <w:rPr>
          <w:rFonts w:ascii="Calibri" w:eastAsia="Calibri" w:hAnsi="Calibri" w:cs="Calibri"/>
        </w:rPr>
        <w:t>De bénéficier d’un accompagnement pédagogique personnalisé avec un expert en vente et prospection B2</w:t>
      </w:r>
      <w:proofErr w:type="gramStart"/>
      <w:r>
        <w:rPr>
          <w:rFonts w:ascii="Calibri" w:eastAsia="Calibri" w:hAnsi="Calibri" w:cs="Calibri"/>
        </w:rPr>
        <w:t>B  qui</w:t>
      </w:r>
      <w:proofErr w:type="gramEnd"/>
      <w:r>
        <w:rPr>
          <w:rFonts w:ascii="Calibri" w:eastAsia="Calibri" w:hAnsi="Calibri" w:cs="Calibri"/>
        </w:rPr>
        <w:t xml:space="preserve"> assure un suivi régulier de la montée en compétences du stagiaire.</w:t>
      </w:r>
    </w:p>
    <w:p w:rsidR="00BF32D6" w:rsidRDefault="00000000">
      <w:pPr>
        <w:rPr>
          <w:rFonts w:ascii="Calibri" w:eastAsia="Calibri" w:hAnsi="Calibri" w:cs="Calibri"/>
        </w:rPr>
      </w:pPr>
      <w:r>
        <w:rPr>
          <w:rFonts w:ascii="Calibri" w:eastAsia="Calibri" w:hAnsi="Calibri" w:cs="Calibri"/>
        </w:rPr>
        <w:t>- De bénéficier d’un accès à des cours</w:t>
      </w:r>
    </w:p>
    <w:p w:rsidR="00BF32D6" w:rsidRDefault="00000000">
      <w:pPr>
        <w:rPr>
          <w:rFonts w:ascii="Calibri" w:eastAsia="Calibri" w:hAnsi="Calibri" w:cs="Calibri"/>
        </w:rPr>
      </w:pPr>
      <w:r>
        <w:rPr>
          <w:rFonts w:ascii="Calibri" w:eastAsia="Calibri" w:hAnsi="Calibri" w:cs="Calibri"/>
        </w:rPr>
        <w:t xml:space="preserve">- Au terme du parcours de formation, un certificat de réalisation sera délivré au stagiaire. </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3.4</w:t>
      </w:r>
      <w:r>
        <w:rPr>
          <w:rFonts w:ascii="Calibri" w:eastAsia="Calibri" w:hAnsi="Calibri" w:cs="Calibri"/>
        </w:rPr>
        <w:tab/>
        <w:t xml:space="preserve">Délai de rétractation </w:t>
      </w:r>
    </w:p>
    <w:p w:rsidR="00BF32D6" w:rsidRDefault="00000000">
      <w:pPr>
        <w:rPr>
          <w:rFonts w:ascii="Calibri" w:eastAsia="Calibri" w:hAnsi="Calibri" w:cs="Calibri"/>
        </w:rPr>
      </w:pPr>
      <w:r>
        <w:rPr>
          <w:rFonts w:ascii="Calibri" w:eastAsia="Calibri" w:hAnsi="Calibri" w:cs="Calibri"/>
        </w:rPr>
        <w:t xml:space="preserve">Dans le cadre de l’applications des articles L.221-18 à 28 du Code de la Consommation, le Client, dès lors qu'il est juridiquement « consommateur », dispose d'un délai de 14 jours pour exercer son droit de rétractation. </w:t>
      </w:r>
    </w:p>
    <w:p w:rsidR="00BF32D6" w:rsidRDefault="00000000">
      <w:pPr>
        <w:rPr>
          <w:rFonts w:ascii="Calibri" w:eastAsia="Calibri" w:hAnsi="Calibri" w:cs="Calibri"/>
        </w:rPr>
      </w:pPr>
      <w:r>
        <w:rPr>
          <w:rFonts w:ascii="Calibri" w:eastAsia="Calibri" w:hAnsi="Calibri" w:cs="Calibri"/>
        </w:rPr>
        <w:t>Le droit de rétractation peut être exercé en contactant la société par écrit. Le droit de rétractation ne peut pas s'appliquer pour les cas visés à l'article L.221-28 du Code de commerce. Par ailleurs, le Client renonce expressément à son droit de rétractation par la signature du Contrat et/ou d'un bon de commande concernant un parcours de formation dont l'exécution commence avant la fin du délai de rétractation.</w:t>
      </w:r>
    </w:p>
    <w:p w:rsidR="001A538D" w:rsidRDefault="001A538D">
      <w:pPr>
        <w:rPr>
          <w:rFonts w:ascii="Calibri" w:eastAsia="Calibri" w:hAnsi="Calibri" w:cs="Calibri"/>
        </w:rPr>
      </w:pPr>
    </w:p>
    <w:p w:rsidR="001A538D" w:rsidRDefault="001A538D">
      <w:pPr>
        <w:rPr>
          <w:rFonts w:ascii="Calibri" w:eastAsia="Calibri" w:hAnsi="Calibri" w:cs="Calibri"/>
        </w:rPr>
      </w:pPr>
    </w:p>
    <w:p w:rsidR="001A538D" w:rsidRDefault="001A538D">
      <w:pPr>
        <w:rPr>
          <w:rFonts w:ascii="Calibri" w:eastAsia="Calibri" w:hAnsi="Calibri" w:cs="Calibri"/>
        </w:rPr>
      </w:pPr>
    </w:p>
    <w:p w:rsidR="001A538D" w:rsidRDefault="001A538D">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4</w:t>
      </w:r>
      <w:r>
        <w:rPr>
          <w:rFonts w:ascii="Calibri" w:eastAsia="Calibri" w:hAnsi="Calibri" w:cs="Calibri"/>
        </w:rPr>
        <w:tab/>
        <w:t>Obligations Client</w:t>
      </w:r>
    </w:p>
    <w:p w:rsidR="001A538D" w:rsidRPr="001A538D" w:rsidRDefault="001A538D" w:rsidP="001A538D">
      <w:pPr>
        <w:rPr>
          <w:rFonts w:ascii="Calibri" w:eastAsia="Calibri" w:hAnsi="Calibri" w:cs="Calibri"/>
        </w:rPr>
      </w:pPr>
      <w:r w:rsidRPr="001A538D">
        <w:rPr>
          <w:rFonts w:ascii="Calibri" w:eastAsia="Calibri" w:hAnsi="Calibri" w:cs="Calibri"/>
        </w:rPr>
        <w:t>4.1 Annulation</w:t>
      </w:r>
    </w:p>
    <w:p w:rsidR="001A538D" w:rsidRPr="001A538D" w:rsidRDefault="001A538D" w:rsidP="001A538D">
      <w:pPr>
        <w:rPr>
          <w:rFonts w:ascii="Calibri" w:eastAsia="Calibri" w:hAnsi="Calibri" w:cs="Calibri"/>
        </w:rPr>
      </w:pPr>
      <w:r w:rsidRPr="001A538D">
        <w:rPr>
          <w:rFonts w:ascii="Calibri" w:eastAsia="Calibri" w:hAnsi="Calibri" w:cs="Calibri"/>
        </w:rPr>
        <w:t>Conformément aux dispositions de l’article L221-28 1° et 13° du Code de la Consommation, aucune annulation ne sera possible à partir du moment où le Client aura fait usage de ses codes d’accès pour accéder à la plate-forme de formation, ce qui vaudra début d’exécution et renoncement à exercer son droit de rétractation.</w:t>
      </w:r>
    </w:p>
    <w:p w:rsidR="001A538D" w:rsidRPr="001A538D" w:rsidRDefault="001A538D" w:rsidP="001A538D">
      <w:pPr>
        <w:rPr>
          <w:rFonts w:ascii="Calibri" w:eastAsia="Calibri" w:hAnsi="Calibri" w:cs="Calibri"/>
        </w:rPr>
      </w:pPr>
      <w:r w:rsidRPr="001A538D">
        <w:rPr>
          <w:rFonts w:ascii="Calibri" w:eastAsia="Calibri" w:hAnsi="Calibri" w:cs="Calibri"/>
        </w:rPr>
        <w:t>Toute annulation ou report d'inscription de la part du Client doit être signalé et confirmé par écrit.</w:t>
      </w:r>
    </w:p>
    <w:p w:rsidR="001A538D" w:rsidRPr="001A538D" w:rsidRDefault="001A538D" w:rsidP="001A538D">
      <w:pPr>
        <w:numPr>
          <w:ilvl w:val="0"/>
          <w:numId w:val="1"/>
        </w:numPr>
        <w:rPr>
          <w:rFonts w:ascii="Calibri" w:eastAsia="Calibri" w:hAnsi="Calibri" w:cs="Calibri"/>
        </w:rPr>
      </w:pPr>
      <w:r w:rsidRPr="001A538D">
        <w:rPr>
          <w:rFonts w:ascii="Calibri" w:eastAsia="Calibri" w:hAnsi="Calibri" w:cs="Calibri"/>
        </w:rPr>
        <w:t xml:space="preserve">Toute annulation intervenant </w:t>
      </w:r>
      <w:r w:rsidRPr="001A538D">
        <w:rPr>
          <w:rFonts w:ascii="Calibri" w:eastAsia="Calibri" w:hAnsi="Calibri" w:cs="Calibri"/>
          <w:b/>
          <w:bCs/>
        </w:rPr>
        <w:t>plus de vingt-et-un (21) jours calendaires avant le début du cours</w:t>
      </w:r>
      <w:r w:rsidRPr="001A538D">
        <w:rPr>
          <w:rFonts w:ascii="Calibri" w:eastAsia="Calibri" w:hAnsi="Calibri" w:cs="Calibri"/>
        </w:rPr>
        <w:t xml:space="preserve"> ne donne lieu à </w:t>
      </w:r>
      <w:r w:rsidRPr="001A538D">
        <w:rPr>
          <w:rFonts w:ascii="Calibri" w:eastAsia="Calibri" w:hAnsi="Calibri" w:cs="Calibri"/>
          <w:b/>
          <w:bCs/>
        </w:rPr>
        <w:t>aucune facturation</w:t>
      </w:r>
      <w:r w:rsidRPr="001A538D">
        <w:rPr>
          <w:rFonts w:ascii="Calibri" w:eastAsia="Calibri" w:hAnsi="Calibri" w:cs="Calibri"/>
        </w:rPr>
        <w:t>.</w:t>
      </w:r>
    </w:p>
    <w:p w:rsidR="001A538D" w:rsidRPr="001A538D" w:rsidRDefault="001A538D" w:rsidP="001A538D">
      <w:pPr>
        <w:numPr>
          <w:ilvl w:val="0"/>
          <w:numId w:val="1"/>
        </w:numPr>
        <w:rPr>
          <w:rFonts w:ascii="Calibri" w:eastAsia="Calibri" w:hAnsi="Calibri" w:cs="Calibri"/>
        </w:rPr>
      </w:pPr>
      <w:r w:rsidRPr="001A538D">
        <w:rPr>
          <w:rFonts w:ascii="Calibri" w:eastAsia="Calibri" w:hAnsi="Calibri" w:cs="Calibri"/>
        </w:rPr>
        <w:t xml:space="preserve">Toute </w:t>
      </w:r>
      <w:proofErr w:type="gramStart"/>
      <w:r w:rsidRPr="001A538D">
        <w:rPr>
          <w:rFonts w:ascii="Calibri" w:eastAsia="Calibri" w:hAnsi="Calibri" w:cs="Calibri"/>
        </w:rPr>
        <w:t>annulation intervenant</w:t>
      </w:r>
      <w:proofErr w:type="gramEnd"/>
      <w:r w:rsidRPr="001A538D">
        <w:rPr>
          <w:rFonts w:ascii="Calibri" w:eastAsia="Calibri" w:hAnsi="Calibri" w:cs="Calibri"/>
        </w:rPr>
        <w:t xml:space="preserve"> </w:t>
      </w:r>
      <w:r w:rsidRPr="001A538D">
        <w:rPr>
          <w:rFonts w:ascii="Calibri" w:eastAsia="Calibri" w:hAnsi="Calibri" w:cs="Calibri"/>
          <w:b/>
          <w:bCs/>
        </w:rPr>
        <w:t>entre vingt-et-un (21) et sept (7) jours calendaires avant le début du cours</w:t>
      </w:r>
      <w:r w:rsidRPr="001A538D">
        <w:rPr>
          <w:rFonts w:ascii="Calibri" w:eastAsia="Calibri" w:hAnsi="Calibri" w:cs="Calibri"/>
        </w:rPr>
        <w:t xml:space="preserve"> donne lieu à une facturation égale à </w:t>
      </w:r>
      <w:r w:rsidRPr="001A538D">
        <w:rPr>
          <w:rFonts w:ascii="Calibri" w:eastAsia="Calibri" w:hAnsi="Calibri" w:cs="Calibri"/>
          <w:b/>
          <w:bCs/>
        </w:rPr>
        <w:t>50 % du montant du cours</w:t>
      </w:r>
      <w:r w:rsidRPr="001A538D">
        <w:rPr>
          <w:rFonts w:ascii="Calibri" w:eastAsia="Calibri" w:hAnsi="Calibri" w:cs="Calibri"/>
        </w:rPr>
        <w:t>.</w:t>
      </w:r>
    </w:p>
    <w:p w:rsidR="001A538D" w:rsidRPr="001A538D" w:rsidRDefault="001A538D" w:rsidP="001A538D">
      <w:pPr>
        <w:numPr>
          <w:ilvl w:val="0"/>
          <w:numId w:val="1"/>
        </w:numPr>
        <w:rPr>
          <w:rFonts w:ascii="Calibri" w:eastAsia="Calibri" w:hAnsi="Calibri" w:cs="Calibri"/>
        </w:rPr>
      </w:pPr>
      <w:r w:rsidRPr="001A538D">
        <w:rPr>
          <w:rFonts w:ascii="Calibri" w:eastAsia="Calibri" w:hAnsi="Calibri" w:cs="Calibri"/>
        </w:rPr>
        <w:t xml:space="preserve">Toute annulation intervenant </w:t>
      </w:r>
      <w:r w:rsidRPr="001A538D">
        <w:rPr>
          <w:rFonts w:ascii="Calibri" w:eastAsia="Calibri" w:hAnsi="Calibri" w:cs="Calibri"/>
          <w:b/>
          <w:bCs/>
        </w:rPr>
        <w:t>moins de sept (7) jours calendaires avant le début du cours</w:t>
      </w:r>
      <w:r w:rsidRPr="001A538D">
        <w:rPr>
          <w:rFonts w:ascii="Calibri" w:eastAsia="Calibri" w:hAnsi="Calibri" w:cs="Calibri"/>
        </w:rPr>
        <w:t xml:space="preserve"> donne lieu à une facturation égale à </w:t>
      </w:r>
      <w:r w:rsidRPr="001A538D">
        <w:rPr>
          <w:rFonts w:ascii="Calibri" w:eastAsia="Calibri" w:hAnsi="Calibri" w:cs="Calibri"/>
          <w:b/>
          <w:bCs/>
        </w:rPr>
        <w:t>100 % du montant du cours</w:t>
      </w:r>
      <w:r w:rsidRPr="001A538D">
        <w:rPr>
          <w:rFonts w:ascii="Calibri" w:eastAsia="Calibri" w:hAnsi="Calibri" w:cs="Calibri"/>
        </w:rPr>
        <w:t>.</w:t>
      </w:r>
    </w:p>
    <w:p w:rsidR="001A538D" w:rsidRPr="001A538D" w:rsidRDefault="001A538D" w:rsidP="001A538D">
      <w:pPr>
        <w:rPr>
          <w:rFonts w:ascii="Calibri" w:eastAsia="Calibri" w:hAnsi="Calibri" w:cs="Calibri"/>
        </w:rPr>
      </w:pPr>
      <w:r w:rsidRPr="001A538D">
        <w:rPr>
          <w:rFonts w:ascii="Calibri" w:eastAsia="Calibri" w:hAnsi="Calibri" w:cs="Calibri"/>
        </w:rPr>
        <w:t xml:space="preserve">Le contrat peut être résilié par le Client/Apprenant ou son représentant légal si, par suite d’un cas de force majeure, il est empêché de suivre l’enseignement </w:t>
      </w:r>
      <w:proofErr w:type="spellStart"/>
      <w:r w:rsidRPr="001A538D">
        <w:rPr>
          <w:rFonts w:ascii="Calibri" w:eastAsia="Calibri" w:hAnsi="Calibri" w:cs="Calibri"/>
        </w:rPr>
        <w:t>correspondan</w:t>
      </w:r>
      <w:proofErr w:type="spellEnd"/>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4.2</w:t>
      </w:r>
      <w:r>
        <w:rPr>
          <w:rFonts w:ascii="Calibri" w:eastAsia="Calibri" w:hAnsi="Calibri" w:cs="Calibri"/>
        </w:rPr>
        <w:tab/>
        <w:t>Facturation</w:t>
      </w:r>
    </w:p>
    <w:p w:rsidR="00BF32D6" w:rsidRDefault="00000000">
      <w:pPr>
        <w:rPr>
          <w:rFonts w:ascii="Calibri" w:eastAsia="Calibri" w:hAnsi="Calibri" w:cs="Calibri"/>
        </w:rPr>
      </w:pPr>
      <w:r>
        <w:rPr>
          <w:rFonts w:ascii="Calibri" w:eastAsia="Calibri" w:hAnsi="Calibri" w:cs="Calibri"/>
        </w:rPr>
        <w:t>Une facture est établie pour chaque commande effectuée, à la date de la signature de la convention de formation. L’échéance de la facture correspondra aux conditions de paiement définies dans la convention : à la fin de l’échéancier pour les plans de paiement, à 30 jours de la fin de la prestation pour les financeurs externes. Les factures de commandes seront uniquement envoyées par voie électronique.</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4.3</w:t>
      </w:r>
      <w:r>
        <w:rPr>
          <w:rFonts w:ascii="Calibri" w:eastAsia="Calibri" w:hAnsi="Calibri" w:cs="Calibri"/>
        </w:rPr>
        <w:tab/>
        <w:t>Défaut de paiement</w:t>
      </w:r>
    </w:p>
    <w:p w:rsidR="00BF32D6" w:rsidRDefault="00000000">
      <w:pPr>
        <w:rPr>
          <w:rFonts w:ascii="Calibri" w:eastAsia="Calibri" w:hAnsi="Calibri" w:cs="Calibri"/>
        </w:rPr>
      </w:pPr>
      <w:r>
        <w:rPr>
          <w:rFonts w:ascii="Calibri" w:eastAsia="Calibri" w:hAnsi="Calibri" w:cs="Calibri"/>
        </w:rPr>
        <w:t>En l'absence de règlement du prix à l'échéance fixée, nous nous réservons le droit d'en réclamer le paiement, de suspendre l’exécution des Services concernées ou de résilier de plein droit le contrat nous liant. Toute somme non payée à l'échéance est productive d'intérêts au taux légal, sans mise en demeure préalable.</w:t>
      </w:r>
    </w:p>
    <w:p w:rsidR="00BF32D6" w:rsidRDefault="00000000">
      <w:pPr>
        <w:rPr>
          <w:rFonts w:ascii="Calibri" w:eastAsia="Calibri" w:hAnsi="Calibri" w:cs="Calibri"/>
        </w:rPr>
      </w:pPr>
      <w:r>
        <w:rPr>
          <w:rFonts w:ascii="Calibri" w:eastAsia="Calibri" w:hAnsi="Calibri" w:cs="Calibri"/>
        </w:rPr>
        <w:t>Toute somme due par le Client, non payée à temps, sera majorée de plein droit et sans mise en demeure préalable, d’intérêts de 5 % par mois à compter de la date d’échéance.</w:t>
      </w:r>
    </w:p>
    <w:p w:rsidR="00BF32D6" w:rsidRDefault="00000000">
      <w:pPr>
        <w:rPr>
          <w:rFonts w:ascii="Calibri" w:eastAsia="Calibri" w:hAnsi="Calibri" w:cs="Calibri"/>
        </w:rPr>
      </w:pPr>
      <w:r>
        <w:rPr>
          <w:rFonts w:ascii="Calibri" w:eastAsia="Calibri" w:hAnsi="Calibri" w:cs="Calibri"/>
        </w:rPr>
        <w:t>En tout état de cause, tout Client en situation de retard de paiement sera de plein droit débiteur à l'égard de Enzo COLUCCI COACHING, d'une indemnité forfaitaire minimale de quarante (40) euros pour frais de recouvrement (Article D.441-5 du Code de Commerce).</w:t>
      </w:r>
    </w:p>
    <w:p w:rsidR="00BF32D6" w:rsidRDefault="00000000">
      <w:pPr>
        <w:rPr>
          <w:rFonts w:ascii="Calibri" w:eastAsia="Calibri" w:hAnsi="Calibri" w:cs="Calibri"/>
        </w:rPr>
      </w:pPr>
      <w:r>
        <w:rPr>
          <w:rFonts w:ascii="Calibri" w:eastAsia="Calibri" w:hAnsi="Calibri" w:cs="Calibri"/>
        </w:rPr>
        <w:t>En outre, Enzo COLUCCI COACHING se réserve le droit, quinze (15) jours après l’envoi d’une mise en demeure de payer par lettre recommandée partiellement ou totalement inefficace, de suspendre le Service jusqu’au paiement intégral des sommes dues et si ce paiement n’est pas effectué, de résilier automatiquement et avec effet immédiat le contrat.</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5</w:t>
      </w:r>
      <w:r>
        <w:rPr>
          <w:rFonts w:ascii="Calibri" w:eastAsia="Calibri" w:hAnsi="Calibri" w:cs="Calibri"/>
        </w:rPr>
        <w:tab/>
        <w:t>Responsabilité</w:t>
      </w:r>
    </w:p>
    <w:p w:rsidR="00BF32D6" w:rsidRDefault="00000000">
      <w:pPr>
        <w:rPr>
          <w:rFonts w:ascii="Calibri" w:eastAsia="Calibri" w:hAnsi="Calibri" w:cs="Calibri"/>
        </w:rPr>
      </w:pPr>
      <w:r>
        <w:rPr>
          <w:rFonts w:ascii="Calibri" w:eastAsia="Calibri" w:hAnsi="Calibri" w:cs="Calibri"/>
        </w:rPr>
        <w:t>Le Client est seul responsable du choix des Services fournis par Enzo COLUCCI COACHING, de leur conservation et de leur utilisation.</w:t>
      </w:r>
    </w:p>
    <w:p w:rsidR="00BF32D6" w:rsidRDefault="00000000">
      <w:pPr>
        <w:rPr>
          <w:rFonts w:ascii="Calibri" w:eastAsia="Calibri" w:hAnsi="Calibri" w:cs="Calibri"/>
        </w:rPr>
      </w:pPr>
      <w:r>
        <w:rPr>
          <w:rFonts w:ascii="Calibri" w:eastAsia="Calibri" w:hAnsi="Calibri" w:cs="Calibri"/>
        </w:rPr>
        <w:t xml:space="preserve">Le Client déclare connaître et accepter les caractéristiques et les limites de la transmission d’informations par le réseau internet, ainsi que les dépenses liées à la connexion, il reconnaît qu’il lui appartient de s’assurer que les caractéristiques techniques du matériel qu’il utilise lui permettent un accès au service dans les meilleures </w:t>
      </w:r>
      <w:r>
        <w:rPr>
          <w:rFonts w:ascii="Calibri" w:eastAsia="Calibri" w:hAnsi="Calibri" w:cs="Calibri"/>
        </w:rPr>
        <w:lastRenderedPageBreak/>
        <w:t>conditions, en particulier en ce qui concerne la transmission de documents par internet, et de prendre toutes mesures appropriées pour être protégé d’une contamination par d’éventuels programmes nuisibles.</w:t>
      </w:r>
    </w:p>
    <w:p w:rsidR="00BF32D6" w:rsidRDefault="00000000">
      <w:pPr>
        <w:rPr>
          <w:rFonts w:ascii="Calibri" w:eastAsia="Calibri" w:hAnsi="Calibri" w:cs="Calibri"/>
        </w:rPr>
      </w:pPr>
      <w:r>
        <w:rPr>
          <w:rFonts w:ascii="Calibri" w:eastAsia="Calibri" w:hAnsi="Calibri" w:cs="Calibri"/>
        </w:rPr>
        <w:t xml:space="preserve">La responsabilité de Enzo COLUCCI COACHING ne peut être engagée qu’en cas de faute ou de négligence prouvée et sera limitée aux préjudices directs subis par le Client, à l’exclusion de tout préjudice indirect. Dans le cas où la responsabilité de Enzo COLUCCI </w:t>
      </w:r>
      <w:proofErr w:type="gramStart"/>
      <w:r>
        <w:rPr>
          <w:rFonts w:ascii="Calibri" w:eastAsia="Calibri" w:hAnsi="Calibri" w:cs="Calibri"/>
        </w:rPr>
        <w:t>COACHING  serait</w:t>
      </w:r>
      <w:proofErr w:type="gramEnd"/>
      <w:r>
        <w:rPr>
          <w:rFonts w:ascii="Calibri" w:eastAsia="Calibri" w:hAnsi="Calibri" w:cs="Calibri"/>
        </w:rPr>
        <w:t xml:space="preserve"> retenue, le montant total de toute somme mise à la charge de Enzo COLUCCI COACHING ne pourra excéder le montant total du prix payé par le Client au titre du Service concerné.</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5.1</w:t>
      </w:r>
      <w:r>
        <w:rPr>
          <w:rFonts w:ascii="Calibri" w:eastAsia="Calibri" w:hAnsi="Calibri" w:cs="Calibri"/>
        </w:rPr>
        <w:tab/>
        <w:t>Propriété intellectuelle</w:t>
      </w:r>
    </w:p>
    <w:p w:rsidR="00BF32D6" w:rsidRDefault="00000000">
      <w:pPr>
        <w:rPr>
          <w:rFonts w:ascii="Calibri" w:eastAsia="Calibri" w:hAnsi="Calibri" w:cs="Calibri"/>
        </w:rPr>
      </w:pPr>
      <w:r>
        <w:rPr>
          <w:rFonts w:ascii="Calibri" w:eastAsia="Calibri" w:hAnsi="Calibri" w:cs="Calibri"/>
        </w:rPr>
        <w:t>Le contenu des Cours et des Parcours est la propriété de Enzo COLUCCI COACHING et celle de ses partenaires les marques, logos, signes ainsi que tous les contenus du site (textes, images, son…) font l'objet d'une protection par le Code de la propriété intellectuelle et plus particulièrement par le droit d'auteur. L'Utilisateur doit solliciter l'autorisation préalable du site pour toute reproduction, publication, copie des différents contenus. Il s'engage à une utilisation des contenus du site dans un cadre strictement privé, toute utilisation à des fins commerciales et publicitaires est strictement interdite. Toute représentation totale ou partielle de ce site par quelque procédé que ce soit, sans l’autorisation expresse de l’exploitant du site Internet constituerait une contrefaçon sanctionnée par l’article L 335-2 et suivants du Code de la propriété intellectuelle. Il est rappelé conformément à l’article L122-5 du Code de propriété</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5.2</w:t>
      </w:r>
      <w:r>
        <w:rPr>
          <w:rFonts w:ascii="Calibri" w:eastAsia="Calibri" w:hAnsi="Calibri" w:cs="Calibri"/>
        </w:rPr>
        <w:tab/>
        <w:t>Données personnelles</w:t>
      </w:r>
    </w:p>
    <w:p w:rsidR="00BF32D6" w:rsidRDefault="00000000">
      <w:pPr>
        <w:rPr>
          <w:rFonts w:ascii="Calibri" w:eastAsia="Calibri" w:hAnsi="Calibri" w:cs="Calibri"/>
        </w:rPr>
      </w:pPr>
      <w:r>
        <w:rPr>
          <w:rFonts w:ascii="Calibri" w:eastAsia="Calibri" w:hAnsi="Calibri" w:cs="Calibri"/>
        </w:rPr>
        <w:t xml:space="preserve">Notre Politique de protection des données personnelles est accessible au lien suivant </w:t>
      </w:r>
      <w:proofErr w:type="gramStart"/>
      <w:r>
        <w:rPr>
          <w:rFonts w:ascii="Calibri" w:eastAsia="Calibri" w:hAnsi="Calibri" w:cs="Calibri"/>
        </w:rPr>
        <w:t>https:</w:t>
      </w:r>
      <w:proofErr w:type="gramEnd"/>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6</w:t>
      </w:r>
      <w:r>
        <w:rPr>
          <w:rFonts w:ascii="Calibri" w:eastAsia="Calibri" w:hAnsi="Calibri" w:cs="Calibri"/>
        </w:rPr>
        <w:tab/>
        <w:t>Droit applicable - Médiation</w:t>
      </w:r>
    </w:p>
    <w:p w:rsidR="00BF32D6" w:rsidRDefault="00000000">
      <w:pPr>
        <w:rPr>
          <w:rFonts w:ascii="Calibri" w:eastAsia="Calibri" w:hAnsi="Calibri" w:cs="Calibri"/>
        </w:rPr>
      </w:pPr>
      <w:r>
        <w:rPr>
          <w:rFonts w:ascii="Calibri" w:eastAsia="Calibri" w:hAnsi="Calibri" w:cs="Calibri"/>
        </w:rPr>
        <w:t>Les Conditions Générales de Ventes sont soumises à la loi française.</w:t>
      </w:r>
    </w:p>
    <w:p w:rsidR="00BF32D6" w:rsidRDefault="00000000">
      <w:pPr>
        <w:rPr>
          <w:rFonts w:ascii="Calibri" w:eastAsia="Calibri" w:hAnsi="Calibri" w:cs="Calibri"/>
        </w:rPr>
      </w:pPr>
      <w:r>
        <w:rPr>
          <w:rFonts w:ascii="Calibri" w:eastAsia="Calibri" w:hAnsi="Calibri" w:cs="Calibri"/>
        </w:rPr>
        <w:t>En cas de litige et préalablement à la saisine d'un tribunal, Le Client/Apprenant a la faculté de recourir à la médiation en vue de parvenir à une solution amiable.</w:t>
      </w:r>
    </w:p>
    <w:p w:rsidR="00BF32D6" w:rsidRDefault="00000000">
      <w:pPr>
        <w:rPr>
          <w:rFonts w:ascii="Calibri" w:eastAsia="Calibri" w:hAnsi="Calibri" w:cs="Calibri"/>
        </w:rPr>
      </w:pPr>
      <w:r>
        <w:rPr>
          <w:rFonts w:ascii="Calibri" w:eastAsia="Calibri" w:hAnsi="Calibri" w:cs="Calibri"/>
        </w:rPr>
        <w:t>Vous pouvez contacter un médiateur sur le lien suivant : http://www.amidif.com/</w:t>
      </w:r>
    </w:p>
    <w:p w:rsidR="00BF32D6" w:rsidRDefault="00BF32D6">
      <w:pPr>
        <w:rPr>
          <w:rFonts w:ascii="Calibri" w:eastAsia="Calibri" w:hAnsi="Calibri" w:cs="Calibri"/>
        </w:rPr>
      </w:pPr>
    </w:p>
    <w:p w:rsidR="00BF32D6" w:rsidRDefault="00000000">
      <w:pPr>
        <w:rPr>
          <w:rFonts w:ascii="Calibri" w:eastAsia="Calibri" w:hAnsi="Calibri" w:cs="Calibri"/>
          <w:shd w:val="clear" w:color="auto" w:fill="FF9900"/>
        </w:rPr>
      </w:pPr>
      <w:r>
        <w:rPr>
          <w:rFonts w:ascii="Calibri" w:eastAsia="Calibri" w:hAnsi="Calibri" w:cs="Calibri"/>
        </w:rPr>
        <w:t>Toute demande d’information ou réclamation relative aux présentes Conditions Générales de Ventes doit être adressée par email dont les coordonnées sont les suivantes : enzocoluccipro@gmail.com</w:t>
      </w:r>
    </w:p>
    <w:p w:rsidR="00BF32D6" w:rsidRDefault="00BF32D6">
      <w:pPr>
        <w:rPr>
          <w:rFonts w:ascii="Calibri" w:eastAsia="Calibri" w:hAnsi="Calibri" w:cs="Calibri"/>
        </w:rPr>
      </w:pPr>
    </w:p>
    <w:p w:rsidR="00BF32D6" w:rsidRDefault="00000000">
      <w:pPr>
        <w:rPr>
          <w:rFonts w:ascii="Calibri" w:eastAsia="Calibri" w:hAnsi="Calibri" w:cs="Calibri"/>
        </w:rPr>
      </w:pPr>
      <w:r>
        <w:rPr>
          <w:rFonts w:ascii="Calibri" w:eastAsia="Calibri" w:hAnsi="Calibri" w:cs="Calibri"/>
        </w:rPr>
        <w:t xml:space="preserve">Dans le cas où une clause contractuelle serait touchée de nullité, celle-ci n'entraîne pas la nullité des Conditions Générales de Ventes. D'autre part, l'inapplication temporaire ou permanente d'une ou plusieurs clauses des Conditions Générales de Ventes par Enzo COLUCCI </w:t>
      </w:r>
      <w:proofErr w:type="gramStart"/>
      <w:r>
        <w:rPr>
          <w:rFonts w:ascii="Calibri" w:eastAsia="Calibri" w:hAnsi="Calibri" w:cs="Calibri"/>
        </w:rPr>
        <w:t>COACHING  ne</w:t>
      </w:r>
      <w:proofErr w:type="gramEnd"/>
      <w:r>
        <w:rPr>
          <w:rFonts w:ascii="Calibri" w:eastAsia="Calibri" w:hAnsi="Calibri" w:cs="Calibri"/>
        </w:rPr>
        <w:t xml:space="preserve"> saurait valoir renonciation de sa part aux autres clauses des Conditions Générales de Ventes qui continuent à produire leurs effets.</w:t>
      </w:r>
    </w:p>
    <w:p w:rsidR="00BF32D6" w:rsidRDefault="00BF32D6">
      <w:pPr>
        <w:rPr>
          <w:rFonts w:ascii="Calibri" w:eastAsia="Calibri" w:hAnsi="Calibri" w:cs="Calibri"/>
        </w:rPr>
      </w:pPr>
    </w:p>
    <w:sectPr w:rsidR="00BF32D6">
      <w:head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708" w:rsidRDefault="00D00708">
      <w:pPr>
        <w:spacing w:after="0" w:line="240" w:lineRule="auto"/>
      </w:pPr>
      <w:r>
        <w:separator/>
      </w:r>
    </w:p>
  </w:endnote>
  <w:endnote w:type="continuationSeparator" w:id="0">
    <w:p w:rsidR="00D00708" w:rsidRDefault="00D0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708" w:rsidRDefault="00D00708">
      <w:pPr>
        <w:spacing w:after="0" w:line="240" w:lineRule="auto"/>
      </w:pPr>
      <w:r>
        <w:separator/>
      </w:r>
    </w:p>
  </w:footnote>
  <w:footnote w:type="continuationSeparator" w:id="0">
    <w:p w:rsidR="00D00708" w:rsidRDefault="00D00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2D6" w:rsidRDefault="00000000">
    <w:r>
      <w:rPr>
        <w:noProof/>
      </w:rPr>
      <w:drawing>
        <wp:anchor distT="114300" distB="114300" distL="114300" distR="114300" simplePos="0" relativeHeight="251658240" behindDoc="1" locked="0" layoutInCell="1" hidden="0" allowOverlap="1">
          <wp:simplePos x="0" y="0"/>
          <wp:positionH relativeFrom="column">
            <wp:posOffset>-247649</wp:posOffset>
          </wp:positionH>
          <wp:positionV relativeFrom="paragraph">
            <wp:posOffset>-57149</wp:posOffset>
          </wp:positionV>
          <wp:extent cx="971867" cy="43869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71867" cy="4386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2617"/>
    <w:multiLevelType w:val="multilevel"/>
    <w:tmpl w:val="0D0A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79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D6"/>
    <w:rsid w:val="001A538D"/>
    <w:rsid w:val="007528F1"/>
    <w:rsid w:val="00BF32D6"/>
    <w:rsid w:val="00D00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6F17"/>
  <w15:docId w15:val="{D2212103-904D-41DD-B844-6F72A2DD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entieth Century" w:eastAsia="Twentieth Century" w:hAnsi="Twentieth Century" w:cs="Twentieth Century"/>
        <w:lang w:val="fr-FR" w:eastAsia="fr-F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05"/>
  </w:style>
  <w:style w:type="paragraph" w:styleId="Titre1">
    <w:name w:val="heading 1"/>
    <w:basedOn w:val="Normal"/>
    <w:next w:val="Normal"/>
    <w:link w:val="Titre1Car"/>
    <w:uiPriority w:val="9"/>
    <w:qFormat/>
    <w:rsid w:val="004C6205"/>
    <w:pPr>
      <w:keepNext/>
      <w:keepLines/>
      <w:spacing w:before="320" w:after="0" w:line="240" w:lineRule="auto"/>
      <w:outlineLvl w:val="0"/>
    </w:pPr>
    <w:rPr>
      <w:rFonts w:asciiTheme="majorHAnsi" w:eastAsiaTheme="majorEastAsia" w:hAnsiTheme="majorHAnsi" w:cstheme="majorBidi"/>
      <w:color w:val="75A42E" w:themeColor="accent1" w:themeShade="BF"/>
      <w:sz w:val="32"/>
      <w:szCs w:val="32"/>
    </w:rPr>
  </w:style>
  <w:style w:type="paragraph" w:styleId="Titre2">
    <w:name w:val="heading 2"/>
    <w:basedOn w:val="Normal"/>
    <w:next w:val="Normal"/>
    <w:link w:val="Titre2Car"/>
    <w:uiPriority w:val="9"/>
    <w:semiHidden/>
    <w:unhideWhenUsed/>
    <w:qFormat/>
    <w:rsid w:val="004C62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4C6205"/>
    <w:pPr>
      <w:keepNext/>
      <w:keepLines/>
      <w:spacing w:before="40" w:after="0" w:line="240" w:lineRule="auto"/>
      <w:outlineLvl w:val="2"/>
    </w:pPr>
    <w:rPr>
      <w:rFonts w:asciiTheme="majorHAnsi" w:eastAsiaTheme="majorEastAsia" w:hAnsiTheme="majorHAnsi" w:cstheme="majorBidi"/>
      <w:color w:val="134770" w:themeColor="text2"/>
      <w:sz w:val="24"/>
      <w:szCs w:val="24"/>
    </w:rPr>
  </w:style>
  <w:style w:type="paragraph" w:styleId="Titre4">
    <w:name w:val="heading 4"/>
    <w:basedOn w:val="Normal"/>
    <w:next w:val="Normal"/>
    <w:link w:val="Titre4Car"/>
    <w:uiPriority w:val="9"/>
    <w:semiHidden/>
    <w:unhideWhenUsed/>
    <w:qFormat/>
    <w:rsid w:val="004C6205"/>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4C6205"/>
    <w:pPr>
      <w:keepNext/>
      <w:keepLines/>
      <w:spacing w:before="40" w:after="0"/>
      <w:outlineLvl w:val="4"/>
    </w:pPr>
    <w:rPr>
      <w:rFonts w:asciiTheme="majorHAnsi" w:eastAsiaTheme="majorEastAsia" w:hAnsiTheme="majorHAnsi" w:cstheme="majorBidi"/>
      <w:color w:val="134770" w:themeColor="text2"/>
      <w:sz w:val="22"/>
      <w:szCs w:val="22"/>
    </w:rPr>
  </w:style>
  <w:style w:type="paragraph" w:styleId="Titre6">
    <w:name w:val="heading 6"/>
    <w:basedOn w:val="Normal"/>
    <w:next w:val="Normal"/>
    <w:link w:val="Titre6Car"/>
    <w:uiPriority w:val="9"/>
    <w:semiHidden/>
    <w:unhideWhenUsed/>
    <w:qFormat/>
    <w:rsid w:val="004C6205"/>
    <w:pPr>
      <w:keepNext/>
      <w:keepLines/>
      <w:spacing w:before="40" w:after="0"/>
      <w:outlineLvl w:val="5"/>
    </w:pPr>
    <w:rPr>
      <w:rFonts w:asciiTheme="majorHAnsi" w:eastAsiaTheme="majorEastAsia" w:hAnsiTheme="majorHAnsi" w:cstheme="majorBidi"/>
      <w:i/>
      <w:iCs/>
      <w:color w:val="134770" w:themeColor="text2"/>
      <w:sz w:val="21"/>
      <w:szCs w:val="21"/>
    </w:rPr>
  </w:style>
  <w:style w:type="paragraph" w:styleId="Titre7">
    <w:name w:val="heading 7"/>
    <w:basedOn w:val="Normal"/>
    <w:next w:val="Normal"/>
    <w:link w:val="Titre7Car"/>
    <w:uiPriority w:val="9"/>
    <w:semiHidden/>
    <w:unhideWhenUsed/>
    <w:qFormat/>
    <w:rsid w:val="004C6205"/>
    <w:pPr>
      <w:keepNext/>
      <w:keepLines/>
      <w:spacing w:before="40" w:after="0"/>
      <w:outlineLvl w:val="6"/>
    </w:pPr>
    <w:rPr>
      <w:rFonts w:asciiTheme="majorHAnsi" w:eastAsiaTheme="majorEastAsia" w:hAnsiTheme="majorHAnsi" w:cstheme="majorBidi"/>
      <w:i/>
      <w:iCs/>
      <w:color w:val="4E6E1E" w:themeColor="accent1" w:themeShade="80"/>
      <w:sz w:val="21"/>
      <w:szCs w:val="21"/>
    </w:rPr>
  </w:style>
  <w:style w:type="paragraph" w:styleId="Titre8">
    <w:name w:val="heading 8"/>
    <w:basedOn w:val="Normal"/>
    <w:next w:val="Normal"/>
    <w:link w:val="Titre8Car"/>
    <w:uiPriority w:val="9"/>
    <w:semiHidden/>
    <w:unhideWhenUsed/>
    <w:qFormat/>
    <w:rsid w:val="004C6205"/>
    <w:pPr>
      <w:keepNext/>
      <w:keepLines/>
      <w:spacing w:before="40" w:after="0"/>
      <w:outlineLvl w:val="7"/>
    </w:pPr>
    <w:rPr>
      <w:rFonts w:asciiTheme="majorHAnsi" w:eastAsiaTheme="majorEastAsia" w:hAnsiTheme="majorHAnsi" w:cstheme="majorBidi"/>
      <w:b/>
      <w:bCs/>
      <w:color w:val="134770" w:themeColor="text2"/>
    </w:rPr>
  </w:style>
  <w:style w:type="paragraph" w:styleId="Titre9">
    <w:name w:val="heading 9"/>
    <w:basedOn w:val="Normal"/>
    <w:next w:val="Normal"/>
    <w:link w:val="Titre9Car"/>
    <w:uiPriority w:val="9"/>
    <w:semiHidden/>
    <w:unhideWhenUsed/>
    <w:qFormat/>
    <w:rsid w:val="004C6205"/>
    <w:pPr>
      <w:keepNext/>
      <w:keepLines/>
      <w:spacing w:before="40" w:after="0"/>
      <w:outlineLvl w:val="8"/>
    </w:pPr>
    <w:rPr>
      <w:rFonts w:asciiTheme="majorHAnsi" w:eastAsiaTheme="majorEastAsia" w:hAnsiTheme="majorHAnsi" w:cstheme="majorBidi"/>
      <w:b/>
      <w:bCs/>
      <w:i/>
      <w:iCs/>
      <w:color w:val="134770" w:themeColor="text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4C6205"/>
    <w:pPr>
      <w:spacing w:after="0" w:line="240" w:lineRule="auto"/>
      <w:contextualSpacing/>
    </w:pPr>
    <w:rPr>
      <w:rFonts w:asciiTheme="majorHAnsi" w:eastAsiaTheme="majorEastAsia" w:hAnsiTheme="majorHAnsi" w:cstheme="majorBidi"/>
      <w:color w:val="9ACD4C" w:themeColor="accent1"/>
      <w:spacing w:val="-10"/>
      <w:sz w:val="56"/>
      <w:szCs w:val="56"/>
    </w:rPr>
  </w:style>
  <w:style w:type="character" w:customStyle="1" w:styleId="Titre1Car">
    <w:name w:val="Titre 1 Car"/>
    <w:basedOn w:val="Policepardfaut"/>
    <w:link w:val="Titre1"/>
    <w:uiPriority w:val="9"/>
    <w:rsid w:val="004C6205"/>
    <w:rPr>
      <w:rFonts w:asciiTheme="majorHAnsi" w:eastAsiaTheme="majorEastAsia" w:hAnsiTheme="majorHAnsi" w:cstheme="majorBidi"/>
      <w:color w:val="75A42E" w:themeColor="accent1" w:themeShade="BF"/>
      <w:sz w:val="32"/>
      <w:szCs w:val="32"/>
    </w:rPr>
  </w:style>
  <w:style w:type="character" w:customStyle="1" w:styleId="Titre2Car">
    <w:name w:val="Titre 2 Car"/>
    <w:basedOn w:val="Policepardfaut"/>
    <w:link w:val="Titre2"/>
    <w:uiPriority w:val="9"/>
    <w:semiHidden/>
    <w:rsid w:val="004C6205"/>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4C6205"/>
    <w:rPr>
      <w:rFonts w:asciiTheme="majorHAnsi" w:eastAsiaTheme="majorEastAsia" w:hAnsiTheme="majorHAnsi" w:cstheme="majorBidi"/>
      <w:color w:val="134770" w:themeColor="text2"/>
      <w:sz w:val="24"/>
      <w:szCs w:val="24"/>
    </w:rPr>
  </w:style>
  <w:style w:type="character" w:customStyle="1" w:styleId="Titre4Car">
    <w:name w:val="Titre 4 Car"/>
    <w:basedOn w:val="Policepardfaut"/>
    <w:link w:val="Titre4"/>
    <w:uiPriority w:val="9"/>
    <w:semiHidden/>
    <w:rsid w:val="004C6205"/>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4C6205"/>
    <w:rPr>
      <w:rFonts w:asciiTheme="majorHAnsi" w:eastAsiaTheme="majorEastAsia" w:hAnsiTheme="majorHAnsi" w:cstheme="majorBidi"/>
      <w:color w:val="134770" w:themeColor="text2"/>
      <w:sz w:val="22"/>
      <w:szCs w:val="22"/>
    </w:rPr>
  </w:style>
  <w:style w:type="character" w:customStyle="1" w:styleId="Titre6Car">
    <w:name w:val="Titre 6 Car"/>
    <w:basedOn w:val="Policepardfaut"/>
    <w:link w:val="Titre6"/>
    <w:uiPriority w:val="9"/>
    <w:semiHidden/>
    <w:rsid w:val="004C6205"/>
    <w:rPr>
      <w:rFonts w:asciiTheme="majorHAnsi" w:eastAsiaTheme="majorEastAsia" w:hAnsiTheme="majorHAnsi" w:cstheme="majorBidi"/>
      <w:i/>
      <w:iCs/>
      <w:color w:val="134770" w:themeColor="text2"/>
      <w:sz w:val="21"/>
      <w:szCs w:val="21"/>
    </w:rPr>
  </w:style>
  <w:style w:type="character" w:customStyle="1" w:styleId="Titre7Car">
    <w:name w:val="Titre 7 Car"/>
    <w:basedOn w:val="Policepardfaut"/>
    <w:link w:val="Titre7"/>
    <w:uiPriority w:val="9"/>
    <w:semiHidden/>
    <w:rsid w:val="004C6205"/>
    <w:rPr>
      <w:rFonts w:asciiTheme="majorHAnsi" w:eastAsiaTheme="majorEastAsia" w:hAnsiTheme="majorHAnsi" w:cstheme="majorBidi"/>
      <w:i/>
      <w:iCs/>
      <w:color w:val="4E6E1E" w:themeColor="accent1" w:themeShade="80"/>
      <w:sz w:val="21"/>
      <w:szCs w:val="21"/>
    </w:rPr>
  </w:style>
  <w:style w:type="character" w:customStyle="1" w:styleId="Titre8Car">
    <w:name w:val="Titre 8 Car"/>
    <w:basedOn w:val="Policepardfaut"/>
    <w:link w:val="Titre8"/>
    <w:uiPriority w:val="9"/>
    <w:semiHidden/>
    <w:rsid w:val="004C6205"/>
    <w:rPr>
      <w:rFonts w:asciiTheme="majorHAnsi" w:eastAsiaTheme="majorEastAsia" w:hAnsiTheme="majorHAnsi" w:cstheme="majorBidi"/>
      <w:b/>
      <w:bCs/>
      <w:color w:val="134770" w:themeColor="text2"/>
    </w:rPr>
  </w:style>
  <w:style w:type="character" w:customStyle="1" w:styleId="Titre9Car">
    <w:name w:val="Titre 9 Car"/>
    <w:basedOn w:val="Policepardfaut"/>
    <w:link w:val="Titre9"/>
    <w:uiPriority w:val="9"/>
    <w:semiHidden/>
    <w:rsid w:val="004C6205"/>
    <w:rPr>
      <w:rFonts w:asciiTheme="majorHAnsi" w:eastAsiaTheme="majorEastAsia" w:hAnsiTheme="majorHAnsi" w:cstheme="majorBidi"/>
      <w:b/>
      <w:bCs/>
      <w:i/>
      <w:iCs/>
      <w:color w:val="134770" w:themeColor="text2"/>
    </w:rPr>
  </w:style>
  <w:style w:type="paragraph" w:styleId="Lgende">
    <w:name w:val="caption"/>
    <w:basedOn w:val="Normal"/>
    <w:next w:val="Normal"/>
    <w:uiPriority w:val="35"/>
    <w:unhideWhenUsed/>
    <w:qFormat/>
    <w:rsid w:val="004C6205"/>
    <w:pPr>
      <w:spacing w:line="240" w:lineRule="auto"/>
    </w:pPr>
    <w:rPr>
      <w:b/>
      <w:bCs/>
      <w:smallCaps/>
      <w:color w:val="595959" w:themeColor="text1" w:themeTint="A6"/>
      <w:spacing w:val="6"/>
    </w:rPr>
  </w:style>
  <w:style w:type="character" w:customStyle="1" w:styleId="TitreCar">
    <w:name w:val="Titre Car"/>
    <w:basedOn w:val="Policepardfaut"/>
    <w:link w:val="Titre"/>
    <w:uiPriority w:val="10"/>
    <w:rsid w:val="004C6205"/>
    <w:rPr>
      <w:rFonts w:asciiTheme="majorHAnsi" w:eastAsiaTheme="majorEastAsia" w:hAnsiTheme="majorHAnsi" w:cstheme="majorBidi"/>
      <w:color w:val="9ACD4C" w:themeColor="accent1"/>
      <w:spacing w:val="-10"/>
      <w:sz w:val="56"/>
      <w:szCs w:val="56"/>
    </w:rPr>
  </w:style>
  <w:style w:type="paragraph" w:styleId="Sous-titre">
    <w:name w:val="Subtitle"/>
    <w:basedOn w:val="Normal"/>
    <w:next w:val="Normal"/>
    <w:link w:val="Sous-titreCar"/>
    <w:uiPriority w:val="11"/>
    <w:qFormat/>
    <w:pPr>
      <w:spacing w:line="240" w:lineRule="auto"/>
    </w:pPr>
    <w:rPr>
      <w:sz w:val="24"/>
      <w:szCs w:val="24"/>
    </w:rPr>
  </w:style>
  <w:style w:type="character" w:customStyle="1" w:styleId="Sous-titreCar">
    <w:name w:val="Sous-titre Car"/>
    <w:basedOn w:val="Policepardfaut"/>
    <w:link w:val="Sous-titre"/>
    <w:uiPriority w:val="11"/>
    <w:rsid w:val="004C6205"/>
    <w:rPr>
      <w:rFonts w:asciiTheme="majorHAnsi" w:eastAsiaTheme="majorEastAsia" w:hAnsiTheme="majorHAnsi" w:cstheme="majorBidi"/>
      <w:sz w:val="24"/>
      <w:szCs w:val="24"/>
    </w:rPr>
  </w:style>
  <w:style w:type="character" w:styleId="lev">
    <w:name w:val="Strong"/>
    <w:basedOn w:val="Policepardfaut"/>
    <w:uiPriority w:val="22"/>
    <w:qFormat/>
    <w:rsid w:val="004C6205"/>
    <w:rPr>
      <w:b/>
      <w:bCs/>
    </w:rPr>
  </w:style>
  <w:style w:type="character" w:styleId="Accentuation">
    <w:name w:val="Emphasis"/>
    <w:basedOn w:val="Policepardfaut"/>
    <w:uiPriority w:val="20"/>
    <w:qFormat/>
    <w:rsid w:val="004C6205"/>
    <w:rPr>
      <w:i/>
      <w:iCs/>
    </w:rPr>
  </w:style>
  <w:style w:type="paragraph" w:styleId="Sansinterligne">
    <w:name w:val="No Spacing"/>
    <w:uiPriority w:val="1"/>
    <w:qFormat/>
    <w:rsid w:val="004C6205"/>
    <w:pPr>
      <w:spacing w:after="0" w:line="240" w:lineRule="auto"/>
    </w:pPr>
  </w:style>
  <w:style w:type="paragraph" w:styleId="Citation">
    <w:name w:val="Quote"/>
    <w:basedOn w:val="Normal"/>
    <w:next w:val="Normal"/>
    <w:link w:val="CitationCar"/>
    <w:uiPriority w:val="29"/>
    <w:qFormat/>
    <w:rsid w:val="004C6205"/>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4C6205"/>
    <w:rPr>
      <w:i/>
      <w:iCs/>
      <w:color w:val="404040" w:themeColor="text1" w:themeTint="BF"/>
    </w:rPr>
  </w:style>
  <w:style w:type="paragraph" w:styleId="Citationintense">
    <w:name w:val="Intense Quote"/>
    <w:basedOn w:val="Normal"/>
    <w:next w:val="Normal"/>
    <w:link w:val="CitationintenseCar"/>
    <w:uiPriority w:val="30"/>
    <w:qFormat/>
    <w:rsid w:val="004C6205"/>
    <w:pPr>
      <w:pBdr>
        <w:left w:val="single" w:sz="18" w:space="12" w:color="9ACD4C" w:themeColor="accent1"/>
      </w:pBdr>
      <w:spacing w:before="100" w:beforeAutospacing="1" w:line="300" w:lineRule="auto"/>
      <w:ind w:left="1224" w:right="1224"/>
    </w:pPr>
    <w:rPr>
      <w:rFonts w:asciiTheme="majorHAnsi" w:eastAsiaTheme="majorEastAsia" w:hAnsiTheme="majorHAnsi" w:cstheme="majorBidi"/>
      <w:color w:val="9ACD4C" w:themeColor="accent1"/>
      <w:sz w:val="28"/>
      <w:szCs w:val="28"/>
    </w:rPr>
  </w:style>
  <w:style w:type="character" w:customStyle="1" w:styleId="CitationintenseCar">
    <w:name w:val="Citation intense Car"/>
    <w:basedOn w:val="Policepardfaut"/>
    <w:link w:val="Citationintense"/>
    <w:uiPriority w:val="30"/>
    <w:rsid w:val="004C6205"/>
    <w:rPr>
      <w:rFonts w:asciiTheme="majorHAnsi" w:eastAsiaTheme="majorEastAsia" w:hAnsiTheme="majorHAnsi" w:cstheme="majorBidi"/>
      <w:color w:val="9ACD4C" w:themeColor="accent1"/>
      <w:sz w:val="28"/>
      <w:szCs w:val="28"/>
    </w:rPr>
  </w:style>
  <w:style w:type="character" w:styleId="Accentuationlgre">
    <w:name w:val="Subtle Emphasis"/>
    <w:basedOn w:val="Policepardfaut"/>
    <w:uiPriority w:val="19"/>
    <w:qFormat/>
    <w:rsid w:val="004C6205"/>
    <w:rPr>
      <w:i/>
      <w:iCs/>
      <w:color w:val="404040" w:themeColor="text1" w:themeTint="BF"/>
    </w:rPr>
  </w:style>
  <w:style w:type="character" w:styleId="Accentuationintense">
    <w:name w:val="Intense Emphasis"/>
    <w:basedOn w:val="Policepardfaut"/>
    <w:uiPriority w:val="21"/>
    <w:qFormat/>
    <w:rsid w:val="004C6205"/>
    <w:rPr>
      <w:b/>
      <w:bCs/>
      <w:i/>
      <w:iCs/>
    </w:rPr>
  </w:style>
  <w:style w:type="character" w:styleId="Rfrencelgre">
    <w:name w:val="Subtle Reference"/>
    <w:basedOn w:val="Policepardfaut"/>
    <w:uiPriority w:val="31"/>
    <w:qFormat/>
    <w:rsid w:val="004C6205"/>
    <w:rPr>
      <w:smallCaps/>
      <w:color w:val="404040" w:themeColor="text1" w:themeTint="BF"/>
      <w:u w:val="single" w:color="7F7F7F" w:themeColor="text1" w:themeTint="80"/>
    </w:rPr>
  </w:style>
  <w:style w:type="character" w:styleId="Rfrenceintense">
    <w:name w:val="Intense Reference"/>
    <w:basedOn w:val="Policepardfaut"/>
    <w:uiPriority w:val="32"/>
    <w:qFormat/>
    <w:rsid w:val="004C6205"/>
    <w:rPr>
      <w:b/>
      <w:bCs/>
      <w:smallCaps/>
      <w:spacing w:val="5"/>
      <w:u w:val="single"/>
    </w:rPr>
  </w:style>
  <w:style w:type="character" w:styleId="Titredulivre">
    <w:name w:val="Book Title"/>
    <w:basedOn w:val="Policepardfaut"/>
    <w:uiPriority w:val="33"/>
    <w:qFormat/>
    <w:rsid w:val="004C6205"/>
    <w:rPr>
      <w:b/>
      <w:bCs/>
      <w:smallCaps/>
    </w:rPr>
  </w:style>
  <w:style w:type="paragraph" w:styleId="En-ttedetabledesmatires">
    <w:name w:val="TOC Heading"/>
    <w:basedOn w:val="Titre1"/>
    <w:next w:val="Normal"/>
    <w:uiPriority w:val="39"/>
    <w:semiHidden/>
    <w:unhideWhenUsed/>
    <w:qFormat/>
    <w:rsid w:val="004C62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KlCJTyybsqgjJFNKM/Q8H/Iyg==">CgMxLjA4AHIhMUlHT0dQUERKX3hCc2tKZVFEdHM3UHBEQlprQ3Z4VGdT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8857</Characters>
  <Application>Microsoft Office Word</Application>
  <DocSecurity>0</DocSecurity>
  <Lines>73</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LE STER</dc:creator>
  <cp:lastModifiedBy>Nawel COLUCCI</cp:lastModifiedBy>
  <cp:revision>2</cp:revision>
  <dcterms:created xsi:type="dcterms:W3CDTF">2022-02-06T15:24:00Z</dcterms:created>
  <dcterms:modified xsi:type="dcterms:W3CDTF">2026-03-26T09:05:00Z</dcterms:modified>
</cp:coreProperties>
</file>