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80" w:line="276" w:lineRule="auto"/>
        <w:rPr>
          <w:rFonts w:ascii="Plus Jakarta Sans" w:cs="Plus Jakarta Sans" w:eastAsia="Plus Jakarta Sans" w:hAnsi="Plus Jakarta Sans"/>
          <w:b w:val="1"/>
          <w:sz w:val="28"/>
          <w:szCs w:val="28"/>
        </w:rPr>
      </w:pPr>
      <w:r w:rsidDel="00000000" w:rsidR="00000000" w:rsidRPr="00000000">
        <w:rPr>
          <w:rFonts w:ascii="Plus Jakarta Sans" w:cs="Plus Jakarta Sans" w:eastAsia="Plus Jakarta Sans" w:hAnsi="Plus Jakarta Sans"/>
          <w:b w:val="1"/>
          <w:sz w:val="28"/>
          <w:szCs w:val="28"/>
          <w:rtl w:val="0"/>
        </w:rPr>
        <w:t xml:space="preserve">Informationsschreiben zum Einsatz eines AV1 Schulavatars  </w:t>
      </w:r>
    </w:p>
    <w:p w:rsidR="00000000" w:rsidDel="00000000" w:rsidP="00000000" w:rsidRDefault="00000000" w:rsidRPr="00000000" w14:paraId="00000002">
      <w:pPr>
        <w:spacing w:after="180" w:line="276" w:lineRule="auto"/>
        <w:jc w:val="both"/>
        <w:rPr>
          <w:rFonts w:ascii="Plus Jakarta Sans" w:cs="Plus Jakarta Sans" w:eastAsia="Plus Jakarta Sans" w:hAnsi="Plus Jakarta Sans"/>
          <w:b w:val="1"/>
          <w:sz w:val="24"/>
          <w:szCs w:val="24"/>
        </w:rPr>
      </w:pPr>
      <w:r w:rsidDel="00000000" w:rsidR="00000000" w:rsidRPr="00000000">
        <w:rPr>
          <w:rtl w:val="0"/>
        </w:rPr>
      </w:r>
    </w:p>
    <w:p w:rsidR="00000000" w:rsidDel="00000000" w:rsidP="00000000" w:rsidRDefault="00000000" w:rsidRPr="00000000" w14:paraId="00000003">
      <w:pPr>
        <w:spacing w:after="180" w:line="276" w:lineRule="auto"/>
        <w:jc w:val="both"/>
        <w:rPr>
          <w:rFonts w:ascii="Plus Jakarta Sans" w:cs="Plus Jakarta Sans" w:eastAsia="Plus Jakarta Sans" w:hAnsi="Plus Jakarta Sans"/>
          <w:b w:val="1"/>
          <w:color w:val="cc0000"/>
          <w:sz w:val="24"/>
          <w:szCs w:val="24"/>
        </w:rPr>
      </w:pPr>
      <w:r w:rsidDel="00000000" w:rsidR="00000000" w:rsidRPr="00000000">
        <w:rPr>
          <w:rFonts w:ascii="Plus Jakarta Sans" w:cs="Plus Jakarta Sans" w:eastAsia="Plus Jakarta Sans" w:hAnsi="Plus Jakarta Sans"/>
          <w:b w:val="1"/>
          <w:color w:val="cc0000"/>
          <w:sz w:val="24"/>
          <w:szCs w:val="24"/>
          <w:rtl w:val="0"/>
        </w:rPr>
        <w:t xml:space="preserve">Liebe Eltern, liebe Erziehungsberechtigte, </w:t>
      </w:r>
    </w:p>
    <w:p w:rsidR="00000000" w:rsidDel="00000000" w:rsidP="00000000" w:rsidRDefault="00000000" w:rsidRPr="00000000" w14:paraId="00000004">
      <w:pPr>
        <w:spacing w:after="180" w:lineRule="auto"/>
        <w:jc w:val="both"/>
        <w:rPr>
          <w:rFonts w:ascii="Plus Jakarta Sans" w:cs="Plus Jakarta Sans" w:eastAsia="Plus Jakarta Sans" w:hAnsi="Plus Jakarta Sans"/>
          <w:color w:val="38761d"/>
          <w:sz w:val="24"/>
          <w:szCs w:val="24"/>
        </w:rPr>
      </w:pPr>
      <w:r w:rsidDel="00000000" w:rsidR="00000000" w:rsidRPr="00000000">
        <w:rPr>
          <w:rFonts w:ascii="Plus Jakarta Sans" w:cs="Plus Jakarta Sans" w:eastAsia="Plus Jakarta Sans" w:hAnsi="Plus Jakarta Sans"/>
          <w:b w:val="1"/>
          <w:color w:val="38761d"/>
          <w:sz w:val="24"/>
          <w:szCs w:val="24"/>
          <w:rtl w:val="0"/>
        </w:rPr>
        <w:t xml:space="preserve">Liebes Kollegium,</w:t>
      </w:r>
      <w:r w:rsidDel="00000000" w:rsidR="00000000" w:rsidRPr="00000000">
        <w:rPr>
          <w:rtl w:val="0"/>
        </w:rPr>
      </w:r>
    </w:p>
    <w:p w:rsidR="00000000" w:rsidDel="00000000" w:rsidP="00000000" w:rsidRDefault="00000000" w:rsidRPr="00000000" w14:paraId="00000005">
      <w:pPr>
        <w:spacing w:after="180" w:line="276" w:lineRule="auto"/>
        <w:ind w:right="0"/>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w</w:t>
      </w:r>
      <w:r w:rsidDel="00000000" w:rsidR="00000000" w:rsidRPr="00000000">
        <w:rPr>
          <w:rFonts w:ascii="Plus Jakarta Sans" w:cs="Plus Jakarta Sans" w:eastAsia="Plus Jakarta Sans" w:hAnsi="Plus Jakarta Sans"/>
          <w:sz w:val="24"/>
          <w:szCs w:val="24"/>
          <w:rtl w:val="0"/>
        </w:rPr>
        <w:t xml:space="preserve">ir </w:t>
      </w:r>
      <w:r w:rsidDel="00000000" w:rsidR="00000000" w:rsidRPr="00000000">
        <w:rPr>
          <w:rFonts w:ascii="Plus Jakarta Sans" w:cs="Plus Jakarta Sans" w:eastAsia="Plus Jakarta Sans" w:hAnsi="Plus Jakarta Sans"/>
          <w:sz w:val="24"/>
          <w:szCs w:val="24"/>
          <w:rtl w:val="0"/>
        </w:rPr>
        <w:t xml:space="preserve">möchten Sie darüber informieren</w:t>
      </w:r>
      <w:r w:rsidDel="00000000" w:rsidR="00000000" w:rsidRPr="00000000">
        <w:rPr>
          <w:rFonts w:ascii="Plus Jakarta Sans" w:cs="Plus Jakarta Sans" w:eastAsia="Plus Jakarta Sans" w:hAnsi="Plus Jakarta Sans"/>
          <w:sz w:val="24"/>
          <w:szCs w:val="24"/>
          <w:rtl w:val="0"/>
        </w:rPr>
        <w:t xml:space="preserve">, dass</w:t>
      </w:r>
      <w:r w:rsidDel="00000000" w:rsidR="00000000" w:rsidRPr="00000000">
        <w:rPr>
          <w:rFonts w:ascii="Plus Jakarta Sans" w:cs="Plus Jakarta Sans" w:eastAsia="Plus Jakarta Sans" w:hAnsi="Plus Jakarta Sans"/>
          <w:color w:val="ff0000"/>
          <w:sz w:val="24"/>
          <w:szCs w:val="24"/>
          <w:rtl w:val="0"/>
        </w:rPr>
        <w:t xml:space="preserve"> </w:t>
      </w:r>
      <w:r w:rsidDel="00000000" w:rsidR="00000000" w:rsidRPr="00000000">
        <w:rPr>
          <w:rFonts w:ascii="Plus Jakarta Sans" w:cs="Plus Jakarta Sans" w:eastAsia="Plus Jakarta Sans" w:hAnsi="Plus Jakarta Sans"/>
          <w:i w:val="1"/>
          <w:color w:val="cc0000"/>
          <w:sz w:val="24"/>
          <w:szCs w:val="24"/>
          <w:rtl w:val="0"/>
        </w:rPr>
        <w:t xml:space="preserve">eine Mitschülerin / ein Mitschüler</w:t>
      </w:r>
      <w:r w:rsidDel="00000000" w:rsidR="00000000" w:rsidRPr="00000000">
        <w:rPr>
          <w:rFonts w:ascii="Plus Jakarta Sans" w:cs="Plus Jakarta Sans" w:eastAsia="Plus Jakarta Sans" w:hAnsi="Plus Jakarta Sans"/>
          <w:sz w:val="24"/>
          <w:szCs w:val="24"/>
          <w:rtl w:val="0"/>
        </w:rPr>
        <w:t xml:space="preserve"> in der Klasse Ihres Kindes </w:t>
      </w:r>
      <w:r w:rsidDel="00000000" w:rsidR="00000000" w:rsidRPr="00000000">
        <w:rPr>
          <w:rFonts w:ascii="Plus Jakarta Sans" w:cs="Plus Jakarta Sans" w:eastAsia="Plus Jakarta Sans" w:hAnsi="Plus Jakarta Sans"/>
          <w:color w:val="38761d"/>
          <w:sz w:val="24"/>
          <w:szCs w:val="24"/>
          <w:rtl w:val="0"/>
        </w:rPr>
        <w:t xml:space="preserve">/ ein Kind aus einer Ihrer Klassen </w:t>
      </w:r>
      <w:r w:rsidDel="00000000" w:rsidR="00000000" w:rsidRPr="00000000">
        <w:rPr>
          <w:rFonts w:ascii="Plus Jakarta Sans" w:cs="Plus Jakarta Sans" w:eastAsia="Plus Jakarta Sans" w:hAnsi="Plus Jakarta Sans"/>
          <w:sz w:val="24"/>
          <w:szCs w:val="24"/>
          <w:rtl w:val="0"/>
        </w:rPr>
        <w:t xml:space="preserve"> erkrankt ist und für längere Zeit nicht am Unterricht teilnehmen kann. Nach Rücksprache mit dem Fachpersonal </w:t>
      </w:r>
      <w:r w:rsidDel="00000000" w:rsidR="00000000" w:rsidRPr="00000000">
        <w:rPr>
          <w:rFonts w:ascii="Plus Jakarta Sans" w:cs="Plus Jakarta Sans" w:eastAsia="Plus Jakarta Sans" w:hAnsi="Plus Jakarta Sans"/>
          <w:i w:val="1"/>
          <w:color w:val="cc0000"/>
          <w:sz w:val="24"/>
          <w:szCs w:val="24"/>
          <w:rtl w:val="0"/>
        </w:rPr>
        <w:t xml:space="preserve">unserer Schule / der Klinik</w:t>
      </w:r>
      <w:r w:rsidDel="00000000" w:rsidR="00000000" w:rsidRPr="00000000">
        <w:rPr>
          <w:rFonts w:ascii="Plus Jakarta Sans" w:cs="Plus Jakarta Sans" w:eastAsia="Plus Jakarta Sans" w:hAnsi="Plus Jakarta Sans"/>
          <w:sz w:val="24"/>
          <w:szCs w:val="24"/>
          <w:rtl w:val="0"/>
        </w:rPr>
        <w:t xml:space="preserve">, den Erziehungsberechtigten und </w:t>
      </w:r>
      <w:r w:rsidDel="00000000" w:rsidR="00000000" w:rsidRPr="00000000">
        <w:rPr>
          <w:rFonts w:ascii="Plus Jakarta Sans" w:cs="Plus Jakarta Sans" w:eastAsia="Plus Jakarta Sans" w:hAnsi="Plus Jakarta Sans"/>
          <w:i w:val="1"/>
          <w:color w:val="cc0000"/>
          <w:sz w:val="24"/>
          <w:szCs w:val="24"/>
          <w:rtl w:val="0"/>
        </w:rPr>
        <w:t xml:space="preserve">der erkrankten Schülerin / dem erkrankten Schüler</w:t>
      </w:r>
      <w:r w:rsidDel="00000000" w:rsidR="00000000" w:rsidRPr="00000000">
        <w:rPr>
          <w:rFonts w:ascii="Plus Jakarta Sans" w:cs="Plus Jakarta Sans" w:eastAsia="Plus Jakarta Sans" w:hAnsi="Plus Jakarta Sans"/>
          <w:sz w:val="24"/>
          <w:szCs w:val="24"/>
          <w:rtl w:val="0"/>
        </w:rPr>
        <w:t xml:space="preserve"> haben wir eine Lösung gefunden, wie wir als Schule unterstützen können. Um </w:t>
      </w:r>
      <w:r w:rsidDel="00000000" w:rsidR="00000000" w:rsidRPr="00000000">
        <w:rPr>
          <w:rFonts w:ascii="Plus Jakarta Sans" w:cs="Plus Jakarta Sans" w:eastAsia="Plus Jakarta Sans" w:hAnsi="Plus Jakarta Sans"/>
          <w:i w:val="1"/>
          <w:color w:val="cc0000"/>
          <w:sz w:val="24"/>
          <w:szCs w:val="24"/>
          <w:rtl w:val="0"/>
        </w:rPr>
        <w:t xml:space="preserve">der / dem</w:t>
      </w:r>
      <w:r w:rsidDel="00000000" w:rsidR="00000000" w:rsidRPr="00000000">
        <w:rPr>
          <w:rFonts w:ascii="Plus Jakarta Sans" w:cs="Plus Jakarta Sans" w:eastAsia="Plus Jakarta Sans" w:hAnsi="Plus Jakarta Sans"/>
          <w:sz w:val="24"/>
          <w:szCs w:val="24"/>
          <w:rtl w:val="0"/>
        </w:rPr>
        <w:t xml:space="preserve"> Erkrankten die Teilnahme am Unterricht als auch den Kontakt mit Freund:innen und Mitschüler:innen in den Schulpausen zu ermöglichen, werden wir einen AV1 Avatar einsetzen.</w:t>
      </w:r>
      <w:r w:rsidDel="00000000" w:rsidR="00000000" w:rsidRPr="00000000">
        <w:drawing>
          <wp:anchor allowOverlap="1" behindDoc="0" distB="114300" distT="114300" distL="114300" distR="114300" hidden="0" layoutInCell="1" locked="0" relativeHeight="0" simplePos="0">
            <wp:simplePos x="0" y="0"/>
            <wp:positionH relativeFrom="column">
              <wp:posOffset>4051300</wp:posOffset>
            </wp:positionH>
            <wp:positionV relativeFrom="paragraph">
              <wp:posOffset>2209800</wp:posOffset>
            </wp:positionV>
            <wp:extent cx="2641600" cy="29908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6970" l="30187" r="23643" t="14882"/>
                    <a:stretch>
                      <a:fillRect/>
                    </a:stretch>
                  </pic:blipFill>
                  <pic:spPr>
                    <a:xfrm>
                      <a:off x="0" y="0"/>
                      <a:ext cx="2641600" cy="2990850"/>
                    </a:xfrm>
                    <a:prstGeom prst="rect"/>
                    <a:ln/>
                  </pic:spPr>
                </pic:pic>
              </a:graphicData>
            </a:graphic>
          </wp:anchor>
        </w:drawing>
      </w:r>
    </w:p>
    <w:p w:rsidR="00000000" w:rsidDel="00000000" w:rsidP="00000000" w:rsidRDefault="00000000" w:rsidRPr="00000000" w14:paraId="00000006">
      <w:pPr>
        <w:spacing w:after="180" w:line="276" w:lineRule="auto"/>
        <w:jc w:val="both"/>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07">
      <w:pPr>
        <w:spacing w:after="180" w:line="276" w:lineRule="auto"/>
        <w:jc w:val="both"/>
        <w:rPr>
          <w:rFonts w:ascii="Plus Jakarta Sans" w:cs="Plus Jakarta Sans" w:eastAsia="Plus Jakarta Sans" w:hAnsi="Plus Jakarta Sans"/>
          <w:b w:val="1"/>
          <w:sz w:val="26"/>
          <w:szCs w:val="26"/>
        </w:rPr>
      </w:pPr>
      <w:r w:rsidDel="00000000" w:rsidR="00000000" w:rsidRPr="00000000">
        <w:rPr>
          <w:rFonts w:ascii="Plus Jakarta Sans" w:cs="Plus Jakarta Sans" w:eastAsia="Plus Jakarta Sans" w:hAnsi="Plus Jakarta Sans"/>
          <w:b w:val="1"/>
          <w:sz w:val="26"/>
          <w:szCs w:val="26"/>
          <w:rtl w:val="0"/>
        </w:rPr>
        <w:t xml:space="preserve">Wie funktioniert der AV1 Schulavatar?</w:t>
      </w:r>
    </w:p>
    <w:p w:rsidR="00000000" w:rsidDel="00000000" w:rsidP="00000000" w:rsidRDefault="00000000" w:rsidRPr="00000000" w14:paraId="00000008">
      <w:pPr>
        <w:spacing w:after="180" w:line="276" w:lineRule="auto"/>
        <w:ind w:right="100.8661417322844"/>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Der </w:t>
      </w:r>
      <w:hyperlink r:id="rId7">
        <w:r w:rsidDel="00000000" w:rsidR="00000000" w:rsidRPr="00000000">
          <w:rPr>
            <w:rFonts w:ascii="Plus Jakarta Sans" w:cs="Plus Jakarta Sans" w:eastAsia="Plus Jakarta Sans" w:hAnsi="Plus Jakarta Sans"/>
            <w:sz w:val="24"/>
            <w:szCs w:val="24"/>
            <w:rtl w:val="0"/>
          </w:rPr>
          <w:t xml:space="preserve">„</w:t>
        </w:r>
      </w:hyperlink>
      <w:r w:rsidDel="00000000" w:rsidR="00000000" w:rsidRPr="00000000">
        <w:rPr>
          <w:rFonts w:ascii="Plus Jakarta Sans" w:cs="Plus Jakarta Sans" w:eastAsia="Plus Jakarta Sans" w:hAnsi="Plus Jakarta Sans"/>
          <w:sz w:val="24"/>
          <w:szCs w:val="24"/>
          <w:rtl w:val="0"/>
        </w:rPr>
        <w:t xml:space="preserve">AV1” vertritt</w:t>
      </w:r>
      <w:r w:rsidDel="00000000" w:rsidR="00000000" w:rsidRPr="00000000">
        <w:rPr>
          <w:rFonts w:ascii="Plus Jakarta Sans" w:cs="Plus Jakarta Sans" w:eastAsia="Plus Jakarta Sans" w:hAnsi="Plus Jakarta Sans"/>
          <w:sz w:val="24"/>
          <w:szCs w:val="24"/>
          <w:rtl w:val="0"/>
        </w:rPr>
        <w:t xml:space="preserve"> Schüler:innen überall dort, wo sie nicht physisch sein können - da sie sich im Krankenhaus, zu Hause oder in einer therapeutischen Einrichtung befinden.</w:t>
      </w:r>
    </w:p>
    <w:p w:rsidR="00000000" w:rsidDel="00000000" w:rsidP="00000000" w:rsidRDefault="00000000" w:rsidRPr="00000000" w14:paraId="00000009">
      <w:pPr>
        <w:widowControl w:val="0"/>
        <w:spacing w:after="120" w:line="276" w:lineRule="auto"/>
        <w:ind w:right="100.8661417322844"/>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Zwischen dem AV1 (stationiert im Klassenzimmer) und einem Tablet (verortet bei einem langzeiterkrankten Kind) erfolgt eine Echtzeit-Übertragung des Unterricht</w:t>
      </w:r>
      <w:r w:rsidDel="00000000" w:rsidR="00000000" w:rsidRPr="00000000">
        <w:rPr>
          <w:rFonts w:ascii="Plus Jakarta Sans" w:cs="Plus Jakarta Sans" w:eastAsia="Plus Jakarta Sans" w:hAnsi="Plus Jakarta Sans"/>
          <w:sz w:val="24"/>
          <w:szCs w:val="24"/>
          <w:rtl w:val="0"/>
        </w:rPr>
        <w:t xml:space="preserve">s (Livestream). Da</w:t>
      </w:r>
      <w:r w:rsidDel="00000000" w:rsidR="00000000" w:rsidRPr="00000000">
        <w:rPr>
          <w:rFonts w:ascii="Plus Jakarta Sans" w:cs="Plus Jakarta Sans" w:eastAsia="Plus Jakarta Sans" w:hAnsi="Plus Jakarta Sans"/>
          <w:sz w:val="24"/>
          <w:szCs w:val="24"/>
          <w:rtl w:val="0"/>
        </w:rPr>
        <w:t xml:space="preserve">bei werden Bild und Ton übertragen. Umgekehrt wird nur der Ton in die Klasse weitergegeben, etwa, wenn das Kind eine Frage beantworten möchte. Der Avatar dient dabei als Augen, Ohren und Stimme des abwesenden Kindes.</w:t>
      </w:r>
    </w:p>
    <w:p w:rsidR="00000000" w:rsidDel="00000000" w:rsidP="00000000" w:rsidRDefault="00000000" w:rsidRPr="00000000" w14:paraId="0000000A">
      <w:pPr>
        <w:widowControl w:val="0"/>
        <w:spacing w:after="120" w:line="276" w:lineRule="auto"/>
        <w:ind w:right="100.8661417322844"/>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Eine gute Darstellung der Funktionsweise finden Sie in dem kurzen Film auf der Startseite des Herstellers </w:t>
      </w:r>
      <w:r w:rsidDel="00000000" w:rsidR="00000000" w:rsidRPr="00000000">
        <w:rPr>
          <w:rFonts w:ascii="Plus Jakarta Sans" w:cs="Plus Jakarta Sans" w:eastAsia="Plus Jakarta Sans" w:hAnsi="Plus Jakarta Sans"/>
          <w:sz w:val="24"/>
          <w:szCs w:val="24"/>
          <w:rtl w:val="0"/>
        </w:rPr>
        <w:t xml:space="preserve">„</w:t>
      </w:r>
      <w:r w:rsidDel="00000000" w:rsidR="00000000" w:rsidRPr="00000000">
        <w:rPr>
          <w:rFonts w:ascii="Plus Jakarta Sans" w:cs="Plus Jakarta Sans" w:eastAsia="Plus Jakarta Sans" w:hAnsi="Plus Jakarta Sans"/>
          <w:sz w:val="24"/>
          <w:szCs w:val="24"/>
          <w:rtl w:val="0"/>
        </w:rPr>
        <w:t xml:space="preserve">No Isolation”: </w:t>
      </w:r>
      <w:hyperlink r:id="rId8">
        <w:r w:rsidDel="00000000" w:rsidR="00000000" w:rsidRPr="00000000">
          <w:rPr>
            <w:rFonts w:ascii="Plus Jakarta Sans" w:cs="Plus Jakarta Sans" w:eastAsia="Plus Jakarta Sans" w:hAnsi="Plus Jakarta Sans"/>
            <w:color w:val="1155cc"/>
            <w:sz w:val="24"/>
            <w:szCs w:val="24"/>
            <w:u w:val="single"/>
            <w:rtl w:val="0"/>
          </w:rPr>
          <w:t xml:space="preserve">www.noisolation.com/de</w:t>
        </w:r>
      </w:hyperlink>
      <w:r w:rsidDel="00000000" w:rsidR="00000000" w:rsidRPr="00000000">
        <w:rPr>
          <w:rFonts w:ascii="Plus Jakarta Sans" w:cs="Plus Jakarta Sans" w:eastAsia="Plus Jakarta Sans" w:hAnsi="Plus Jakarta Sans"/>
          <w:sz w:val="24"/>
          <w:szCs w:val="24"/>
          <w:rtl w:val="0"/>
        </w:rPr>
        <w:t xml:space="preserve"> </w:t>
      </w:r>
    </w:p>
    <w:p w:rsidR="00000000" w:rsidDel="00000000" w:rsidP="00000000" w:rsidRDefault="00000000" w:rsidRPr="00000000" w14:paraId="0000000B">
      <w:pPr>
        <w:widowControl w:val="0"/>
        <w:spacing w:before="200" w:line="276" w:lineRule="auto"/>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0C">
      <w:pPr>
        <w:widowControl w:val="0"/>
        <w:spacing w:before="200" w:line="276" w:lineRule="auto"/>
        <w:rPr>
          <w:rFonts w:ascii="Plus Jakarta Sans" w:cs="Plus Jakarta Sans" w:eastAsia="Plus Jakarta Sans" w:hAnsi="Plus Jakarta Sans"/>
          <w:b w:val="1"/>
          <w:sz w:val="26"/>
          <w:szCs w:val="26"/>
        </w:rPr>
      </w:pPr>
      <w:r w:rsidDel="00000000" w:rsidR="00000000" w:rsidRPr="00000000">
        <w:rPr>
          <w:rFonts w:ascii="Plus Jakarta Sans" w:cs="Plus Jakarta Sans" w:eastAsia="Plus Jakarta Sans" w:hAnsi="Plus Jakarta Sans"/>
          <w:b w:val="1"/>
          <w:sz w:val="26"/>
          <w:szCs w:val="26"/>
          <w:rtl w:val="0"/>
        </w:rPr>
        <w:t xml:space="preserve">Ist der AV1 Schulavatar datenschutzrechtlich unbedenklich?</w:t>
      </w:r>
    </w:p>
    <w:p w:rsidR="00000000" w:rsidDel="00000000" w:rsidP="00000000" w:rsidRDefault="00000000" w:rsidRPr="00000000" w14:paraId="0000000D">
      <w:pPr>
        <w:widowControl w:val="0"/>
        <w:spacing w:before="200" w:line="276" w:lineRule="auto"/>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Der AV1 Schulavatar erfüllt alle datenschutzrechtlichen Vorgaben für einen unbedenklichen Einsatz. Die wichtigsten Punkte sind:</w:t>
      </w:r>
    </w:p>
    <w:p w:rsidR="00000000" w:rsidDel="00000000" w:rsidP="00000000" w:rsidRDefault="00000000" w:rsidRPr="00000000" w14:paraId="0000000E">
      <w:pPr>
        <w:widowControl w:val="0"/>
        <w:spacing w:line="276" w:lineRule="auto"/>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0F">
      <w:pPr>
        <w:widowControl w:val="0"/>
        <w:numPr>
          <w:ilvl w:val="0"/>
          <w:numId w:val="1"/>
        </w:numPr>
        <w:spacing w:line="276" w:lineRule="auto"/>
        <w:ind w:left="720" w:hanging="360"/>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Für alle Anwesenden im Sichtbereich des Avatars ist klar erkennbar, wenn der Livestream läuft (die Augen des Avatars leuchten).</w:t>
      </w:r>
    </w:p>
    <w:p w:rsidR="00000000" w:rsidDel="00000000" w:rsidP="00000000" w:rsidRDefault="00000000" w:rsidRPr="00000000" w14:paraId="00000010">
      <w:pPr>
        <w:widowControl w:val="0"/>
        <w:numPr>
          <w:ilvl w:val="0"/>
          <w:numId w:val="1"/>
        </w:numPr>
        <w:spacing w:line="276" w:lineRule="auto"/>
        <w:ind w:left="720" w:hanging="360"/>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Der Livestream ist Ende-zu-Ende-verschlüsselt und wird weder aufgezeichnet noch gespeichert.</w:t>
      </w:r>
    </w:p>
    <w:p w:rsidR="00000000" w:rsidDel="00000000" w:rsidP="00000000" w:rsidRDefault="00000000" w:rsidRPr="00000000" w14:paraId="00000011">
      <w:pPr>
        <w:widowControl w:val="0"/>
        <w:numPr>
          <w:ilvl w:val="0"/>
          <w:numId w:val="1"/>
        </w:numPr>
        <w:spacing w:line="276" w:lineRule="auto"/>
        <w:ind w:left="720" w:hanging="360"/>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Screenshots und Bildschirmaufzeichnungen in der AV1 App sind technisch blockiert und somit in keiner Weise  möglich.</w:t>
      </w:r>
    </w:p>
    <w:p w:rsidR="00000000" w:rsidDel="00000000" w:rsidP="00000000" w:rsidRDefault="00000000" w:rsidRPr="00000000" w14:paraId="00000012">
      <w:pPr>
        <w:widowControl w:val="0"/>
        <w:numPr>
          <w:ilvl w:val="0"/>
          <w:numId w:val="1"/>
        </w:numPr>
        <w:spacing w:line="276" w:lineRule="auto"/>
        <w:ind w:left="720" w:hanging="360"/>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Die Familie gibt eine  rechtliche Verpflichtung ab, dass </w:t>
      </w:r>
      <w:r w:rsidDel="00000000" w:rsidR="00000000" w:rsidRPr="00000000">
        <w:rPr>
          <w:rFonts w:ascii="Plus Jakarta Sans" w:cs="Plus Jakarta Sans" w:eastAsia="Plus Jakarta Sans" w:hAnsi="Plus Jakarta Sans"/>
          <w:sz w:val="24"/>
          <w:szCs w:val="24"/>
          <w:rtl w:val="0"/>
        </w:rPr>
        <w:t xml:space="preserve">die:der</w:t>
      </w:r>
      <w:r w:rsidDel="00000000" w:rsidR="00000000" w:rsidRPr="00000000">
        <w:rPr>
          <w:rFonts w:ascii="Plus Jakarta Sans" w:cs="Plus Jakarta Sans" w:eastAsia="Plus Jakarta Sans" w:hAnsi="Plus Jakarta Sans"/>
          <w:sz w:val="24"/>
          <w:szCs w:val="24"/>
          <w:rtl w:val="0"/>
        </w:rPr>
        <w:t xml:space="preserve"> </w:t>
      </w:r>
      <w:r w:rsidDel="00000000" w:rsidR="00000000" w:rsidRPr="00000000">
        <w:rPr>
          <w:rFonts w:ascii="Plus Jakarta Sans" w:cs="Plus Jakarta Sans" w:eastAsia="Plus Jakarta Sans" w:hAnsi="Plus Jakarta Sans"/>
          <w:sz w:val="24"/>
          <w:szCs w:val="24"/>
          <w:rtl w:val="0"/>
        </w:rPr>
        <w:t xml:space="preserve">fehlende </w:t>
      </w:r>
      <w:r w:rsidDel="00000000" w:rsidR="00000000" w:rsidRPr="00000000">
        <w:rPr>
          <w:rFonts w:ascii="Plus Jakarta Sans" w:cs="Plus Jakarta Sans" w:eastAsia="Plus Jakarta Sans" w:hAnsi="Plus Jakarta Sans"/>
          <w:sz w:val="24"/>
          <w:szCs w:val="24"/>
          <w:rtl w:val="0"/>
        </w:rPr>
        <w:t xml:space="preserve">Schüler:in </w:t>
      </w:r>
      <w:r w:rsidDel="00000000" w:rsidR="00000000" w:rsidRPr="00000000">
        <w:rPr>
          <w:rFonts w:ascii="Plus Jakarta Sans" w:cs="Plus Jakarta Sans" w:eastAsia="Plus Jakarta Sans" w:hAnsi="Plus Jakarta Sans"/>
          <w:sz w:val="24"/>
          <w:szCs w:val="24"/>
          <w:rtl w:val="0"/>
        </w:rPr>
        <w:t xml:space="preserve">a</w:t>
      </w:r>
      <w:r w:rsidDel="00000000" w:rsidR="00000000" w:rsidRPr="00000000">
        <w:rPr>
          <w:rFonts w:ascii="Plus Jakarta Sans" w:cs="Plus Jakarta Sans" w:eastAsia="Plus Jakarta Sans" w:hAnsi="Plus Jakarta Sans"/>
          <w:sz w:val="24"/>
          <w:szCs w:val="24"/>
          <w:rtl w:val="0"/>
        </w:rPr>
        <w:t xml:space="preserve">lleine vor dem Endgerät ist und niemand anderes den Unterricht mitverfolgt. </w:t>
      </w:r>
    </w:p>
    <w:p w:rsidR="00000000" w:rsidDel="00000000" w:rsidP="00000000" w:rsidRDefault="00000000" w:rsidRPr="00000000" w14:paraId="00000013">
      <w:pPr>
        <w:widowControl w:val="0"/>
        <w:spacing w:line="276" w:lineRule="auto"/>
        <w:ind w:left="0" w:firstLine="0"/>
        <w:rPr>
          <w:rFonts w:ascii="Plus Jakarta Sans" w:cs="Plus Jakarta Sans" w:eastAsia="Plus Jakarta Sans" w:hAnsi="Plus Jakarta Sans"/>
          <w:b w:val="1"/>
          <w:sz w:val="24"/>
          <w:szCs w:val="24"/>
        </w:rPr>
      </w:pPr>
      <w:r w:rsidDel="00000000" w:rsidR="00000000" w:rsidRPr="00000000">
        <w:rPr>
          <w:rtl w:val="0"/>
        </w:rPr>
      </w:r>
    </w:p>
    <w:p w:rsidR="00000000" w:rsidDel="00000000" w:rsidP="00000000" w:rsidRDefault="00000000" w:rsidRPr="00000000" w14:paraId="00000014">
      <w:pPr>
        <w:widowControl w:val="0"/>
        <w:spacing w:line="276" w:lineRule="auto"/>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No Isolation hat alle Details zum Datenschutz hier veröffentlicht: </w:t>
      </w:r>
      <w:hyperlink r:id="rId9">
        <w:r w:rsidDel="00000000" w:rsidR="00000000" w:rsidRPr="00000000">
          <w:rPr>
            <w:rFonts w:ascii="Plus Jakarta Sans" w:cs="Plus Jakarta Sans" w:eastAsia="Plus Jakarta Sans" w:hAnsi="Plus Jakarta Sans"/>
            <w:color w:val="1155cc"/>
            <w:sz w:val="24"/>
            <w:szCs w:val="24"/>
            <w:u w:val="single"/>
            <w:rtl w:val="0"/>
          </w:rPr>
          <w:t xml:space="preserve">www.noisolation.com/de/av1/safeguarding</w:t>
        </w:r>
      </w:hyperlink>
      <w:r w:rsidDel="00000000" w:rsidR="00000000" w:rsidRPr="00000000">
        <w:rPr>
          <w:rFonts w:ascii="Plus Jakarta Sans" w:cs="Plus Jakarta Sans" w:eastAsia="Plus Jakarta Sans" w:hAnsi="Plus Jakarta Sans"/>
          <w:sz w:val="24"/>
          <w:szCs w:val="24"/>
          <w:rtl w:val="0"/>
        </w:rPr>
        <w:t xml:space="preserve"> </w:t>
      </w:r>
    </w:p>
    <w:p w:rsidR="00000000" w:rsidDel="00000000" w:rsidP="00000000" w:rsidRDefault="00000000" w:rsidRPr="00000000" w14:paraId="00000015">
      <w:pPr>
        <w:widowControl w:val="0"/>
        <w:spacing w:after="120" w:line="276" w:lineRule="auto"/>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16">
      <w:pPr>
        <w:widowControl w:val="0"/>
        <w:spacing w:after="120" w:line="276" w:lineRule="auto"/>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Sollten Sie über dieses Informationsschreiben hinaus weitere Fragen haben, melden Sie sich gerne.</w:t>
      </w:r>
    </w:p>
    <w:p w:rsidR="00000000" w:rsidDel="00000000" w:rsidP="00000000" w:rsidRDefault="00000000" w:rsidRPr="00000000" w14:paraId="00000017">
      <w:pPr>
        <w:spacing w:after="180" w:line="276" w:lineRule="auto"/>
        <w:jc w:val="both"/>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18">
      <w:pPr>
        <w:spacing w:after="180" w:line="276" w:lineRule="auto"/>
        <w:jc w:val="both"/>
        <w:rPr>
          <w:rFonts w:ascii="Plus Jakarta Sans" w:cs="Plus Jakarta Sans" w:eastAsia="Plus Jakarta Sans" w:hAnsi="Plus Jakarta Sans"/>
          <w:b w:val="1"/>
          <w:sz w:val="24"/>
          <w:szCs w:val="24"/>
        </w:rPr>
      </w:pPr>
      <w:r w:rsidDel="00000000" w:rsidR="00000000" w:rsidRPr="00000000">
        <w:rPr>
          <w:rFonts w:ascii="Plus Jakarta Sans" w:cs="Plus Jakarta Sans" w:eastAsia="Plus Jakarta Sans" w:hAnsi="Plus Jakarta Sans"/>
          <w:sz w:val="24"/>
          <w:szCs w:val="24"/>
          <w:rtl w:val="0"/>
        </w:rPr>
        <w:t xml:space="preserve">Mit freundlichen Grüßen</w:t>
      </w:r>
      <w:r w:rsidDel="00000000" w:rsidR="00000000" w:rsidRPr="00000000">
        <w:rPr>
          <w:rtl w:val="0"/>
        </w:rPr>
      </w:r>
    </w:p>
    <w:p w:rsidR="00000000" w:rsidDel="00000000" w:rsidP="00000000" w:rsidRDefault="00000000" w:rsidRPr="00000000" w14:paraId="00000019">
      <w:pPr>
        <w:spacing w:line="276" w:lineRule="auto"/>
        <w:rPr>
          <w:rFonts w:ascii="Plus Jakarta Sans" w:cs="Plus Jakarta Sans" w:eastAsia="Plus Jakarta Sans" w:hAnsi="Plus Jakarta Sans"/>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us Jakart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isolation.com/de/av1/safeguard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uebersetzungsbuero-perfekt.de/blog/anfuehrungszeichen-im-vergleich-so-so-so-oder-so" TargetMode="External"/><Relationship Id="rId8" Type="http://schemas.openxmlformats.org/officeDocument/2006/relationships/hyperlink" Target="https://www.noisolation.com/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usJakartaSans-regular.ttf"/><Relationship Id="rId2" Type="http://schemas.openxmlformats.org/officeDocument/2006/relationships/font" Target="fonts/PlusJakartaSans-bold.ttf"/><Relationship Id="rId3" Type="http://schemas.openxmlformats.org/officeDocument/2006/relationships/font" Target="fonts/PlusJakartaSans-italic.ttf"/><Relationship Id="rId4" Type="http://schemas.openxmlformats.org/officeDocument/2006/relationships/font" Target="fonts/PlusJakarta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