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Plus Jakarta Sans" w:cs="Plus Jakarta Sans" w:eastAsia="Plus Jakarta Sans" w:hAnsi="Plus Jakarta Sans"/>
          <w:b w:val="1"/>
          <w:sz w:val="26"/>
          <w:szCs w:val="26"/>
        </w:rPr>
      </w:pPr>
      <w:r w:rsidDel="00000000" w:rsidR="00000000" w:rsidRPr="00000000">
        <w:rPr>
          <w:rFonts w:ascii="Plus Jakarta Sans" w:cs="Plus Jakarta Sans" w:eastAsia="Plus Jakarta Sans" w:hAnsi="Plus Jakarta Sans"/>
          <w:b w:val="1"/>
          <w:sz w:val="26"/>
          <w:szCs w:val="26"/>
          <w:rtl w:val="0"/>
        </w:rPr>
        <w:t xml:space="preserve">Liebe Eltern, liebe Erziehungsberechtigte,</w:t>
      </w:r>
    </w:p>
    <w:p w:rsidR="00000000" w:rsidDel="00000000" w:rsidP="00000000" w:rsidRDefault="00000000" w:rsidRPr="00000000" w14:paraId="00000002">
      <w:pPr>
        <w:spacing w:after="240" w:before="240" w:lineRule="auto"/>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es freut</w:t>
      </w:r>
      <w:r w:rsidDel="00000000" w:rsidR="00000000" w:rsidRPr="00000000">
        <w:rPr>
          <w:rFonts w:ascii="Plus Jakarta Sans" w:cs="Plus Jakarta Sans" w:eastAsia="Plus Jakarta Sans" w:hAnsi="Plus Jakarta Sans"/>
          <w:sz w:val="24"/>
          <w:szCs w:val="24"/>
          <w:rtl w:val="0"/>
        </w:rPr>
        <w:t xml:space="preserve"> uns</w:t>
      </w:r>
      <w:r w:rsidDel="00000000" w:rsidR="00000000" w:rsidRPr="00000000">
        <w:rPr>
          <w:rFonts w:ascii="Plus Jakarta Sans" w:cs="Plus Jakarta Sans" w:eastAsia="Plus Jakarta Sans" w:hAnsi="Plus Jakarta Sans"/>
          <w:sz w:val="24"/>
          <w:szCs w:val="24"/>
          <w:rtl w:val="0"/>
        </w:rPr>
        <w:t xml:space="preserve">, dass Ihr Kind bald </w:t>
      </w:r>
      <w:r w:rsidDel="00000000" w:rsidR="00000000" w:rsidRPr="00000000">
        <w:rPr>
          <w:rFonts w:ascii="Plus Jakarta Sans" w:cs="Plus Jakarta Sans" w:eastAsia="Plus Jakarta Sans" w:hAnsi="Plus Jakarta Sans"/>
          <w:sz w:val="24"/>
          <w:szCs w:val="24"/>
          <w:rtl w:val="0"/>
        </w:rPr>
        <w:t xml:space="preserve">mithilfe</w:t>
      </w:r>
      <w:r w:rsidDel="00000000" w:rsidR="00000000" w:rsidRPr="00000000">
        <w:rPr>
          <w:rFonts w:ascii="Plus Jakarta Sans" w:cs="Plus Jakarta Sans" w:eastAsia="Plus Jakarta Sans" w:hAnsi="Plus Jakarta Sans"/>
          <w:sz w:val="24"/>
          <w:szCs w:val="24"/>
          <w:rtl w:val="0"/>
        </w:rPr>
        <w:t xml:space="preserve"> </w:t>
      </w:r>
      <w:r w:rsidDel="00000000" w:rsidR="00000000" w:rsidRPr="00000000">
        <w:rPr>
          <w:rFonts w:ascii="Plus Jakarta Sans" w:cs="Plus Jakarta Sans" w:eastAsia="Plus Jakarta Sans" w:hAnsi="Plus Jakarta Sans"/>
          <w:sz w:val="24"/>
          <w:szCs w:val="24"/>
          <w:rtl w:val="0"/>
        </w:rPr>
        <w:t xml:space="preserve">eines</w:t>
      </w:r>
      <w:r w:rsidDel="00000000" w:rsidR="00000000" w:rsidRPr="00000000">
        <w:rPr>
          <w:rFonts w:ascii="Plus Jakarta Sans" w:cs="Plus Jakarta Sans" w:eastAsia="Plus Jakarta Sans" w:hAnsi="Plus Jakarta Sans"/>
          <w:sz w:val="24"/>
          <w:szCs w:val="24"/>
          <w:rtl w:val="0"/>
        </w:rPr>
        <w:t xml:space="preserve"> AV1 Avatar am Unterricht teilnehmen kann. </w:t>
      </w:r>
      <w:r w:rsidDel="00000000" w:rsidR="00000000" w:rsidRPr="00000000">
        <w:rPr>
          <w:rFonts w:ascii="Plus Jakarta Sans" w:cs="Plus Jakarta Sans" w:eastAsia="Plus Jakarta Sans" w:hAnsi="Plus Jakarta Sans"/>
          <w:sz w:val="24"/>
          <w:szCs w:val="24"/>
          <w:rtl w:val="0"/>
        </w:rPr>
        <w:t xml:space="preserve">Der AV1 ermöglicht es, dass Ihr Kind von zu Hause oder vom Krankenhaus aus an wichtigen Bildungsinhalten und sozialen Aspekten des Schulalltags teilhaben kann.</w:t>
      </w:r>
      <w:r w:rsidDel="00000000" w:rsidR="00000000" w:rsidRPr="00000000">
        <w:rPr>
          <w:rtl w:val="0"/>
        </w:rPr>
      </w:r>
    </w:p>
    <w:p w:rsidR="00000000" w:rsidDel="00000000" w:rsidP="00000000" w:rsidRDefault="00000000" w:rsidRPr="00000000" w14:paraId="00000003">
      <w:pPr>
        <w:spacing w:after="240" w:before="240" w:lineRule="auto"/>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AV1 wird stellvertretend für Ihr Kind im Klassenraum platziert. Ihr Kind kann dadurch dem Unterricht folgen, die Lehrkraft sowie Mitschüler:innen sehen und hören, Fragen stellen und an Diskussionen teilnehmen. Die Steuerung erfolgt über die AV1 App auf einem Smartphone oder Tablet.</w:t>
      </w:r>
    </w:p>
    <w:p w:rsidR="00000000" w:rsidDel="00000000" w:rsidP="00000000" w:rsidRDefault="00000000" w:rsidRPr="00000000" w14:paraId="00000004">
      <w:pPr>
        <w:spacing w:after="240" w:before="240" w:lineRule="auto"/>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AV1 überträgt einen Livestream auf das jeweilige Endgerät. Es ist sehr wichtig, dass ausschließlich Ihr Kind sehen und hören kann, was im Klassenzimmer geschieht. Bitte stellen Sie sicher, dass Ihr Kind die AV1 App an einem ruhigen und privaten Ort nutzt. Bei Bedarf können auch </w:t>
      </w:r>
      <w:r w:rsidDel="00000000" w:rsidR="00000000" w:rsidRPr="00000000">
        <w:rPr>
          <w:rFonts w:ascii="Plus Jakarta Sans" w:cs="Plus Jakarta Sans" w:eastAsia="Plus Jakarta Sans" w:hAnsi="Plus Jakarta Sans"/>
          <w:sz w:val="24"/>
          <w:szCs w:val="24"/>
          <w:rtl w:val="0"/>
        </w:rPr>
        <w:t xml:space="preserve">Kopfhörer mit dem Endgerät verbunden werden und/ oder eine</w:t>
      </w:r>
      <w:r w:rsidDel="00000000" w:rsidR="00000000" w:rsidRPr="00000000">
        <w:rPr>
          <w:rFonts w:ascii="Plus Jakarta Sans" w:cs="Plus Jakarta Sans" w:eastAsia="Plus Jakarta Sans" w:hAnsi="Plus Jakarta Sans"/>
          <w:sz w:val="24"/>
          <w:szCs w:val="24"/>
          <w:rtl w:val="0"/>
        </w:rPr>
        <w:t xml:space="preserve"> Blickschutzfolie angebracht werden. </w:t>
      </w:r>
    </w:p>
    <w:p w:rsidR="00000000" w:rsidDel="00000000" w:rsidP="00000000" w:rsidRDefault="00000000" w:rsidRPr="00000000" w14:paraId="00000005">
      <w:pPr>
        <w:spacing w:after="240" w:before="240" w:lineRule="auto"/>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Diese Sicherheitsvorkehrungen dienen dem Schutz Ihres Kindes sowie aller Kinder und der Lehrkräfte im Klassenraum. Bei Verdacht auf Nichteinhaltung der Nutzungsbedingungen kann der Zugang zum AV1 entzogen werden.</w:t>
      </w:r>
    </w:p>
    <w:p w:rsidR="00000000" w:rsidDel="00000000" w:rsidP="00000000" w:rsidRDefault="00000000" w:rsidRPr="00000000" w14:paraId="00000006">
      <w:pPr>
        <w:spacing w:after="240" w:before="240" w:lineRule="auto"/>
        <w:jc w:val="both"/>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07">
      <w:pPr>
        <w:spacing w:after="0" w:before="200" w:lineRule="auto"/>
        <w:jc w:val="both"/>
        <w:rPr>
          <w:rFonts w:ascii="Plus Jakarta Sans" w:cs="Plus Jakarta Sans" w:eastAsia="Plus Jakarta Sans" w:hAnsi="Plus Jakarta Sans"/>
          <w:b w:val="1"/>
          <w:sz w:val="26"/>
          <w:szCs w:val="26"/>
        </w:rPr>
      </w:pPr>
      <w:r w:rsidDel="00000000" w:rsidR="00000000" w:rsidRPr="00000000">
        <w:rPr>
          <w:rFonts w:ascii="Plus Jakarta Sans" w:cs="Plus Jakarta Sans" w:eastAsia="Plus Jakarta Sans" w:hAnsi="Plus Jakarta Sans"/>
          <w:b w:val="1"/>
          <w:sz w:val="26"/>
          <w:szCs w:val="26"/>
          <w:rtl w:val="0"/>
        </w:rPr>
        <w:t xml:space="preserve">Nutzungsbedingungen</w:t>
      </w:r>
    </w:p>
    <w:p w:rsidR="00000000" w:rsidDel="00000000" w:rsidP="00000000" w:rsidRDefault="00000000" w:rsidRPr="00000000" w14:paraId="00000008">
      <w:pPr>
        <w:spacing w:after="0" w:before="200" w:lineRule="auto"/>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Nur der/die Schüler:in darf mit dem AV1 Zugang zum Unterricht erhalten. Erziehungsberechtigte oder andere Personen dürfen den Videostream weder sehen noch hören. Es ist nicht gestattet, den Livestream mit einem anderen Gerät aufzuzeichnen.</w:t>
      </w:r>
    </w:p>
    <w:p w:rsidR="00000000" w:rsidDel="00000000" w:rsidP="00000000" w:rsidRDefault="00000000" w:rsidRPr="00000000" w14:paraId="00000009">
      <w:pPr>
        <w:spacing w:after="0" w:before="0" w:lineRule="auto"/>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br w:type="textWrapping"/>
        <w:t xml:space="preserve">Hiermit bestätige ich, dass ich mit den Nutzungsbedingungen einverstanden bin und verpflichte mich, diese einzuhalten.</w:t>
      </w:r>
      <w:r w:rsidDel="00000000" w:rsidR="00000000" w:rsidRPr="00000000">
        <w:rPr>
          <w:rtl w:val="0"/>
        </w:rPr>
      </w:r>
    </w:p>
    <w:p w:rsidR="00000000" w:rsidDel="00000000" w:rsidP="00000000" w:rsidRDefault="00000000" w:rsidRPr="00000000" w14:paraId="0000000A">
      <w:pPr>
        <w:spacing w:after="0" w:before="0" w:lineRule="auto"/>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B">
      <w:pPr>
        <w:spacing w:after="0" w:before="0" w:lineRule="auto"/>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C">
      <w:pPr>
        <w:spacing w:after="0" w:before="0" w:lineRule="auto"/>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D">
      <w:pPr>
        <w:spacing w:after="240" w:before="240"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Pr>
        <mc:AlternateContent>
          <mc:Choice Requires="wpg">
            <w:drawing>
              <wp:inline distB="114300" distT="114300" distL="114300" distR="114300">
                <wp:extent cx="1047750" cy="19050"/>
                <wp:effectExtent b="0" l="0" r="0" t="0"/>
                <wp:docPr id="2" name=""/>
                <a:graphic>
                  <a:graphicData uri="http://schemas.microsoft.com/office/word/2010/wordprocessingShape">
                    <wps:wsp>
                      <wps:cNvCnPr/>
                      <wps:spPr>
                        <a:xfrm>
                          <a:off x="1942875" y="1492950"/>
                          <a:ext cx="1032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047750" cy="19050"/>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047750" cy="19050"/>
                        </a:xfrm>
                        <a:prstGeom prst="rect"/>
                        <a:ln/>
                      </pic:spPr>
                    </pic:pic>
                  </a:graphicData>
                </a:graphic>
              </wp:inline>
            </w:drawing>
          </mc:Fallback>
        </mc:AlternateContent>
      </w:r>
      <w:r w:rsidDel="00000000" w:rsidR="00000000" w:rsidRPr="00000000">
        <w:rPr>
          <w:rFonts w:ascii="Plus Jakarta Sans" w:cs="Plus Jakarta Sans" w:eastAsia="Plus Jakarta Sans" w:hAnsi="Plus Jakarta Sans"/>
          <w:sz w:val="24"/>
          <w:szCs w:val="24"/>
          <w:rtl w:val="0"/>
        </w:rPr>
        <w:t xml:space="preserve">        </w:t>
        <w:tab/>
        <w:t xml:space="preserve">                                  </w:t>
      </w:r>
      <w:r w:rsidDel="00000000" w:rsidR="00000000" w:rsidRPr="00000000">
        <w:rPr>
          <w:rFonts w:ascii="Plus Jakarta Sans" w:cs="Plus Jakarta Sans" w:eastAsia="Plus Jakarta Sans" w:hAnsi="Plus Jakarta Sans"/>
          <w:sz w:val="24"/>
          <w:szCs w:val="24"/>
        </w:rPr>
        <mc:AlternateContent>
          <mc:Choice Requires="wpg">
            <w:drawing>
              <wp:inline distB="114300" distT="114300" distL="114300" distR="114300">
                <wp:extent cx="3429000" cy="19050"/>
                <wp:effectExtent b="0" l="0" r="0" t="0"/>
                <wp:docPr id="1" name=""/>
                <a:graphic>
                  <a:graphicData uri="http://schemas.microsoft.com/office/word/2010/wordprocessingShape">
                    <wps:wsp>
                      <wps:cNvCnPr/>
                      <wps:spPr>
                        <a:xfrm>
                          <a:off x="1953100" y="153375"/>
                          <a:ext cx="3405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429000" cy="19050"/>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42900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spacing w:after="240" w:before="240"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Ort, Datum</w:t>
        <w:tab/>
        <w:tab/>
        <w:tab/>
        <w:t xml:space="preserve">                 Unterschrift Schüler:in / Erziehungsberechtigte:r</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us Jakarta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11">
    <w:pPr>
      <w:jc w:val="right"/>
      <w:rPr>
        <w:rFonts w:ascii="Plus Jakarta Sans" w:cs="Plus Jakarta Sans" w:eastAsia="Plus Jakarta Sans" w:hAnsi="Plus Jakarta San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ind w:left="-566.9291338582677" w:right="-607.7952755905511"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ab/>
      <w:tab/>
      <w:tab/>
      <w:tab/>
      <w:tab/>
      <w:tab/>
      <w:tab/>
      <w:tab/>
      <w:tab/>
      <w:tab/>
      <w:tab/>
      <w:t xml:space="preserve">       </w:t>
    </w:r>
    <w:r w:rsidDel="00000000" w:rsidR="00000000" w:rsidRPr="00000000">
      <w:rPr>
        <w:b w:val="1"/>
        <w:sz w:val="24"/>
        <w:szCs w:val="24"/>
        <w:rtl w:val="0"/>
      </w:rPr>
      <w:tab/>
    </w:r>
    <w:r w:rsidDel="00000000" w:rsidR="00000000" w:rsidRPr="00000000">
      <w:rPr>
        <w:rFonts w:ascii="Roboto" w:cs="Roboto" w:eastAsia="Roboto" w:hAnsi="Roboto"/>
        <w:b w:val="1"/>
        <w:sz w:val="24"/>
        <w:szCs w:val="24"/>
        <w:rtl w:val="0"/>
      </w:rPr>
      <w:tab/>
    </w:r>
    <w:r w:rsidDel="00000000" w:rsidR="00000000" w:rsidRPr="00000000">
      <w:rPr>
        <w:b w:val="1"/>
        <w:sz w:val="24"/>
        <w:szCs w:val="24"/>
      </w:rPr>
      <w:drawing>
        <wp:inline distB="114300" distT="114300" distL="114300" distR="114300">
          <wp:extent cx="485002" cy="21510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85002" cy="2151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no"/>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pPr>
    <w:rPr>
      <w:rFonts w:ascii="Roboto" w:cs="Roboto" w:eastAsia="Roboto" w:hAnsi="Roboto"/>
      <w:b w:val="1"/>
      <w:sz w:val="48"/>
      <w:szCs w:val="48"/>
    </w:rPr>
  </w:style>
  <w:style w:type="paragraph" w:styleId="Heading2">
    <w:name w:val="heading 2"/>
    <w:basedOn w:val="Normal"/>
    <w:next w:val="Normal"/>
    <w:pPr>
      <w:keepNext w:val="1"/>
      <w:keepLines w:val="1"/>
      <w:pageBreakBefore w:val="0"/>
    </w:pPr>
    <w:rPr>
      <w:rFonts w:ascii="Roboto" w:cs="Roboto" w:eastAsia="Roboto" w:hAnsi="Roboto"/>
      <w:b w:val="1"/>
      <w:sz w:val="32"/>
      <w:szCs w:val="32"/>
    </w:rPr>
  </w:style>
  <w:style w:type="paragraph" w:styleId="Heading3">
    <w:name w:val="heading 3"/>
    <w:basedOn w:val="Normal"/>
    <w:next w:val="Normal"/>
    <w:pPr>
      <w:keepNext w:val="1"/>
      <w:keepLines w:val="1"/>
      <w:pageBreakBefore w:val="0"/>
    </w:pPr>
    <w:rPr>
      <w:rFonts w:ascii="Roboto" w:cs="Roboto" w:eastAsia="Roboto" w:hAnsi="Roboto"/>
      <w:b w:val="1"/>
    </w:rPr>
  </w:style>
  <w:style w:type="paragraph" w:styleId="Heading4">
    <w:name w:val="heading 4"/>
    <w:basedOn w:val="Normal"/>
    <w:next w:val="Normal"/>
    <w:pPr>
      <w:keepNext w:val="1"/>
      <w:keepLines w:val="1"/>
      <w:pageBreakBefore w:val="0"/>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Roboto" w:cs="Roboto" w:eastAsia="Roboto" w:hAnsi="Roboto"/>
      <w:b w:val="1"/>
      <w:sz w:val="96"/>
      <w:szCs w:val="96"/>
    </w:rPr>
  </w:style>
  <w:style w:type="paragraph" w:styleId="Subtitle">
    <w:name w:val="Subtitle"/>
    <w:basedOn w:val="Normal"/>
    <w:next w:val="Normal"/>
    <w:pPr>
      <w:keepNext w:val="1"/>
      <w:keepLines w:val="1"/>
      <w:pageBreakBefore w:val="0"/>
    </w:pPr>
    <w:rPr>
      <w:rFonts w:ascii="Roboto" w:cs="Roboto" w:eastAsia="Roboto" w:hAnsi="Roboto"/>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lusJakartaSans-regular.ttf"/><Relationship Id="rId6" Type="http://schemas.openxmlformats.org/officeDocument/2006/relationships/font" Target="fonts/PlusJakartaSans-bold.ttf"/><Relationship Id="rId7" Type="http://schemas.openxmlformats.org/officeDocument/2006/relationships/font" Target="fonts/PlusJakartaSans-italic.ttf"/><Relationship Id="rId8" Type="http://schemas.openxmlformats.org/officeDocument/2006/relationships/font" Target="fonts/PlusJakarta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