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3E2B" w14:textId="5477EDF6" w:rsidR="002F2BF2" w:rsidRDefault="00092F41" w:rsidP="00092F41">
      <w:pPr>
        <w:pStyle w:val="Heading1"/>
        <w:jc w:val="center"/>
        <w:rPr>
          <w:rFonts w:hint="eastAsia"/>
        </w:rPr>
      </w:pPr>
      <w:r>
        <w:t>T</w:t>
      </w:r>
      <w:r w:rsidR="002F2BF2" w:rsidRPr="002F2BF2">
        <w:t>he European Disability Strategy</w:t>
      </w:r>
    </w:p>
    <w:p w14:paraId="04AFCE1F" w14:textId="77777777" w:rsidR="00092F41" w:rsidRDefault="00092F41" w:rsidP="00092F41">
      <w:pPr>
        <w:rPr>
          <w:rFonts w:hint="eastAsia"/>
        </w:rPr>
      </w:pPr>
    </w:p>
    <w:p w14:paraId="1622E17F" w14:textId="19500E0F" w:rsidR="002F2BF2" w:rsidRDefault="7A3975C4" w:rsidP="00092F41">
      <w:pPr>
        <w:rPr>
          <w:rFonts w:hint="eastAsia"/>
        </w:rPr>
      </w:pPr>
      <w:r>
        <w:t>The European Disability Strategy 2021-2030 is the E</w:t>
      </w:r>
      <w:r w:rsidR="777087D6">
        <w:t>U</w:t>
      </w:r>
      <w:r>
        <w:t xml:space="preserve">’s main </w:t>
      </w:r>
      <w:r w:rsidR="68798A21">
        <w:t>strategy</w:t>
      </w:r>
      <w:r>
        <w:t xml:space="preserve"> on disability and is the tool for which the UNCRPD is implemented at EU level. The Strategy describes a set of objectives and actions that aims to improve the lives of people with disabilities across </w:t>
      </w:r>
      <w:r w:rsidR="777087D6">
        <w:t>Europe.</w:t>
      </w:r>
    </w:p>
    <w:p w14:paraId="533191F0" w14:textId="6C5356DC" w:rsidR="002F2BF2" w:rsidRDefault="00C82102" w:rsidP="00092F41">
      <w:pPr>
        <w:rPr>
          <w:rFonts w:hint="eastAsia"/>
        </w:rPr>
      </w:pPr>
      <w:r>
        <w:t xml:space="preserve">At a time when Autistic people are experiencing increasing levels of stigma, misinformation and exclusion, it is incredibly important that the EU is taking measures to safeguard the rights of </w:t>
      </w:r>
      <w:r w:rsidR="00092F41">
        <w:t>A</w:t>
      </w:r>
      <w:r>
        <w:t>utistic people in areas like education, employment, healthcare</w:t>
      </w:r>
      <w:r w:rsidR="00092F41">
        <w:t xml:space="preserve">, </w:t>
      </w:r>
      <w:r>
        <w:t>wellbeing and participation in the wider community.</w:t>
      </w:r>
    </w:p>
    <w:p w14:paraId="2FB884FF" w14:textId="76E90F61" w:rsidR="002F2BF2" w:rsidRDefault="00C82102" w:rsidP="00092F41">
      <w:pPr>
        <w:rPr>
          <w:rFonts w:hint="eastAsia"/>
        </w:rPr>
      </w:pPr>
      <w:r>
        <w:t>The 1</w:t>
      </w:r>
      <w:r w:rsidRPr="00C82102">
        <w:rPr>
          <w:vertAlign w:val="superscript"/>
        </w:rPr>
        <w:t>st</w:t>
      </w:r>
      <w:r>
        <w:t xml:space="preserve"> phase of The Strategy saw important progress, including the introduction of the European Disability Strategy and AccessibleEU, however Autistic people still face deeply entrenched structural and attitudinal barriers that prevent their rights from being fully realised. </w:t>
      </w:r>
    </w:p>
    <w:p w14:paraId="714979C0" w14:textId="38864C33" w:rsidR="00C82102" w:rsidRPr="00092F41" w:rsidRDefault="00C82102" w:rsidP="00C82102">
      <w:pPr>
        <w:rPr>
          <w:rStyle w:val="IntenseEmphasis"/>
          <w:rFonts w:hint="eastAsia"/>
          <w:i w:val="0"/>
          <w:iCs w:val="0"/>
        </w:rPr>
      </w:pPr>
      <w:r w:rsidRPr="00092F41">
        <w:rPr>
          <w:rStyle w:val="IntenseEmphasis"/>
          <w:i w:val="0"/>
          <w:iCs w:val="0"/>
        </w:rPr>
        <w:t>AsIAm</w:t>
      </w:r>
      <w:r w:rsidR="00092F41">
        <w:rPr>
          <w:rStyle w:val="IntenseEmphasis"/>
          <w:i w:val="0"/>
          <w:iCs w:val="0"/>
        </w:rPr>
        <w:t>’</w:t>
      </w:r>
      <w:r w:rsidRPr="00092F41">
        <w:rPr>
          <w:rStyle w:val="IntenseEmphasis"/>
          <w:i w:val="0"/>
          <w:iCs w:val="0"/>
        </w:rPr>
        <w:t>s Concerns</w:t>
      </w:r>
      <w:r w:rsidR="00092F41" w:rsidRPr="00092F41">
        <w:rPr>
          <w:rStyle w:val="IntenseEmphasis"/>
          <w:i w:val="0"/>
          <w:iCs w:val="0"/>
        </w:rPr>
        <w:t xml:space="preserve"> with the Strategy</w:t>
      </w:r>
      <w:r w:rsidRPr="00092F41">
        <w:rPr>
          <w:rStyle w:val="IntenseEmphasis"/>
          <w:i w:val="0"/>
          <w:iCs w:val="0"/>
        </w:rPr>
        <w:t>:</w:t>
      </w:r>
    </w:p>
    <w:p w14:paraId="0E9FB658" w14:textId="6D8F0BC7" w:rsidR="00C82102" w:rsidRDefault="005F257C" w:rsidP="00C82102">
      <w:pPr>
        <w:pStyle w:val="ListParagraph"/>
        <w:numPr>
          <w:ilvl w:val="0"/>
          <w:numId w:val="4"/>
        </w:numPr>
        <w:rPr>
          <w:rFonts w:hint="eastAsia"/>
        </w:rPr>
      </w:pPr>
      <w:r>
        <w:t>Lack of accessible community-based supports</w:t>
      </w:r>
      <w:r w:rsidR="00092F41">
        <w:t>, with</w:t>
      </w:r>
      <w:r w:rsidR="00583F68">
        <w:t xml:space="preserve"> many Autistic people </w:t>
      </w:r>
      <w:r w:rsidR="00092F41">
        <w:t xml:space="preserve">still </w:t>
      </w:r>
      <w:r w:rsidR="00583F68">
        <w:t>reliant on informal care and support systems</w:t>
      </w:r>
      <w:r>
        <w:t>.</w:t>
      </w:r>
    </w:p>
    <w:p w14:paraId="5930A23B" w14:textId="6AF6BBF3" w:rsidR="005F257C" w:rsidRDefault="33A0BD24" w:rsidP="00C82102">
      <w:pPr>
        <w:pStyle w:val="ListParagraph"/>
        <w:numPr>
          <w:ilvl w:val="0"/>
          <w:numId w:val="4"/>
        </w:numPr>
        <w:rPr>
          <w:rFonts w:hint="eastAsia"/>
        </w:rPr>
      </w:pPr>
      <w:r>
        <w:t xml:space="preserve">Inadequate employment supports: Autistic people remain largely excluded from the workforce, with 85% experiencing unemployment or underemployment across the </w:t>
      </w:r>
      <w:r w:rsidR="1588752C">
        <w:t>U</w:t>
      </w:r>
      <w:r>
        <w:t xml:space="preserve">nion. </w:t>
      </w:r>
    </w:p>
    <w:p w14:paraId="2C9E5163" w14:textId="47B667F4" w:rsidR="00FB3300" w:rsidRDefault="00FB3300" w:rsidP="00C82102">
      <w:pPr>
        <w:pStyle w:val="ListParagraph"/>
        <w:numPr>
          <w:ilvl w:val="0"/>
          <w:numId w:val="4"/>
        </w:numPr>
        <w:rPr>
          <w:rFonts w:hint="eastAsia"/>
        </w:rPr>
      </w:pPr>
      <w:r>
        <w:t xml:space="preserve">Significant barriers to accessing educational systems: Autistic children and young people still </w:t>
      </w:r>
      <w:r w:rsidR="00092F41">
        <w:t>face</w:t>
      </w:r>
      <w:r>
        <w:t xml:space="preserve"> discriminatory disc</w:t>
      </w:r>
      <w:r w:rsidR="00092F41">
        <w:t>iplinary policies, inadequate staff training and a lack of accessible schools, school places and educational supports</w:t>
      </w:r>
    </w:p>
    <w:p w14:paraId="5403191A" w14:textId="4D9BA3FB" w:rsidR="00092F41" w:rsidRDefault="00092F41" w:rsidP="00C82102">
      <w:pPr>
        <w:pStyle w:val="ListParagraph"/>
        <w:numPr>
          <w:ilvl w:val="0"/>
          <w:numId w:val="4"/>
        </w:numPr>
        <w:rPr>
          <w:rFonts w:hint="eastAsia"/>
        </w:rPr>
      </w:pPr>
      <w:r>
        <w:t>Lack of harmonised EU principles on disability assessments and disability status that restricts Autistic people’s freedom of movement.</w:t>
      </w:r>
    </w:p>
    <w:p w14:paraId="54D2F830" w14:textId="2152A903" w:rsidR="002F2BF2" w:rsidRDefault="00092F41" w:rsidP="00092F41">
      <w:pPr>
        <w:pStyle w:val="ListParagraph"/>
        <w:numPr>
          <w:ilvl w:val="0"/>
          <w:numId w:val="4"/>
        </w:numPr>
        <w:rPr>
          <w:rFonts w:hint="eastAsia"/>
        </w:rPr>
      </w:pPr>
      <w:r>
        <w:t xml:space="preserve">Current governance, participation and accountability mechanisms aren’t strong enough to meaningfully support the full and equal participation of Autistic people in society. </w:t>
      </w:r>
    </w:p>
    <w:p w14:paraId="6726D10D" w14:textId="10FCB83F" w:rsidR="00C82102" w:rsidRPr="00092F41" w:rsidRDefault="00C82102" w:rsidP="00C82102">
      <w:pPr>
        <w:rPr>
          <w:rStyle w:val="IntenseEmphasis"/>
          <w:rFonts w:hint="eastAsia"/>
          <w:i w:val="0"/>
          <w:iCs w:val="0"/>
        </w:rPr>
      </w:pPr>
      <w:r w:rsidRPr="00092F41">
        <w:rPr>
          <w:rStyle w:val="IntenseEmphasis"/>
          <w:i w:val="0"/>
          <w:iCs w:val="0"/>
        </w:rPr>
        <w:t>AsIAm</w:t>
      </w:r>
      <w:r w:rsidR="00092F41">
        <w:rPr>
          <w:rStyle w:val="IntenseEmphasis"/>
          <w:i w:val="0"/>
          <w:iCs w:val="0"/>
        </w:rPr>
        <w:t>’</w:t>
      </w:r>
      <w:r w:rsidRPr="00092F41">
        <w:rPr>
          <w:rStyle w:val="IntenseEmphasis"/>
          <w:i w:val="0"/>
          <w:iCs w:val="0"/>
        </w:rPr>
        <w:t>s Recommendations:</w:t>
      </w:r>
    </w:p>
    <w:p w14:paraId="2632AF10" w14:textId="5EB401DD" w:rsidR="005F257C" w:rsidRPr="00092F41" w:rsidRDefault="00092F41" w:rsidP="00092F41">
      <w:pPr>
        <w:pStyle w:val="ListParagraph"/>
        <w:numPr>
          <w:ilvl w:val="0"/>
          <w:numId w:val="4"/>
        </w:numPr>
        <w:rPr>
          <w:rFonts w:hint="eastAsia"/>
        </w:rPr>
      </w:pPr>
      <w:r>
        <w:t>The Introduction of</w:t>
      </w:r>
      <w:r w:rsidR="00583F68">
        <w:t xml:space="preserve"> a European Autism Strategy that contains ambitious, targeted and neurodiversity-informed actions.</w:t>
      </w:r>
    </w:p>
    <w:p w14:paraId="67BAE5CA" w14:textId="25B650A5" w:rsidR="00092F41" w:rsidRDefault="005F257C" w:rsidP="00092F41">
      <w:pPr>
        <w:pStyle w:val="ListParagraph"/>
        <w:numPr>
          <w:ilvl w:val="0"/>
          <w:numId w:val="4"/>
        </w:numPr>
        <w:rPr>
          <w:rFonts w:hint="eastAsia"/>
        </w:rPr>
      </w:pPr>
      <w:r>
        <w:t>Strengthening the Disability Employment Package</w:t>
      </w:r>
      <w:r w:rsidR="00092F41">
        <w:t>,</w:t>
      </w:r>
      <w:r>
        <w:t xml:space="preserve"> by developing enforceable reasonable accommodations </w:t>
      </w:r>
      <w:r w:rsidR="00092F41">
        <w:t>strategies</w:t>
      </w:r>
      <w:r w:rsidR="00FB3300">
        <w:t>, increasing public sector recruitment targets</w:t>
      </w:r>
      <w:r w:rsidR="00092F41">
        <w:t xml:space="preserve"> and implementing mandatory autism understanding and disability rights training for public sector professionals.</w:t>
      </w:r>
      <w:r w:rsidR="00FB3300">
        <w:t xml:space="preserve"> </w:t>
      </w:r>
    </w:p>
    <w:p w14:paraId="6BC6F47D" w14:textId="2980CF69" w:rsidR="00092F41" w:rsidRDefault="00092F41" w:rsidP="00583F68">
      <w:pPr>
        <w:pStyle w:val="ListParagraph"/>
        <w:numPr>
          <w:ilvl w:val="0"/>
          <w:numId w:val="4"/>
        </w:numPr>
        <w:rPr>
          <w:rFonts w:hint="eastAsia"/>
        </w:rPr>
      </w:pPr>
      <w:r>
        <w:t xml:space="preserve">Cognitive sensory and communication accessibility must be recognised and treated as a core dimension of accessibility. </w:t>
      </w:r>
    </w:p>
    <w:p w14:paraId="1B8675E0" w14:textId="5609D8F9" w:rsidR="00092F41" w:rsidRDefault="00092F41" w:rsidP="00583F68">
      <w:pPr>
        <w:pStyle w:val="ListParagraph"/>
        <w:numPr>
          <w:ilvl w:val="0"/>
          <w:numId w:val="4"/>
        </w:numPr>
        <w:rPr>
          <w:rFonts w:hint="eastAsia"/>
        </w:rPr>
      </w:pPr>
      <w:r>
        <w:t xml:space="preserve">AccessibleEU to become permanent, with responsibility for promoting and monitoring cognitive and sensory communication accessibility across relevant policy domains. </w:t>
      </w:r>
    </w:p>
    <w:p w14:paraId="4A33294E" w14:textId="13DBB3DD" w:rsidR="00092F41" w:rsidRDefault="00092F41" w:rsidP="00092F41">
      <w:pPr>
        <w:pStyle w:val="ListParagraph"/>
        <w:numPr>
          <w:ilvl w:val="0"/>
          <w:numId w:val="4"/>
        </w:numPr>
        <w:rPr>
          <w:rFonts w:hint="eastAsia"/>
        </w:rPr>
      </w:pPr>
      <w:r>
        <w:t xml:space="preserve">Developing national strategies on inclusive education, with EU funding streams investing in educational supports, assistive technology and AAC devices. </w:t>
      </w:r>
    </w:p>
    <w:p w14:paraId="14C6AA8D" w14:textId="617BECF9" w:rsidR="00092F41" w:rsidRDefault="00092F41" w:rsidP="00092F41">
      <w:pPr>
        <w:pStyle w:val="ListParagraph"/>
        <w:numPr>
          <w:ilvl w:val="0"/>
          <w:numId w:val="4"/>
        </w:numPr>
        <w:rPr>
          <w:rFonts w:hint="eastAsia"/>
        </w:rPr>
      </w:pPr>
      <w:r>
        <w:t>Harmonised EU principles on disability assessments and status, accessible user-friendly cross-border systems and accessible information points across EU countries.</w:t>
      </w:r>
    </w:p>
    <w:p w14:paraId="224B0C14" w14:textId="787B2D21" w:rsidR="00092F41" w:rsidRDefault="00092F41" w:rsidP="00092F41">
      <w:pPr>
        <w:pStyle w:val="ListParagraph"/>
        <w:numPr>
          <w:ilvl w:val="0"/>
          <w:numId w:val="4"/>
        </w:numPr>
        <w:rPr>
          <w:rFonts w:hint="eastAsia"/>
        </w:rPr>
      </w:pPr>
      <w:r>
        <w:t>The Strategy’s monitoring should be underpinned by measurable and transparent targets, indicators, data collection and evaluation methodologies, with EU funding being conditional on the progress of Member States to implement the UNCRPD.</w:t>
      </w:r>
    </w:p>
    <w:sectPr w:rsidR="00092F41" w:rsidSect="00092F4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E30"/>
    <w:multiLevelType w:val="multilevel"/>
    <w:tmpl w:val="0234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81429"/>
    <w:multiLevelType w:val="hybridMultilevel"/>
    <w:tmpl w:val="842ABC0A"/>
    <w:lvl w:ilvl="0" w:tplc="6CE061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52953"/>
    <w:multiLevelType w:val="multilevel"/>
    <w:tmpl w:val="0296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82783E"/>
    <w:multiLevelType w:val="multilevel"/>
    <w:tmpl w:val="45C0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017466"/>
    <w:multiLevelType w:val="multilevel"/>
    <w:tmpl w:val="6E48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F15E85"/>
    <w:multiLevelType w:val="hybridMultilevel"/>
    <w:tmpl w:val="D82814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6080976">
    <w:abstractNumId w:val="0"/>
  </w:num>
  <w:num w:numId="2" w16cid:durableId="1786465228">
    <w:abstractNumId w:val="2"/>
  </w:num>
  <w:num w:numId="3" w16cid:durableId="1917014902">
    <w:abstractNumId w:val="5"/>
  </w:num>
  <w:num w:numId="4" w16cid:durableId="657346072">
    <w:abstractNumId w:val="1"/>
  </w:num>
  <w:num w:numId="5" w16cid:durableId="842551932">
    <w:abstractNumId w:val="3"/>
  </w:num>
  <w:num w:numId="6" w16cid:durableId="935404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BF2"/>
    <w:rsid w:val="00011D73"/>
    <w:rsid w:val="00092F41"/>
    <w:rsid w:val="000C29E9"/>
    <w:rsid w:val="002A1567"/>
    <w:rsid w:val="002F2BF2"/>
    <w:rsid w:val="00583F68"/>
    <w:rsid w:val="005F257C"/>
    <w:rsid w:val="0092579E"/>
    <w:rsid w:val="00972685"/>
    <w:rsid w:val="009A48A6"/>
    <w:rsid w:val="00A77CDC"/>
    <w:rsid w:val="00A84D46"/>
    <w:rsid w:val="00C82102"/>
    <w:rsid w:val="00C82CA4"/>
    <w:rsid w:val="00E17D99"/>
    <w:rsid w:val="00EE0FFE"/>
    <w:rsid w:val="00FB3300"/>
    <w:rsid w:val="1069FB1E"/>
    <w:rsid w:val="1588752C"/>
    <w:rsid w:val="33A0BD24"/>
    <w:rsid w:val="68798A21"/>
    <w:rsid w:val="777087D6"/>
    <w:rsid w:val="7A397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011DE5"/>
  <w15:chartTrackingRefBased/>
  <w15:docId w15:val="{C316E5F7-B85D-46C3-B1C9-DE9FF0CE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F41"/>
  </w:style>
  <w:style w:type="paragraph" w:styleId="Heading1">
    <w:name w:val="heading 1"/>
    <w:basedOn w:val="Normal"/>
    <w:next w:val="Normal"/>
    <w:link w:val="Heading1Char"/>
    <w:uiPriority w:val="9"/>
    <w:qFormat/>
    <w:rsid w:val="00092F4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092F4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092F4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092F4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092F4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092F41"/>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092F41"/>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092F4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092F4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F41"/>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092F41"/>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092F41"/>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092F41"/>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092F41"/>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092F41"/>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092F41"/>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092F41"/>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092F41"/>
    <w:rPr>
      <w:rFonts w:asciiTheme="majorHAnsi" w:eastAsiaTheme="majorEastAsia" w:hAnsiTheme="majorHAnsi" w:cstheme="majorBidi"/>
      <w:i/>
      <w:iCs/>
      <w:color w:val="70AD47" w:themeColor="accent6"/>
      <w:sz w:val="20"/>
      <w:szCs w:val="20"/>
    </w:rPr>
  </w:style>
  <w:style w:type="paragraph" w:styleId="Title">
    <w:name w:val="Title"/>
    <w:basedOn w:val="Normal"/>
    <w:next w:val="Normal"/>
    <w:link w:val="TitleChar"/>
    <w:uiPriority w:val="10"/>
    <w:qFormat/>
    <w:rsid w:val="00092F4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92F4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92F4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92F41"/>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092F4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92F41"/>
    <w:rPr>
      <w:i/>
      <w:iCs/>
      <w:color w:val="262626" w:themeColor="text1" w:themeTint="D9"/>
    </w:rPr>
  </w:style>
  <w:style w:type="paragraph" w:styleId="ListParagraph">
    <w:name w:val="List Paragraph"/>
    <w:basedOn w:val="Normal"/>
    <w:uiPriority w:val="34"/>
    <w:qFormat/>
    <w:rsid w:val="002F2BF2"/>
    <w:pPr>
      <w:ind w:left="720"/>
      <w:contextualSpacing/>
    </w:pPr>
  </w:style>
  <w:style w:type="character" w:styleId="IntenseEmphasis">
    <w:name w:val="Intense Emphasis"/>
    <w:basedOn w:val="DefaultParagraphFont"/>
    <w:uiPriority w:val="21"/>
    <w:qFormat/>
    <w:rsid w:val="00092F41"/>
    <w:rPr>
      <w:b/>
      <w:bCs/>
      <w:i/>
      <w:iCs/>
    </w:rPr>
  </w:style>
  <w:style w:type="paragraph" w:styleId="IntenseQuote">
    <w:name w:val="Intense Quote"/>
    <w:basedOn w:val="Normal"/>
    <w:next w:val="Normal"/>
    <w:link w:val="IntenseQuoteChar"/>
    <w:uiPriority w:val="30"/>
    <w:qFormat/>
    <w:rsid w:val="00092F4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92F41"/>
    <w:rPr>
      <w:rFonts w:asciiTheme="majorHAnsi" w:eastAsiaTheme="majorEastAsia" w:hAnsiTheme="majorHAnsi" w:cstheme="majorBidi"/>
      <w:i/>
      <w:iCs/>
      <w:color w:val="70AD47" w:themeColor="accent6"/>
      <w:sz w:val="32"/>
      <w:szCs w:val="32"/>
    </w:rPr>
  </w:style>
  <w:style w:type="character" w:styleId="IntenseReference">
    <w:name w:val="Intense Reference"/>
    <w:basedOn w:val="DefaultParagraphFont"/>
    <w:uiPriority w:val="32"/>
    <w:qFormat/>
    <w:rsid w:val="00092F41"/>
    <w:rPr>
      <w:b/>
      <w:bCs/>
      <w:smallCaps/>
      <w:color w:val="70AD47" w:themeColor="accent6"/>
    </w:rPr>
  </w:style>
  <w:style w:type="paragraph" w:styleId="Caption">
    <w:name w:val="caption"/>
    <w:basedOn w:val="Normal"/>
    <w:next w:val="Normal"/>
    <w:uiPriority w:val="35"/>
    <w:semiHidden/>
    <w:unhideWhenUsed/>
    <w:qFormat/>
    <w:rsid w:val="00092F41"/>
    <w:pPr>
      <w:spacing w:line="240" w:lineRule="auto"/>
    </w:pPr>
    <w:rPr>
      <w:b/>
      <w:bCs/>
      <w:smallCaps/>
      <w:color w:val="595959" w:themeColor="text1" w:themeTint="A6"/>
    </w:rPr>
  </w:style>
  <w:style w:type="character" w:styleId="Strong">
    <w:name w:val="Strong"/>
    <w:basedOn w:val="DefaultParagraphFont"/>
    <w:uiPriority w:val="22"/>
    <w:qFormat/>
    <w:rsid w:val="00092F41"/>
    <w:rPr>
      <w:b/>
      <w:bCs/>
    </w:rPr>
  </w:style>
  <w:style w:type="character" w:styleId="Emphasis">
    <w:name w:val="Emphasis"/>
    <w:basedOn w:val="DefaultParagraphFont"/>
    <w:uiPriority w:val="20"/>
    <w:qFormat/>
    <w:rsid w:val="00092F41"/>
    <w:rPr>
      <w:i/>
      <w:iCs/>
      <w:color w:val="70AD47" w:themeColor="accent6"/>
    </w:rPr>
  </w:style>
  <w:style w:type="paragraph" w:styleId="NoSpacing">
    <w:name w:val="No Spacing"/>
    <w:uiPriority w:val="1"/>
    <w:qFormat/>
    <w:rsid w:val="00092F41"/>
    <w:pPr>
      <w:spacing w:after="0" w:line="240" w:lineRule="auto"/>
    </w:pPr>
  </w:style>
  <w:style w:type="character" w:styleId="SubtleEmphasis">
    <w:name w:val="Subtle Emphasis"/>
    <w:basedOn w:val="DefaultParagraphFont"/>
    <w:uiPriority w:val="19"/>
    <w:qFormat/>
    <w:rsid w:val="00092F41"/>
    <w:rPr>
      <w:i/>
      <w:iCs/>
    </w:rPr>
  </w:style>
  <w:style w:type="character" w:styleId="SubtleReference">
    <w:name w:val="Subtle Reference"/>
    <w:basedOn w:val="DefaultParagraphFont"/>
    <w:uiPriority w:val="31"/>
    <w:qFormat/>
    <w:rsid w:val="00092F41"/>
    <w:rPr>
      <w:smallCaps/>
      <w:color w:val="595959" w:themeColor="text1" w:themeTint="A6"/>
    </w:rPr>
  </w:style>
  <w:style w:type="character" w:styleId="BookTitle">
    <w:name w:val="Book Title"/>
    <w:basedOn w:val="DefaultParagraphFont"/>
    <w:uiPriority w:val="33"/>
    <w:qFormat/>
    <w:rsid w:val="00092F41"/>
    <w:rPr>
      <w:b/>
      <w:bCs/>
      <w:caps w:val="0"/>
      <w:smallCaps/>
      <w:spacing w:val="7"/>
      <w:sz w:val="21"/>
      <w:szCs w:val="21"/>
    </w:rPr>
  </w:style>
  <w:style w:type="paragraph" w:styleId="TOCHeading">
    <w:name w:val="TOC Heading"/>
    <w:basedOn w:val="Heading1"/>
    <w:next w:val="Normal"/>
    <w:uiPriority w:val="39"/>
    <w:semiHidden/>
    <w:unhideWhenUsed/>
    <w:qFormat/>
    <w:rsid w:val="00092F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Adrian Carroll</cp:lastModifiedBy>
  <cp:revision>2</cp:revision>
  <dcterms:created xsi:type="dcterms:W3CDTF">2026-02-04T14:12:00Z</dcterms:created>
  <dcterms:modified xsi:type="dcterms:W3CDTF">2026-02-09T10:53:00Z</dcterms:modified>
</cp:coreProperties>
</file>