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972D9" w14:textId="4B05A64E" w:rsidR="00736E75" w:rsidRPr="009F56A0" w:rsidRDefault="00736E75" w:rsidP="00E77CD6">
      <w:pPr>
        <w:jc w:val="center"/>
        <w:rPr>
          <w:sz w:val="22"/>
          <w:szCs w:val="22"/>
        </w:rPr>
      </w:pPr>
    </w:p>
    <w:p w14:paraId="673C41B6" w14:textId="5AF93EBA" w:rsidR="009F56A0" w:rsidRPr="00180273" w:rsidRDefault="00E6663F" w:rsidP="009F56A0">
      <w:pPr>
        <w:outlineLvl w:val="0"/>
        <w:rPr>
          <w:rFonts w:cs="Arial"/>
          <w:b/>
          <w:sz w:val="32"/>
          <w:szCs w:val="32"/>
        </w:rPr>
      </w:pPr>
      <w:bookmarkStart w:id="0" w:name="_Toc20494748"/>
      <w:r>
        <w:rPr>
          <w:rFonts w:cs="Arial"/>
          <w:b/>
          <w:bCs/>
          <w:noProof/>
          <w:w w:val="105"/>
          <w:sz w:val="32"/>
          <w:szCs w:val="32"/>
        </w:rPr>
        <w:drawing>
          <wp:anchor distT="0" distB="0" distL="114300" distR="114300" simplePos="0" relativeHeight="251702272" behindDoc="0" locked="0" layoutInCell="1" allowOverlap="1" wp14:anchorId="3DDFE42C" wp14:editId="66C9975C">
            <wp:simplePos x="0" y="0"/>
            <wp:positionH relativeFrom="column">
              <wp:posOffset>-899995</wp:posOffset>
            </wp:positionH>
            <wp:positionV relativeFrom="paragraph">
              <wp:posOffset>249430</wp:posOffset>
            </wp:positionV>
            <wp:extent cx="7551055" cy="5479725"/>
            <wp:effectExtent l="0" t="0" r="5715" b="0"/>
            <wp:wrapTopAndBottom/>
            <wp:docPr id="22" name="Picture 22" descr="A picture containing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transpo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2731" cy="5480941"/>
                    </a:xfrm>
                    <a:prstGeom prst="rect">
                      <a:avLst/>
                    </a:prstGeom>
                  </pic:spPr>
                </pic:pic>
              </a:graphicData>
            </a:graphic>
            <wp14:sizeRelH relativeFrom="margin">
              <wp14:pctWidth>0</wp14:pctWidth>
            </wp14:sizeRelH>
            <wp14:sizeRelV relativeFrom="margin">
              <wp14:pctHeight>0</wp14:pctHeight>
            </wp14:sizeRelV>
          </wp:anchor>
        </w:drawing>
      </w:r>
    </w:p>
    <w:p w14:paraId="706F10B1" w14:textId="00230812" w:rsidR="00DB20AF" w:rsidRDefault="00DB20AF" w:rsidP="001A0A6F">
      <w:pPr>
        <w:spacing w:after="120" w:line="276" w:lineRule="auto"/>
        <w:ind w:left="-426"/>
        <w:rPr>
          <w:rFonts w:cs="Arial"/>
          <w:b/>
          <w:bCs/>
          <w:w w:val="105"/>
          <w:sz w:val="32"/>
          <w:szCs w:val="32"/>
        </w:rPr>
      </w:pPr>
      <w:bookmarkStart w:id="1" w:name="_Toc46826885"/>
      <w:bookmarkStart w:id="2" w:name="_Toc46826962"/>
      <w:bookmarkStart w:id="3" w:name="_Toc47171402"/>
      <w:bookmarkStart w:id="4" w:name="_Toc49451719"/>
      <w:bookmarkStart w:id="5" w:name="_Toc45901656"/>
      <w:bookmarkStart w:id="6" w:name="_Toc45901741"/>
    </w:p>
    <w:p w14:paraId="0C6EE419" w14:textId="77777777" w:rsidR="00DB20AF" w:rsidRDefault="00DB20AF" w:rsidP="001A0A6F">
      <w:pPr>
        <w:spacing w:after="120" w:line="276" w:lineRule="auto"/>
        <w:ind w:left="-426"/>
        <w:rPr>
          <w:rFonts w:cs="Arial"/>
          <w:b/>
          <w:bCs/>
          <w:w w:val="105"/>
          <w:sz w:val="32"/>
          <w:szCs w:val="32"/>
        </w:rPr>
      </w:pPr>
    </w:p>
    <w:p w14:paraId="3E975189" w14:textId="70AE3E4A" w:rsidR="00DB20AF" w:rsidRPr="00AE7A17" w:rsidRDefault="00DB20AF" w:rsidP="00DB20AF">
      <w:pPr>
        <w:spacing w:after="240" w:line="276" w:lineRule="auto"/>
        <w:ind w:left="-709"/>
        <w:outlineLvl w:val="0"/>
        <w:rPr>
          <w:rFonts w:cs="Arial"/>
          <w:b/>
          <w:sz w:val="32"/>
          <w:szCs w:val="32"/>
        </w:rPr>
      </w:pPr>
      <w:bookmarkStart w:id="7" w:name="_Toc69647469"/>
      <w:bookmarkEnd w:id="0"/>
      <w:bookmarkEnd w:id="1"/>
      <w:bookmarkEnd w:id="2"/>
      <w:bookmarkEnd w:id="3"/>
      <w:bookmarkEnd w:id="4"/>
      <w:bookmarkEnd w:id="5"/>
      <w:bookmarkEnd w:id="6"/>
      <w:r w:rsidRPr="00AE7A17">
        <w:rPr>
          <w:rFonts w:cs="Arial"/>
          <w:b/>
          <w:sz w:val="32"/>
          <w:szCs w:val="32"/>
        </w:rPr>
        <w:t>ResponsibleSteel</w:t>
      </w:r>
      <w:r w:rsidRPr="00AE7A17">
        <w:rPr>
          <w:rFonts w:cs="Arial"/>
          <w:b/>
          <w:position w:val="13"/>
          <w:sz w:val="32"/>
          <w:szCs w:val="32"/>
        </w:rPr>
        <w:t xml:space="preserve"> </w:t>
      </w:r>
      <w:r>
        <w:rPr>
          <w:rFonts w:cs="Arial"/>
          <w:b/>
          <w:sz w:val="32"/>
          <w:szCs w:val="32"/>
        </w:rPr>
        <w:t>Proposals</w:t>
      </w:r>
      <w:r w:rsidRPr="00AE7A17">
        <w:rPr>
          <w:rFonts w:cs="Arial"/>
          <w:b/>
          <w:sz w:val="32"/>
          <w:szCs w:val="32"/>
        </w:rPr>
        <w:t xml:space="preserve"> and Consultation Questions on </w:t>
      </w:r>
      <w:r>
        <w:rPr>
          <w:rFonts w:cs="Arial"/>
          <w:b/>
          <w:sz w:val="32"/>
          <w:szCs w:val="32"/>
        </w:rPr>
        <w:t>GHG Emissions</w:t>
      </w:r>
      <w:r w:rsidRPr="00AE7A17">
        <w:rPr>
          <w:rFonts w:cs="Arial"/>
          <w:b/>
          <w:sz w:val="32"/>
          <w:szCs w:val="32"/>
        </w:rPr>
        <w:t xml:space="preserve"> </w:t>
      </w:r>
      <w:r>
        <w:rPr>
          <w:rFonts w:cs="Arial"/>
          <w:b/>
          <w:sz w:val="32"/>
          <w:szCs w:val="32"/>
        </w:rPr>
        <w:t xml:space="preserve">Requirements </w:t>
      </w:r>
      <w:r w:rsidRPr="00AE7A17">
        <w:rPr>
          <w:rFonts w:cs="Arial"/>
          <w:b/>
          <w:sz w:val="32"/>
          <w:szCs w:val="32"/>
        </w:rPr>
        <w:t>for ‘Steel Certification’</w:t>
      </w:r>
      <w:bookmarkEnd w:id="7"/>
    </w:p>
    <w:bookmarkStart w:id="8" w:name="_Toc46826886"/>
    <w:bookmarkStart w:id="9" w:name="_Toc46826963"/>
    <w:bookmarkStart w:id="10" w:name="_Toc47171403"/>
    <w:bookmarkStart w:id="11" w:name="_Toc69647470"/>
    <w:p w14:paraId="4E1FD786" w14:textId="77777777" w:rsidR="00DB20AF" w:rsidRPr="00AE7A17" w:rsidRDefault="00DB20AF" w:rsidP="00DB20AF">
      <w:pPr>
        <w:spacing w:after="240" w:line="276" w:lineRule="auto"/>
        <w:ind w:left="-709"/>
        <w:outlineLvl w:val="0"/>
        <w:rPr>
          <w:rFonts w:cs="Arial"/>
          <w:b/>
          <w:sz w:val="32"/>
          <w:szCs w:val="32"/>
        </w:rPr>
      </w:pPr>
      <w:r w:rsidRPr="00AE7A17">
        <w:rPr>
          <w:noProof/>
          <w:sz w:val="32"/>
          <w:szCs w:val="32"/>
          <w:lang w:eastAsia="de-DE"/>
        </w:rPr>
        <mc:AlternateContent>
          <mc:Choice Requires="wps">
            <w:drawing>
              <wp:anchor distT="0" distB="0" distL="0" distR="0" simplePos="0" relativeHeight="251701248" behindDoc="0" locked="0" layoutInCell="1" allowOverlap="1" wp14:anchorId="1D762A59" wp14:editId="59436CC6">
                <wp:simplePos x="0" y="0"/>
                <wp:positionH relativeFrom="page">
                  <wp:posOffset>431800</wp:posOffset>
                </wp:positionH>
                <wp:positionV relativeFrom="paragraph">
                  <wp:posOffset>337608</wp:posOffset>
                </wp:positionV>
                <wp:extent cx="5831840" cy="0"/>
                <wp:effectExtent l="0" t="0" r="10160" b="12700"/>
                <wp:wrapTopAndBottom/>
                <wp:docPr id="5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6350">
                          <a:solidFill>
                            <a:srgbClr val="546982"/>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16="http://schemas.microsoft.com/office/drawing/2014/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53884" id="Line 21"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pt,26.6pt" to="493.2pt,2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" strokecolor="#546982" strokeweight=".5pt">
                <w10:wrap type="topAndBottom" anchorx="page"/>
              </v:line>
            </w:pict>
          </mc:Fallback>
        </mc:AlternateContent>
      </w:r>
      <w:r w:rsidRPr="00AE7A17">
        <w:rPr>
          <w:rFonts w:cs="Arial"/>
          <w:sz w:val="32"/>
          <w:szCs w:val="32"/>
        </w:rPr>
        <w:t>Draft Version 2.0</w:t>
      </w:r>
      <w:bookmarkEnd w:id="8"/>
      <w:bookmarkEnd w:id="9"/>
      <w:bookmarkEnd w:id="10"/>
      <w:bookmarkEnd w:id="11"/>
    </w:p>
    <w:p w14:paraId="369C18F4" w14:textId="77777777" w:rsidR="00DB20AF" w:rsidRPr="00AE7A17" w:rsidRDefault="00DB20AF" w:rsidP="00DB20AF">
      <w:pPr>
        <w:spacing w:after="120" w:line="276" w:lineRule="auto"/>
        <w:ind w:left="-709"/>
        <w:rPr>
          <w:color w:val="000000" w:themeColor="text1"/>
          <w:sz w:val="32"/>
          <w:szCs w:val="32"/>
        </w:rPr>
      </w:pPr>
      <w:r w:rsidRPr="00AE7A17">
        <w:rPr>
          <w:rFonts w:cs="Arial"/>
          <w:w w:val="105"/>
          <w:sz w:val="32"/>
          <w:szCs w:val="32"/>
        </w:rPr>
        <w:t>1</w:t>
      </w:r>
      <w:r>
        <w:rPr>
          <w:rFonts w:cs="Arial"/>
          <w:w w:val="105"/>
          <w:sz w:val="32"/>
          <w:szCs w:val="32"/>
        </w:rPr>
        <w:t>9</w:t>
      </w:r>
      <w:r w:rsidRPr="002E5392">
        <w:rPr>
          <w:rFonts w:cs="Arial"/>
          <w:w w:val="105"/>
          <w:sz w:val="32"/>
          <w:szCs w:val="32"/>
          <w:vertAlign w:val="superscript"/>
        </w:rPr>
        <w:t>th</w:t>
      </w:r>
      <w:r>
        <w:rPr>
          <w:rFonts w:cs="Arial"/>
          <w:w w:val="105"/>
          <w:sz w:val="32"/>
          <w:szCs w:val="32"/>
        </w:rPr>
        <w:t xml:space="preserve"> </w:t>
      </w:r>
      <w:r w:rsidRPr="00AE7A17">
        <w:rPr>
          <w:rFonts w:cs="Arial"/>
          <w:w w:val="105"/>
          <w:sz w:val="32"/>
          <w:szCs w:val="32"/>
        </w:rPr>
        <w:t>April 2021</w:t>
      </w:r>
    </w:p>
    <w:p w14:paraId="287BBDA8" w14:textId="77777777" w:rsidR="00671CEB" w:rsidRDefault="00671CEB">
      <w:pPr>
        <w:pStyle w:val="TOC1"/>
        <w:tabs>
          <w:tab w:val="right" w:leader="dot" w:pos="9056"/>
        </w:tabs>
        <w:rPr>
          <w:rFonts w:cs="Arial"/>
          <w:w w:val="105"/>
          <w:sz w:val="32"/>
          <w:szCs w:val="32"/>
        </w:rPr>
      </w:pPr>
      <w:r>
        <w:rPr>
          <w:rFonts w:cs="Arial"/>
          <w:w w:val="105"/>
          <w:sz w:val="32"/>
          <w:szCs w:val="32"/>
        </w:rPr>
        <w:br w:type="column"/>
      </w:r>
    </w:p>
    <w:sdt>
      <w:sdtPr>
        <w:rPr>
          <w:b/>
          <w:bCs/>
        </w:rPr>
        <w:id w:val="-987551083"/>
        <w:docPartObj>
          <w:docPartGallery w:val="Table of Contents"/>
          <w:docPartUnique/>
        </w:docPartObj>
      </w:sdtPr>
      <w:sdtEndPr>
        <w:rPr>
          <w:rFonts w:cstheme="minorHAnsi"/>
          <w:b w:val="0"/>
          <w:bCs w:val="0"/>
          <w:sz w:val="20"/>
          <w:szCs w:val="20"/>
        </w:rPr>
      </w:sdtEndPr>
      <w:sdtContent>
        <w:p w14:paraId="3B43ADFF" w14:textId="6595C192" w:rsidR="006F20EA" w:rsidRDefault="00AD43FA" w:rsidP="00671CEB">
          <w:pPr>
            <w:spacing w:after="120" w:line="276" w:lineRule="auto"/>
            <w:ind w:left="-426"/>
            <w:rPr>
              <w:color w:val="4CB3FF"/>
              <w:sz w:val="32"/>
            </w:rPr>
          </w:pPr>
          <w:r w:rsidRPr="00180273">
            <w:rPr>
              <w:color w:val="4CB3FF"/>
              <w:sz w:val="32"/>
            </w:rPr>
            <w:t>Table of Contents</w:t>
          </w:r>
        </w:p>
        <w:p w14:paraId="3D2FEB96" w14:textId="77777777" w:rsidR="00866A5E" w:rsidRDefault="00866A5E" w:rsidP="00671CEB">
          <w:pPr>
            <w:spacing w:after="120" w:line="276" w:lineRule="auto"/>
            <w:ind w:left="-426"/>
            <w:rPr>
              <w:color w:val="4CB3FF"/>
              <w:sz w:val="32"/>
            </w:rPr>
          </w:pPr>
        </w:p>
        <w:p w14:paraId="03439909" w14:textId="5D7F4FF9" w:rsidR="00E77CD6" w:rsidRDefault="00456DC1">
          <w:pPr>
            <w:pStyle w:val="TOC1"/>
            <w:tabs>
              <w:tab w:val="right" w:leader="dot" w:pos="9056"/>
            </w:tabs>
            <w:rPr>
              <w:rFonts w:eastAsiaTheme="minorEastAsia"/>
              <w:b w:val="0"/>
              <w:bCs w:val="0"/>
              <w:noProof/>
              <w:sz w:val="24"/>
              <w:szCs w:val="24"/>
              <w:lang w:eastAsia="en-GB"/>
            </w:rPr>
          </w:pPr>
          <w:r w:rsidRPr="00742E76">
            <w:rPr>
              <w:rFonts w:cstheme="minorHAnsi"/>
              <w:sz w:val="20"/>
              <w:szCs w:val="20"/>
            </w:rPr>
            <w:fldChar w:fldCharType="begin"/>
          </w:r>
          <w:r w:rsidRPr="00742E76">
            <w:rPr>
              <w:rFonts w:cstheme="minorHAnsi"/>
              <w:sz w:val="20"/>
              <w:szCs w:val="20"/>
            </w:rPr>
            <w:instrText>TOC \o "1-3" \h \z \u</w:instrText>
          </w:r>
          <w:r w:rsidRPr="00742E76">
            <w:rPr>
              <w:rFonts w:cstheme="minorHAnsi"/>
              <w:sz w:val="20"/>
              <w:szCs w:val="20"/>
            </w:rPr>
            <w:fldChar w:fldCharType="separate"/>
          </w:r>
          <w:hyperlink w:anchor="_Toc69662552" w:history="1">
            <w:r w:rsidR="00E77CD6" w:rsidRPr="009F41C6">
              <w:rPr>
                <w:rStyle w:val="Hyperlink"/>
                <w:noProof/>
              </w:rPr>
              <w:t>Background</w:t>
            </w:r>
            <w:r w:rsidR="00E77CD6">
              <w:rPr>
                <w:noProof/>
                <w:webHidden/>
              </w:rPr>
              <w:tab/>
            </w:r>
            <w:r w:rsidR="00E77CD6">
              <w:rPr>
                <w:noProof/>
                <w:webHidden/>
              </w:rPr>
              <w:fldChar w:fldCharType="begin"/>
            </w:r>
            <w:r w:rsidR="00E77CD6">
              <w:rPr>
                <w:noProof/>
                <w:webHidden/>
              </w:rPr>
              <w:instrText xml:space="preserve"> PAGEREF _Toc69662552 \h </w:instrText>
            </w:r>
            <w:r w:rsidR="00E77CD6">
              <w:rPr>
                <w:noProof/>
                <w:webHidden/>
              </w:rPr>
            </w:r>
            <w:r w:rsidR="00E77CD6">
              <w:rPr>
                <w:noProof/>
                <w:webHidden/>
              </w:rPr>
              <w:fldChar w:fldCharType="separate"/>
            </w:r>
            <w:r w:rsidR="007C67FC">
              <w:rPr>
                <w:noProof/>
                <w:webHidden/>
              </w:rPr>
              <w:t>3</w:t>
            </w:r>
            <w:r w:rsidR="00E77CD6">
              <w:rPr>
                <w:noProof/>
                <w:webHidden/>
              </w:rPr>
              <w:fldChar w:fldCharType="end"/>
            </w:r>
          </w:hyperlink>
        </w:p>
        <w:p w14:paraId="535295E8" w14:textId="1F83E605" w:rsidR="00E77CD6" w:rsidRDefault="00207234">
          <w:pPr>
            <w:pStyle w:val="TOC1"/>
            <w:tabs>
              <w:tab w:val="right" w:leader="dot" w:pos="9056"/>
            </w:tabs>
            <w:rPr>
              <w:rFonts w:eastAsiaTheme="minorEastAsia"/>
              <w:b w:val="0"/>
              <w:bCs w:val="0"/>
              <w:noProof/>
              <w:sz w:val="24"/>
              <w:szCs w:val="24"/>
              <w:lang w:eastAsia="en-GB"/>
            </w:rPr>
          </w:pPr>
          <w:hyperlink w:anchor="_Toc69662553" w:history="1">
            <w:r w:rsidR="00E77CD6" w:rsidRPr="009F41C6">
              <w:rPr>
                <w:rStyle w:val="Hyperlink"/>
                <w:noProof/>
              </w:rPr>
              <w:t>About this document</w:t>
            </w:r>
            <w:r w:rsidR="00E77CD6">
              <w:rPr>
                <w:noProof/>
                <w:webHidden/>
              </w:rPr>
              <w:tab/>
            </w:r>
            <w:r w:rsidR="00E77CD6">
              <w:rPr>
                <w:noProof/>
                <w:webHidden/>
              </w:rPr>
              <w:fldChar w:fldCharType="begin"/>
            </w:r>
            <w:r w:rsidR="00E77CD6">
              <w:rPr>
                <w:noProof/>
                <w:webHidden/>
              </w:rPr>
              <w:instrText xml:space="preserve"> PAGEREF _Toc69662553 \h </w:instrText>
            </w:r>
            <w:r w:rsidR="00E77CD6">
              <w:rPr>
                <w:noProof/>
                <w:webHidden/>
              </w:rPr>
            </w:r>
            <w:r w:rsidR="00E77CD6">
              <w:rPr>
                <w:noProof/>
                <w:webHidden/>
              </w:rPr>
              <w:fldChar w:fldCharType="separate"/>
            </w:r>
            <w:r w:rsidR="007C67FC">
              <w:rPr>
                <w:noProof/>
                <w:webHidden/>
              </w:rPr>
              <w:t>5</w:t>
            </w:r>
            <w:r w:rsidR="00E77CD6">
              <w:rPr>
                <w:noProof/>
                <w:webHidden/>
              </w:rPr>
              <w:fldChar w:fldCharType="end"/>
            </w:r>
          </w:hyperlink>
        </w:p>
        <w:p w14:paraId="224DC27F" w14:textId="28FCD9D0" w:rsidR="00E77CD6" w:rsidRDefault="00207234">
          <w:pPr>
            <w:pStyle w:val="TOC1"/>
            <w:tabs>
              <w:tab w:val="right" w:leader="dot" w:pos="9056"/>
            </w:tabs>
            <w:rPr>
              <w:rFonts w:eastAsiaTheme="minorEastAsia"/>
              <w:b w:val="0"/>
              <w:bCs w:val="0"/>
              <w:noProof/>
              <w:sz w:val="24"/>
              <w:szCs w:val="24"/>
              <w:lang w:eastAsia="en-GB"/>
            </w:rPr>
          </w:pPr>
          <w:hyperlink w:anchor="_Toc69662554" w:history="1">
            <w:r w:rsidR="00E77CD6" w:rsidRPr="009F41C6">
              <w:rPr>
                <w:rStyle w:val="Hyperlink"/>
                <w:noProof/>
              </w:rPr>
              <w:t>Climate Change and Greenhouse Gas Emissions – requirements for site certification and additional requirements for steel certification</w:t>
            </w:r>
            <w:r w:rsidR="00E77CD6">
              <w:rPr>
                <w:noProof/>
                <w:webHidden/>
              </w:rPr>
              <w:tab/>
            </w:r>
            <w:r w:rsidR="00E77CD6">
              <w:rPr>
                <w:noProof/>
                <w:webHidden/>
              </w:rPr>
              <w:fldChar w:fldCharType="begin"/>
            </w:r>
            <w:r w:rsidR="00E77CD6">
              <w:rPr>
                <w:noProof/>
                <w:webHidden/>
              </w:rPr>
              <w:instrText xml:space="preserve"> PAGEREF _Toc69662554 \h </w:instrText>
            </w:r>
            <w:r w:rsidR="00E77CD6">
              <w:rPr>
                <w:noProof/>
                <w:webHidden/>
              </w:rPr>
            </w:r>
            <w:r w:rsidR="00E77CD6">
              <w:rPr>
                <w:noProof/>
                <w:webHidden/>
              </w:rPr>
              <w:fldChar w:fldCharType="separate"/>
            </w:r>
            <w:r w:rsidR="007C67FC">
              <w:rPr>
                <w:noProof/>
                <w:webHidden/>
              </w:rPr>
              <w:t>7</w:t>
            </w:r>
            <w:r w:rsidR="00E77CD6">
              <w:rPr>
                <w:noProof/>
                <w:webHidden/>
              </w:rPr>
              <w:fldChar w:fldCharType="end"/>
            </w:r>
          </w:hyperlink>
        </w:p>
        <w:p w14:paraId="1C2B4B1F" w14:textId="4448B674" w:rsidR="00E77CD6" w:rsidRPr="00E77CD6" w:rsidRDefault="00207234">
          <w:pPr>
            <w:pStyle w:val="TOC3"/>
            <w:tabs>
              <w:tab w:val="right" w:leader="dot" w:pos="9056"/>
            </w:tabs>
            <w:rPr>
              <w:rFonts w:eastAsiaTheme="minorEastAsia"/>
              <w:noProof/>
              <w:sz w:val="24"/>
              <w:szCs w:val="24"/>
              <w:lang w:eastAsia="en-GB"/>
            </w:rPr>
          </w:pPr>
          <w:hyperlink w:anchor="_Toc69662555" w:history="1">
            <w:r w:rsidR="00E77CD6" w:rsidRPr="00E77CD6">
              <w:rPr>
                <w:rStyle w:val="Hyperlink"/>
                <w:rFonts w:cs="Arial"/>
                <w:noProof/>
              </w:rPr>
              <w:t>Criterion 8.1: Corporate commitment to achieve the goals of the Paris Agreement</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_Toc69662555 \h </w:instrText>
            </w:r>
            <w:r w:rsidR="00E77CD6" w:rsidRPr="00E77CD6">
              <w:rPr>
                <w:noProof/>
                <w:webHidden/>
              </w:rPr>
            </w:r>
            <w:r w:rsidR="00E77CD6" w:rsidRPr="00E77CD6">
              <w:rPr>
                <w:noProof/>
                <w:webHidden/>
              </w:rPr>
              <w:fldChar w:fldCharType="separate"/>
            </w:r>
            <w:r w:rsidR="007C67FC">
              <w:rPr>
                <w:noProof/>
                <w:webHidden/>
              </w:rPr>
              <w:t>15</w:t>
            </w:r>
            <w:r w:rsidR="00E77CD6" w:rsidRPr="00E77CD6">
              <w:rPr>
                <w:noProof/>
                <w:webHidden/>
              </w:rPr>
              <w:fldChar w:fldCharType="end"/>
            </w:r>
          </w:hyperlink>
        </w:p>
        <w:p w14:paraId="43ED9497" w14:textId="0622D258" w:rsidR="00E77CD6" w:rsidRPr="00E77CD6" w:rsidRDefault="00207234">
          <w:pPr>
            <w:pStyle w:val="TOC3"/>
            <w:tabs>
              <w:tab w:val="right" w:leader="dot" w:pos="9056"/>
            </w:tabs>
            <w:rPr>
              <w:rFonts w:eastAsiaTheme="minorEastAsia"/>
              <w:noProof/>
              <w:sz w:val="24"/>
              <w:szCs w:val="24"/>
              <w:lang w:eastAsia="en-GB"/>
            </w:rPr>
          </w:pPr>
          <w:hyperlink w:anchor="_Toc69662556" w:history="1">
            <w:r w:rsidR="00E77CD6" w:rsidRPr="00E77CD6">
              <w:rPr>
                <w:rStyle w:val="Hyperlink"/>
                <w:rFonts w:cs="Arial"/>
                <w:noProof/>
              </w:rPr>
              <w:t>Criterion 8.2: Corporate Climate-Related Financial Disclosure</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_Toc69662556 \h </w:instrText>
            </w:r>
            <w:r w:rsidR="00E77CD6" w:rsidRPr="00E77CD6">
              <w:rPr>
                <w:noProof/>
                <w:webHidden/>
              </w:rPr>
            </w:r>
            <w:r w:rsidR="00E77CD6" w:rsidRPr="00E77CD6">
              <w:rPr>
                <w:noProof/>
                <w:webHidden/>
              </w:rPr>
              <w:fldChar w:fldCharType="separate"/>
            </w:r>
            <w:r w:rsidR="007C67FC">
              <w:rPr>
                <w:noProof/>
                <w:webHidden/>
              </w:rPr>
              <w:t>17</w:t>
            </w:r>
            <w:r w:rsidR="00E77CD6" w:rsidRPr="00E77CD6">
              <w:rPr>
                <w:noProof/>
                <w:webHidden/>
              </w:rPr>
              <w:fldChar w:fldCharType="end"/>
            </w:r>
          </w:hyperlink>
        </w:p>
        <w:p w14:paraId="0C6A44C4" w14:textId="7FB4FECA" w:rsidR="00E77CD6" w:rsidRPr="00E77CD6" w:rsidRDefault="00207234">
          <w:pPr>
            <w:pStyle w:val="TOC3"/>
            <w:tabs>
              <w:tab w:val="right" w:leader="dot" w:pos="9056"/>
            </w:tabs>
            <w:rPr>
              <w:rFonts w:eastAsiaTheme="minorEastAsia"/>
              <w:noProof/>
              <w:sz w:val="24"/>
              <w:szCs w:val="24"/>
              <w:lang w:eastAsia="en-GB"/>
            </w:rPr>
          </w:pPr>
          <w:hyperlink w:anchor="_Toc69662557" w:history="1">
            <w:r w:rsidR="00E77CD6" w:rsidRPr="00E77CD6">
              <w:rPr>
                <w:rStyle w:val="Hyperlink"/>
                <w:rFonts w:cs="Arial"/>
                <w:noProof/>
              </w:rPr>
              <w:t>Criterion 8.3: Determination of GHG emissions for the purpose of site level GHG emissions reduction targets and planning only</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_Toc69662557 \h </w:instrText>
            </w:r>
            <w:r w:rsidR="00E77CD6" w:rsidRPr="00E77CD6">
              <w:rPr>
                <w:noProof/>
                <w:webHidden/>
              </w:rPr>
            </w:r>
            <w:r w:rsidR="00E77CD6" w:rsidRPr="00E77CD6">
              <w:rPr>
                <w:noProof/>
                <w:webHidden/>
              </w:rPr>
              <w:fldChar w:fldCharType="separate"/>
            </w:r>
            <w:r w:rsidR="007C67FC">
              <w:rPr>
                <w:noProof/>
                <w:webHidden/>
              </w:rPr>
              <w:t>18</w:t>
            </w:r>
            <w:r w:rsidR="00E77CD6" w:rsidRPr="00E77CD6">
              <w:rPr>
                <w:noProof/>
                <w:webHidden/>
              </w:rPr>
              <w:fldChar w:fldCharType="end"/>
            </w:r>
          </w:hyperlink>
        </w:p>
        <w:p w14:paraId="63DCD9DC" w14:textId="4C3C5C78" w:rsidR="00E77CD6" w:rsidRPr="00E77CD6" w:rsidRDefault="00207234">
          <w:pPr>
            <w:pStyle w:val="TOC3"/>
            <w:tabs>
              <w:tab w:val="right" w:leader="dot" w:pos="9056"/>
            </w:tabs>
            <w:rPr>
              <w:rFonts w:eastAsiaTheme="minorEastAsia"/>
              <w:noProof/>
              <w:sz w:val="24"/>
              <w:szCs w:val="24"/>
              <w:lang w:eastAsia="en-GB"/>
            </w:rPr>
          </w:pPr>
          <w:hyperlink w:anchor="_Toc69662558" w:history="1">
            <w:r w:rsidR="00E77CD6" w:rsidRPr="00E77CD6">
              <w:rPr>
                <w:rStyle w:val="Hyperlink"/>
                <w:rFonts w:cs="Arial"/>
                <w:noProof/>
              </w:rPr>
              <w:t>Criterion 8.4. Determination of GHG emissions for the purpose of site level GHG emissions intensity performance comparisons</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_Toc69662558 \h </w:instrText>
            </w:r>
            <w:r w:rsidR="00E77CD6" w:rsidRPr="00E77CD6">
              <w:rPr>
                <w:noProof/>
                <w:webHidden/>
              </w:rPr>
            </w:r>
            <w:r w:rsidR="00E77CD6" w:rsidRPr="00E77CD6">
              <w:rPr>
                <w:noProof/>
                <w:webHidden/>
              </w:rPr>
              <w:fldChar w:fldCharType="separate"/>
            </w:r>
            <w:r w:rsidR="007C67FC">
              <w:rPr>
                <w:noProof/>
                <w:webHidden/>
              </w:rPr>
              <w:t>19</w:t>
            </w:r>
            <w:r w:rsidR="00E77CD6" w:rsidRPr="00E77CD6">
              <w:rPr>
                <w:noProof/>
                <w:webHidden/>
              </w:rPr>
              <w:fldChar w:fldCharType="end"/>
            </w:r>
          </w:hyperlink>
        </w:p>
        <w:p w14:paraId="2A9EB1C7" w14:textId="177E79AA" w:rsidR="00E77CD6" w:rsidRPr="00E77CD6" w:rsidRDefault="00207234">
          <w:pPr>
            <w:pStyle w:val="TOC3"/>
            <w:tabs>
              <w:tab w:val="right" w:leader="dot" w:pos="9056"/>
            </w:tabs>
            <w:rPr>
              <w:rFonts w:eastAsiaTheme="minorEastAsia"/>
              <w:noProof/>
              <w:sz w:val="24"/>
              <w:szCs w:val="24"/>
              <w:lang w:eastAsia="en-GB"/>
            </w:rPr>
          </w:pPr>
          <w:hyperlink w:anchor="_Toc69662559" w:history="1">
            <w:r w:rsidR="00E77CD6" w:rsidRPr="00E77CD6">
              <w:rPr>
                <w:rStyle w:val="Hyperlink"/>
                <w:rFonts w:cs="Arial"/>
                <w:noProof/>
              </w:rPr>
              <w:t>Criterion 8.5: Site-level GHG emissions reduction targets and planning</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_Toc69662559 \h </w:instrText>
            </w:r>
            <w:r w:rsidR="00E77CD6" w:rsidRPr="00E77CD6">
              <w:rPr>
                <w:noProof/>
                <w:webHidden/>
              </w:rPr>
            </w:r>
            <w:r w:rsidR="00E77CD6" w:rsidRPr="00E77CD6">
              <w:rPr>
                <w:noProof/>
                <w:webHidden/>
              </w:rPr>
              <w:fldChar w:fldCharType="separate"/>
            </w:r>
            <w:r w:rsidR="007C67FC">
              <w:rPr>
                <w:noProof/>
                <w:webHidden/>
              </w:rPr>
              <w:t>29</w:t>
            </w:r>
            <w:r w:rsidR="00E77CD6" w:rsidRPr="00E77CD6">
              <w:rPr>
                <w:noProof/>
                <w:webHidden/>
              </w:rPr>
              <w:fldChar w:fldCharType="end"/>
            </w:r>
          </w:hyperlink>
        </w:p>
        <w:p w14:paraId="2516E581" w14:textId="3C553D2F" w:rsidR="00E77CD6" w:rsidRPr="00E77CD6" w:rsidRDefault="00207234">
          <w:pPr>
            <w:pStyle w:val="TOC3"/>
            <w:tabs>
              <w:tab w:val="right" w:leader="dot" w:pos="9056"/>
            </w:tabs>
            <w:rPr>
              <w:rFonts w:eastAsiaTheme="minorEastAsia"/>
              <w:noProof/>
              <w:sz w:val="24"/>
              <w:szCs w:val="24"/>
              <w:lang w:eastAsia="en-GB"/>
            </w:rPr>
          </w:pPr>
          <w:hyperlink w:anchor="_Toc69662560" w:history="1">
            <w:r w:rsidR="00E77CD6" w:rsidRPr="00E77CD6">
              <w:rPr>
                <w:rStyle w:val="Hyperlink"/>
                <w:rFonts w:cs="Arial"/>
                <w:noProof/>
              </w:rPr>
              <w:t>Criterion 8.6. ResponsibleSteel product certification</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_Toc69662560 \h </w:instrText>
            </w:r>
            <w:r w:rsidR="00E77CD6" w:rsidRPr="00E77CD6">
              <w:rPr>
                <w:noProof/>
                <w:webHidden/>
              </w:rPr>
            </w:r>
            <w:r w:rsidR="00E77CD6" w:rsidRPr="00E77CD6">
              <w:rPr>
                <w:noProof/>
                <w:webHidden/>
              </w:rPr>
              <w:fldChar w:fldCharType="separate"/>
            </w:r>
            <w:r w:rsidR="007C67FC">
              <w:rPr>
                <w:noProof/>
                <w:webHidden/>
              </w:rPr>
              <w:t>31</w:t>
            </w:r>
            <w:r w:rsidR="00E77CD6" w:rsidRPr="00E77CD6">
              <w:rPr>
                <w:noProof/>
                <w:webHidden/>
              </w:rPr>
              <w:fldChar w:fldCharType="end"/>
            </w:r>
          </w:hyperlink>
        </w:p>
        <w:p w14:paraId="7A6F40E7" w14:textId="33F88A09" w:rsidR="00E77CD6" w:rsidRDefault="00207234">
          <w:pPr>
            <w:pStyle w:val="TOC3"/>
            <w:tabs>
              <w:tab w:val="right" w:leader="dot" w:pos="9056"/>
            </w:tabs>
            <w:rPr>
              <w:rFonts w:eastAsiaTheme="minorEastAsia"/>
              <w:noProof/>
              <w:sz w:val="24"/>
              <w:szCs w:val="24"/>
              <w:lang w:eastAsia="en-GB"/>
            </w:rPr>
          </w:pPr>
          <w:hyperlink w:anchor="_Toc69662561" w:history="1">
            <w:r w:rsidR="00E77CD6" w:rsidRPr="00E77CD6">
              <w:rPr>
                <w:rStyle w:val="Hyperlink"/>
                <w:rFonts w:cs="Arial"/>
                <w:noProof/>
              </w:rPr>
              <w:t>Criterion 8.7: GHG emissions disclosure and reporting</w:t>
            </w:r>
            <w:r w:rsidR="00E77CD6" w:rsidRPr="00E77CD6">
              <w:rPr>
                <w:noProof/>
                <w:webHidden/>
              </w:rPr>
              <w:tab/>
            </w:r>
            <w:r w:rsidR="00E77CD6" w:rsidRPr="00E77CD6">
              <w:rPr>
                <w:noProof/>
                <w:webHidden/>
              </w:rPr>
              <w:fldChar w:fldCharType="begin"/>
            </w:r>
            <w:r w:rsidR="00E77CD6" w:rsidRPr="00E77CD6">
              <w:rPr>
                <w:noProof/>
                <w:webHidden/>
              </w:rPr>
              <w:instrText xml:space="preserve"> PAGEREF _Toc69662561 \h </w:instrText>
            </w:r>
            <w:r w:rsidR="00E77CD6" w:rsidRPr="00E77CD6">
              <w:rPr>
                <w:noProof/>
                <w:webHidden/>
              </w:rPr>
            </w:r>
            <w:r w:rsidR="00E77CD6" w:rsidRPr="00E77CD6">
              <w:rPr>
                <w:noProof/>
                <w:webHidden/>
              </w:rPr>
              <w:fldChar w:fldCharType="separate"/>
            </w:r>
            <w:r w:rsidR="007C67FC">
              <w:rPr>
                <w:noProof/>
                <w:webHidden/>
              </w:rPr>
              <w:t>36</w:t>
            </w:r>
            <w:r w:rsidR="00E77CD6" w:rsidRPr="00E77CD6">
              <w:rPr>
                <w:noProof/>
                <w:webHidden/>
              </w:rPr>
              <w:fldChar w:fldCharType="end"/>
            </w:r>
          </w:hyperlink>
        </w:p>
        <w:p w14:paraId="1919E338" w14:textId="4C508AAA" w:rsidR="00E77CD6" w:rsidRDefault="00207234">
          <w:pPr>
            <w:pStyle w:val="TOC1"/>
            <w:tabs>
              <w:tab w:val="right" w:leader="dot" w:pos="9056"/>
            </w:tabs>
            <w:rPr>
              <w:rFonts w:eastAsiaTheme="minorEastAsia"/>
              <w:b w:val="0"/>
              <w:bCs w:val="0"/>
              <w:noProof/>
              <w:sz w:val="24"/>
              <w:szCs w:val="24"/>
              <w:lang w:eastAsia="en-GB"/>
            </w:rPr>
          </w:pPr>
          <w:hyperlink w:anchor="_Toc69662562" w:history="1">
            <w:r w:rsidR="00E77CD6" w:rsidRPr="009F41C6">
              <w:rPr>
                <w:rStyle w:val="Hyperlink"/>
                <w:noProof/>
              </w:rPr>
              <w:t>Annex 1a Glossary (previously approved)</w:t>
            </w:r>
            <w:r w:rsidR="00E77CD6">
              <w:rPr>
                <w:noProof/>
                <w:webHidden/>
              </w:rPr>
              <w:tab/>
            </w:r>
            <w:r w:rsidR="00E77CD6">
              <w:rPr>
                <w:noProof/>
                <w:webHidden/>
              </w:rPr>
              <w:fldChar w:fldCharType="begin"/>
            </w:r>
            <w:r w:rsidR="00E77CD6">
              <w:rPr>
                <w:noProof/>
                <w:webHidden/>
              </w:rPr>
              <w:instrText xml:space="preserve"> PAGEREF _Toc69662562 \h </w:instrText>
            </w:r>
            <w:r w:rsidR="00E77CD6">
              <w:rPr>
                <w:noProof/>
                <w:webHidden/>
              </w:rPr>
            </w:r>
            <w:r w:rsidR="00E77CD6">
              <w:rPr>
                <w:noProof/>
                <w:webHidden/>
              </w:rPr>
              <w:fldChar w:fldCharType="separate"/>
            </w:r>
            <w:r w:rsidR="007C67FC">
              <w:rPr>
                <w:noProof/>
                <w:webHidden/>
              </w:rPr>
              <w:t>42</w:t>
            </w:r>
            <w:r w:rsidR="00E77CD6">
              <w:rPr>
                <w:noProof/>
                <w:webHidden/>
              </w:rPr>
              <w:fldChar w:fldCharType="end"/>
            </w:r>
          </w:hyperlink>
        </w:p>
        <w:p w14:paraId="112E9438" w14:textId="7E7AAC05" w:rsidR="00E77CD6" w:rsidRDefault="00207234">
          <w:pPr>
            <w:pStyle w:val="TOC1"/>
            <w:tabs>
              <w:tab w:val="right" w:leader="dot" w:pos="9056"/>
            </w:tabs>
            <w:rPr>
              <w:rFonts w:eastAsiaTheme="minorEastAsia"/>
              <w:b w:val="0"/>
              <w:bCs w:val="0"/>
              <w:noProof/>
              <w:sz w:val="24"/>
              <w:szCs w:val="24"/>
              <w:lang w:eastAsia="en-GB"/>
            </w:rPr>
          </w:pPr>
          <w:hyperlink w:anchor="_Toc69662563" w:history="1">
            <w:r w:rsidR="00E77CD6" w:rsidRPr="009F41C6">
              <w:rPr>
                <w:rStyle w:val="Hyperlink"/>
                <w:noProof/>
              </w:rPr>
              <w:t>Annex 1b Glossary (new or updated terms)</w:t>
            </w:r>
            <w:r w:rsidR="00E77CD6">
              <w:rPr>
                <w:noProof/>
                <w:webHidden/>
              </w:rPr>
              <w:tab/>
            </w:r>
            <w:r w:rsidR="00E77CD6">
              <w:rPr>
                <w:noProof/>
                <w:webHidden/>
              </w:rPr>
              <w:fldChar w:fldCharType="begin"/>
            </w:r>
            <w:r w:rsidR="00E77CD6">
              <w:rPr>
                <w:noProof/>
                <w:webHidden/>
              </w:rPr>
              <w:instrText xml:space="preserve"> PAGEREF _Toc69662563 \h </w:instrText>
            </w:r>
            <w:r w:rsidR="00E77CD6">
              <w:rPr>
                <w:noProof/>
                <w:webHidden/>
              </w:rPr>
            </w:r>
            <w:r w:rsidR="00E77CD6">
              <w:rPr>
                <w:noProof/>
                <w:webHidden/>
              </w:rPr>
              <w:fldChar w:fldCharType="separate"/>
            </w:r>
            <w:r w:rsidR="007C67FC">
              <w:rPr>
                <w:noProof/>
                <w:webHidden/>
              </w:rPr>
              <w:t>43</w:t>
            </w:r>
            <w:r w:rsidR="00E77CD6">
              <w:rPr>
                <w:noProof/>
                <w:webHidden/>
              </w:rPr>
              <w:fldChar w:fldCharType="end"/>
            </w:r>
          </w:hyperlink>
        </w:p>
        <w:p w14:paraId="42F8D6A6" w14:textId="2B7D8D4A" w:rsidR="00E77CD6" w:rsidRDefault="00207234">
          <w:pPr>
            <w:pStyle w:val="TOC1"/>
            <w:tabs>
              <w:tab w:val="right" w:leader="dot" w:pos="9056"/>
            </w:tabs>
            <w:rPr>
              <w:rFonts w:eastAsiaTheme="minorEastAsia"/>
              <w:b w:val="0"/>
              <w:bCs w:val="0"/>
              <w:noProof/>
              <w:sz w:val="24"/>
              <w:szCs w:val="24"/>
              <w:lang w:eastAsia="en-GB"/>
            </w:rPr>
          </w:pPr>
          <w:hyperlink w:anchor="_Toc69662564" w:history="1">
            <w:r w:rsidR="00E77CD6" w:rsidRPr="009F41C6">
              <w:rPr>
                <w:rStyle w:val="Hyperlink"/>
                <w:noProof/>
              </w:rPr>
              <w:t>Annex 2 Drafting Principles</w:t>
            </w:r>
            <w:r w:rsidR="00E77CD6">
              <w:rPr>
                <w:noProof/>
                <w:webHidden/>
              </w:rPr>
              <w:tab/>
            </w:r>
            <w:r w:rsidR="00E77CD6">
              <w:rPr>
                <w:noProof/>
                <w:webHidden/>
              </w:rPr>
              <w:fldChar w:fldCharType="begin"/>
            </w:r>
            <w:r w:rsidR="00E77CD6">
              <w:rPr>
                <w:noProof/>
                <w:webHidden/>
              </w:rPr>
              <w:instrText xml:space="preserve"> PAGEREF _Toc69662564 \h </w:instrText>
            </w:r>
            <w:r w:rsidR="00E77CD6">
              <w:rPr>
                <w:noProof/>
                <w:webHidden/>
              </w:rPr>
            </w:r>
            <w:r w:rsidR="00E77CD6">
              <w:rPr>
                <w:noProof/>
                <w:webHidden/>
              </w:rPr>
              <w:fldChar w:fldCharType="separate"/>
            </w:r>
            <w:r w:rsidR="007C67FC">
              <w:rPr>
                <w:noProof/>
                <w:webHidden/>
              </w:rPr>
              <w:t>47</w:t>
            </w:r>
            <w:r w:rsidR="00E77CD6">
              <w:rPr>
                <w:noProof/>
                <w:webHidden/>
              </w:rPr>
              <w:fldChar w:fldCharType="end"/>
            </w:r>
          </w:hyperlink>
        </w:p>
        <w:p w14:paraId="5F4F81E2" w14:textId="066A3AF3" w:rsidR="00E77CD6" w:rsidRDefault="00207234">
          <w:pPr>
            <w:pStyle w:val="TOC1"/>
            <w:tabs>
              <w:tab w:val="right" w:leader="dot" w:pos="9056"/>
            </w:tabs>
            <w:rPr>
              <w:rFonts w:eastAsiaTheme="minorEastAsia"/>
              <w:b w:val="0"/>
              <w:bCs w:val="0"/>
              <w:noProof/>
              <w:sz w:val="24"/>
              <w:szCs w:val="24"/>
              <w:lang w:eastAsia="en-GB"/>
            </w:rPr>
          </w:pPr>
          <w:hyperlink w:anchor="_Toc69662565" w:history="1">
            <w:r w:rsidR="00E77CD6" w:rsidRPr="009F41C6">
              <w:rPr>
                <w:rStyle w:val="Hyperlink"/>
                <w:noProof/>
              </w:rPr>
              <w:t>Annex 3 Scrap</w:t>
            </w:r>
            <w:r w:rsidR="00E77CD6">
              <w:rPr>
                <w:noProof/>
                <w:webHidden/>
              </w:rPr>
              <w:tab/>
            </w:r>
            <w:r w:rsidR="00E77CD6">
              <w:rPr>
                <w:noProof/>
                <w:webHidden/>
              </w:rPr>
              <w:fldChar w:fldCharType="begin"/>
            </w:r>
            <w:r w:rsidR="00E77CD6">
              <w:rPr>
                <w:noProof/>
                <w:webHidden/>
              </w:rPr>
              <w:instrText xml:space="preserve"> PAGEREF _Toc69662565 \h </w:instrText>
            </w:r>
            <w:r w:rsidR="00E77CD6">
              <w:rPr>
                <w:noProof/>
                <w:webHidden/>
              </w:rPr>
            </w:r>
            <w:r w:rsidR="00E77CD6">
              <w:rPr>
                <w:noProof/>
                <w:webHidden/>
              </w:rPr>
              <w:fldChar w:fldCharType="separate"/>
            </w:r>
            <w:r w:rsidR="007C67FC">
              <w:rPr>
                <w:noProof/>
                <w:webHidden/>
              </w:rPr>
              <w:t>50</w:t>
            </w:r>
            <w:r w:rsidR="00E77CD6">
              <w:rPr>
                <w:noProof/>
                <w:webHidden/>
              </w:rPr>
              <w:fldChar w:fldCharType="end"/>
            </w:r>
          </w:hyperlink>
        </w:p>
        <w:p w14:paraId="0836A44E" w14:textId="012740B2" w:rsidR="00E77CD6" w:rsidRDefault="00207234">
          <w:pPr>
            <w:pStyle w:val="TOC1"/>
            <w:tabs>
              <w:tab w:val="right" w:leader="dot" w:pos="9056"/>
            </w:tabs>
            <w:rPr>
              <w:rFonts w:eastAsiaTheme="minorEastAsia"/>
              <w:b w:val="0"/>
              <w:bCs w:val="0"/>
              <w:noProof/>
              <w:sz w:val="24"/>
              <w:szCs w:val="24"/>
              <w:lang w:eastAsia="en-GB"/>
            </w:rPr>
          </w:pPr>
          <w:hyperlink w:anchor="_Toc69662566" w:history="1">
            <w:r w:rsidR="00E77CD6" w:rsidRPr="009F41C6">
              <w:rPr>
                <w:rStyle w:val="Hyperlink"/>
                <w:noProof/>
              </w:rPr>
              <w:t>Annex 4 Proposed ResponsibleSteel GHG Emissions Performance Threshold and Performance Levels</w:t>
            </w:r>
            <w:r w:rsidR="00E77CD6">
              <w:rPr>
                <w:noProof/>
                <w:webHidden/>
              </w:rPr>
              <w:tab/>
            </w:r>
            <w:r w:rsidR="00E77CD6">
              <w:rPr>
                <w:noProof/>
                <w:webHidden/>
              </w:rPr>
              <w:fldChar w:fldCharType="begin"/>
            </w:r>
            <w:r w:rsidR="00E77CD6">
              <w:rPr>
                <w:noProof/>
                <w:webHidden/>
              </w:rPr>
              <w:instrText xml:space="preserve"> PAGEREF _Toc69662566 \h </w:instrText>
            </w:r>
            <w:r w:rsidR="00E77CD6">
              <w:rPr>
                <w:noProof/>
                <w:webHidden/>
              </w:rPr>
            </w:r>
            <w:r w:rsidR="00E77CD6">
              <w:rPr>
                <w:noProof/>
                <w:webHidden/>
              </w:rPr>
              <w:fldChar w:fldCharType="separate"/>
            </w:r>
            <w:r w:rsidR="007C67FC">
              <w:rPr>
                <w:noProof/>
                <w:webHidden/>
              </w:rPr>
              <w:t>52</w:t>
            </w:r>
            <w:r w:rsidR="00E77CD6">
              <w:rPr>
                <w:noProof/>
                <w:webHidden/>
              </w:rPr>
              <w:fldChar w:fldCharType="end"/>
            </w:r>
          </w:hyperlink>
        </w:p>
        <w:p w14:paraId="695306CA" w14:textId="3349F8B6" w:rsidR="00456DC1" w:rsidRPr="00742E76" w:rsidRDefault="00456DC1">
          <w:pPr>
            <w:rPr>
              <w:rFonts w:cstheme="minorHAnsi"/>
              <w:sz w:val="20"/>
              <w:szCs w:val="20"/>
            </w:rPr>
          </w:pPr>
          <w:r w:rsidRPr="00742E76">
            <w:rPr>
              <w:rFonts w:cstheme="minorHAnsi"/>
              <w:b/>
              <w:bCs/>
              <w:sz w:val="20"/>
              <w:szCs w:val="20"/>
            </w:rPr>
            <w:fldChar w:fldCharType="end"/>
          </w:r>
        </w:p>
      </w:sdtContent>
    </w:sdt>
    <w:p w14:paraId="28F8D53E" w14:textId="5310C4E3" w:rsidR="00123E03" w:rsidRPr="00AE7A17" w:rsidRDefault="00123E03" w:rsidP="00866A5E">
      <w:pPr>
        <w:spacing w:after="120" w:line="276" w:lineRule="auto"/>
        <w:rPr>
          <w:bCs/>
          <w:sz w:val="20"/>
          <w:szCs w:val="20"/>
        </w:rPr>
      </w:pPr>
      <w:r>
        <w:rPr>
          <w:rFonts w:cstheme="minorHAnsi"/>
          <w:b/>
          <w:color w:val="000000" w:themeColor="text1"/>
          <w:sz w:val="20"/>
          <w:szCs w:val="20"/>
        </w:rPr>
        <w:br w:type="column"/>
      </w:r>
      <w:bookmarkStart w:id="12" w:name="_Toc47171404"/>
      <w:bookmarkStart w:id="13" w:name="_Toc69647471"/>
      <w:bookmarkStart w:id="14" w:name="_Toc69662552"/>
      <w:r w:rsidRPr="00866A5E">
        <w:rPr>
          <w:b/>
          <w:color w:val="4CB3FF"/>
          <w:sz w:val="32"/>
          <w:szCs w:val="22"/>
        </w:rPr>
        <w:lastRenderedPageBreak/>
        <w:t>Background</w:t>
      </w:r>
      <w:bookmarkEnd w:id="12"/>
      <w:bookmarkEnd w:id="13"/>
      <w:bookmarkEnd w:id="14"/>
    </w:p>
    <w:p w14:paraId="03106126" w14:textId="43FCC184"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In November 2019, </w:t>
      </w:r>
      <w:hyperlink r:id="rId9" w:history="1">
        <w:r w:rsidRPr="00AE7A17">
          <w:rPr>
            <w:rStyle w:val="Hyperlink"/>
            <w:sz w:val="20"/>
            <w:szCs w:val="20"/>
          </w:rPr>
          <w:t>version 1-0 of the ResponsibleSteel Standard</w:t>
        </w:r>
      </w:hyperlink>
      <w:r w:rsidRPr="00AE7A17">
        <w:rPr>
          <w:color w:val="000000" w:themeColor="text1"/>
          <w:sz w:val="20"/>
          <w:szCs w:val="20"/>
        </w:rPr>
        <w:t xml:space="preserve"> was approved and ratified by our membership and Board. The Standard contains 12 Principles with more than 200 requirements that set the benchmark for responsible steel production. Sites can choose to be independently audited against the requirements of the Standard to demonstrate that they meet high levels of performance when it comes to environmental, social and governance (ESG) issues. Steel sites that become certified against the approved Standard are able to claim that their site is operated in a responsible manner. This is what we call ‘Site Certification’. The 12 Principles for ‘Site Certification’ are shown on the following </w:t>
      </w:r>
      <w:r w:rsidR="00DC61F9">
        <w:rPr>
          <w:color w:val="000000" w:themeColor="text1"/>
          <w:sz w:val="20"/>
          <w:szCs w:val="20"/>
        </w:rPr>
        <w:t>figure</w:t>
      </w:r>
      <w:r w:rsidRPr="00AE7A17">
        <w:rPr>
          <w:color w:val="000000" w:themeColor="text1"/>
          <w:sz w:val="20"/>
          <w:szCs w:val="20"/>
        </w:rPr>
        <w:t>.</w:t>
      </w:r>
    </w:p>
    <w:p w14:paraId="266B9971" w14:textId="77777777" w:rsidR="00123E03" w:rsidRPr="00AE7A17" w:rsidRDefault="00123E03" w:rsidP="00123E03">
      <w:pPr>
        <w:spacing w:after="120" w:line="276" w:lineRule="auto"/>
        <w:rPr>
          <w:color w:val="000000" w:themeColor="text1"/>
          <w:sz w:val="20"/>
          <w:szCs w:val="20"/>
        </w:rPr>
      </w:pPr>
    </w:p>
    <w:p w14:paraId="08EA4518" w14:textId="77777777" w:rsidR="00123E03" w:rsidRPr="00AE7A17" w:rsidRDefault="00123E03" w:rsidP="00123E03">
      <w:pPr>
        <w:spacing w:after="120" w:line="276" w:lineRule="auto"/>
        <w:jc w:val="center"/>
        <w:rPr>
          <w:color w:val="000000" w:themeColor="text1"/>
          <w:sz w:val="20"/>
          <w:szCs w:val="20"/>
        </w:rPr>
      </w:pPr>
      <w:r w:rsidRPr="00AE7A17">
        <w:rPr>
          <w:noProof/>
        </w:rPr>
        <w:drawing>
          <wp:inline distT="0" distB="0" distL="0" distR="0" wp14:anchorId="17FD4D3E" wp14:editId="118D6606">
            <wp:extent cx="5580186" cy="2199821"/>
            <wp:effectExtent l="0" t="0" r="0" b="0"/>
            <wp:docPr id="3" name="Grafik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Diagram&#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5580186" cy="2199821"/>
                    </a:xfrm>
                    <a:prstGeom prst="rect">
                      <a:avLst/>
                    </a:prstGeom>
                  </pic:spPr>
                </pic:pic>
              </a:graphicData>
            </a:graphic>
          </wp:inline>
        </w:drawing>
      </w:r>
    </w:p>
    <w:p w14:paraId="7CD34F7C" w14:textId="77777777" w:rsidR="00DC61F9" w:rsidRPr="00AE7A17" w:rsidRDefault="00DC61F9" w:rsidP="00DC61F9">
      <w:pPr>
        <w:spacing w:after="120" w:line="276" w:lineRule="auto"/>
        <w:rPr>
          <w:color w:val="000000" w:themeColor="text1"/>
          <w:sz w:val="20"/>
          <w:szCs w:val="20"/>
        </w:rPr>
      </w:pPr>
      <w:r w:rsidRPr="00AE7A17">
        <w:rPr>
          <w:color w:val="000000" w:themeColor="text1"/>
          <w:sz w:val="20"/>
          <w:szCs w:val="20"/>
        </w:rPr>
        <w:t xml:space="preserve">The approved Standard contains requirements for input materials (then called raw materials) in Criteria 1.1 and 2.2, and for greenhouse gas (GHG) emissions in Principle 8. The input materials requirements ask for a high-level commitment to responsible sourcing and for evidence that this commitment is being implemented. However, </w:t>
      </w:r>
      <w:r>
        <w:rPr>
          <w:color w:val="000000" w:themeColor="text1"/>
          <w:sz w:val="20"/>
          <w:szCs w:val="20"/>
        </w:rPr>
        <w:t>the requirements do</w:t>
      </w:r>
      <w:r w:rsidRPr="00AE7A17">
        <w:rPr>
          <w:color w:val="000000" w:themeColor="text1"/>
          <w:sz w:val="20"/>
          <w:szCs w:val="20"/>
        </w:rPr>
        <w:t xml:space="preserve"> not provide incentives </w:t>
      </w:r>
      <w:r>
        <w:rPr>
          <w:color w:val="000000" w:themeColor="text1"/>
          <w:sz w:val="20"/>
          <w:szCs w:val="20"/>
        </w:rPr>
        <w:t>for</w:t>
      </w:r>
      <w:r w:rsidRPr="00AE7A17">
        <w:rPr>
          <w:color w:val="000000" w:themeColor="text1"/>
          <w:sz w:val="20"/>
          <w:szCs w:val="20"/>
        </w:rPr>
        <w:t xml:space="preserve"> steel companies and their suppliers to work towards high levels of ESG performance in </w:t>
      </w:r>
      <w:r>
        <w:rPr>
          <w:color w:val="000000" w:themeColor="text1"/>
          <w:sz w:val="20"/>
          <w:szCs w:val="20"/>
        </w:rPr>
        <w:t xml:space="preserve">their </w:t>
      </w:r>
      <w:r w:rsidRPr="00AE7A17">
        <w:rPr>
          <w:color w:val="000000" w:themeColor="text1"/>
          <w:sz w:val="20"/>
          <w:szCs w:val="20"/>
        </w:rPr>
        <w:t xml:space="preserve">supply chains. The GHG Principle is ambitious in that it requires company and site level strategies, plans and targets aligned with the goals of the Paris Agreement. It also requires that steel companies and sites report on their GHG emissions performance, but does not set a threshold for </w:t>
      </w:r>
      <w:r>
        <w:rPr>
          <w:color w:val="000000" w:themeColor="text1"/>
          <w:sz w:val="20"/>
          <w:szCs w:val="20"/>
        </w:rPr>
        <w:t>the</w:t>
      </w:r>
      <w:r w:rsidRPr="00AE7A17">
        <w:rPr>
          <w:color w:val="000000" w:themeColor="text1"/>
          <w:sz w:val="20"/>
          <w:szCs w:val="20"/>
        </w:rPr>
        <w:t xml:space="preserve"> current </w:t>
      </w:r>
      <w:r>
        <w:rPr>
          <w:color w:val="000000" w:themeColor="text1"/>
          <w:sz w:val="20"/>
          <w:szCs w:val="20"/>
        </w:rPr>
        <w:t xml:space="preserve">level of </w:t>
      </w:r>
      <w:r w:rsidRPr="00AE7A17">
        <w:rPr>
          <w:color w:val="000000" w:themeColor="text1"/>
          <w:sz w:val="20"/>
          <w:szCs w:val="20"/>
        </w:rPr>
        <w:t xml:space="preserve">GHG emissions </w:t>
      </w:r>
      <w:r>
        <w:rPr>
          <w:color w:val="000000" w:themeColor="text1"/>
          <w:sz w:val="20"/>
          <w:szCs w:val="20"/>
        </w:rPr>
        <w:t>performance at a site</w:t>
      </w:r>
      <w:r w:rsidRPr="00AE7A17">
        <w:rPr>
          <w:color w:val="000000" w:themeColor="text1"/>
          <w:sz w:val="20"/>
          <w:szCs w:val="20"/>
        </w:rPr>
        <w:t>.</w:t>
      </w:r>
    </w:p>
    <w:p w14:paraId="4CAD2760" w14:textId="46B24263"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The ResponsibleSteel membership and Board determined that further requirements for the responsible sourcing of input materials and for GHG emissions </w:t>
      </w:r>
      <w:r w:rsidR="00DC61F9">
        <w:rPr>
          <w:color w:val="000000" w:themeColor="text1"/>
          <w:sz w:val="20"/>
          <w:szCs w:val="20"/>
        </w:rPr>
        <w:t>would</w:t>
      </w:r>
      <w:r w:rsidRPr="00AE7A17">
        <w:rPr>
          <w:color w:val="000000" w:themeColor="text1"/>
          <w:sz w:val="20"/>
          <w:szCs w:val="20"/>
        </w:rPr>
        <w:t xml:space="preserve"> be developed as these two areas are considered to pose the greatest challenges to the steel sector when it comes to their ESG impacts. Meeting these requirements in addition to the already approved Standard </w:t>
      </w:r>
      <w:r w:rsidR="00DC61F9">
        <w:rPr>
          <w:color w:val="000000" w:themeColor="text1"/>
          <w:sz w:val="20"/>
          <w:szCs w:val="20"/>
        </w:rPr>
        <w:t>would</w:t>
      </w:r>
      <w:r w:rsidRPr="00AE7A17">
        <w:rPr>
          <w:color w:val="000000" w:themeColor="text1"/>
          <w:sz w:val="20"/>
          <w:szCs w:val="20"/>
        </w:rPr>
        <w:t xml:space="preserve"> allow steel sites to not only make claims about the way their site is operated, but also about their sourcing of input materials and their GHG emissions performance. Steel sites participating in ResponsibleSteel will be audited against the additional requirements on a voluntary basis. Incentives to meet the additional requirements are expected to come from the market in the form of customer, public policy and green finance specifications, from civil society and peer pressure, or from the wish to distinguish from competition. Certification against the additional responsible sourcing and GHG emissions requirements is called ‘Steel Certification’. </w:t>
      </w:r>
      <w:r>
        <w:rPr>
          <w:color w:val="000000" w:themeColor="text1"/>
          <w:sz w:val="20"/>
          <w:szCs w:val="20"/>
        </w:rPr>
        <w:t>We are</w:t>
      </w:r>
      <w:r w:rsidRPr="00AE7A17">
        <w:rPr>
          <w:color w:val="000000" w:themeColor="text1"/>
          <w:sz w:val="20"/>
          <w:szCs w:val="20"/>
        </w:rPr>
        <w:t xml:space="preserve"> propos</w:t>
      </w:r>
      <w:r>
        <w:rPr>
          <w:color w:val="000000" w:themeColor="text1"/>
          <w:sz w:val="20"/>
          <w:szCs w:val="20"/>
        </w:rPr>
        <w:t>ing</w:t>
      </w:r>
      <w:r w:rsidRPr="00AE7A17">
        <w:rPr>
          <w:color w:val="000000" w:themeColor="text1"/>
          <w:sz w:val="20"/>
          <w:szCs w:val="20"/>
        </w:rPr>
        <w:t xml:space="preserve"> three levels of performance for responsible sourcing and for crude steel GHG emissions intensity. To achieve ‘Steel Certification’, steel sites will be required to meet at least the lowest level of both responsible sourcing and GHG emissions. </w:t>
      </w:r>
    </w:p>
    <w:p w14:paraId="29CC7A5F"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One of the benefits of achieving ‘Site Certification’ or ‘Steel Certification’ is that the respective sites can promote their achievements and thus distinguish from competition through the use of specific messages, so-called claims. Claims should be short and memorable, but they also have to be truthful and cannot overpromise. ResponsibleSteel-related claims need to make clear that there are different levels of performance </w:t>
      </w:r>
      <w:r w:rsidRPr="00AE7A17">
        <w:rPr>
          <w:color w:val="000000" w:themeColor="text1"/>
          <w:sz w:val="20"/>
          <w:szCs w:val="20"/>
        </w:rPr>
        <w:lastRenderedPageBreak/>
        <w:t>that can be achieved. This has to be understood when looking at ‘site’ claims and ‘steel’ claims in isolation. The examples provided below are supposed to help members and stakeholders understand our general approach to claims. None of these claims have been agreed and we intend to consult on them over the next months to seek consensus with members and stakeholders on what certified sites can claim for which achievements.</w:t>
      </w:r>
    </w:p>
    <w:p w14:paraId="247F68F4" w14:textId="77777777" w:rsidR="00123E03" w:rsidRPr="00AE7A17" w:rsidRDefault="00123E03" w:rsidP="00123E03"/>
    <w:tbl>
      <w:tblPr>
        <w:tblW w:w="8921" w:type="dxa"/>
        <w:tblCellMar>
          <w:left w:w="0" w:type="dxa"/>
          <w:right w:w="0" w:type="dxa"/>
        </w:tblCellMar>
        <w:tblLook w:val="0420" w:firstRow="1" w:lastRow="0" w:firstColumn="0" w:lastColumn="0" w:noHBand="0" w:noVBand="1"/>
      </w:tblPr>
      <w:tblGrid>
        <w:gridCol w:w="1549"/>
        <w:gridCol w:w="2828"/>
        <w:gridCol w:w="860"/>
        <w:gridCol w:w="2824"/>
        <w:gridCol w:w="860"/>
      </w:tblGrid>
      <w:tr w:rsidR="00123E03" w:rsidRPr="00AE7A17" w14:paraId="08755A46" w14:textId="77777777" w:rsidTr="00866A5E">
        <w:trPr>
          <w:trHeight w:val="584"/>
        </w:trPr>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EA1555" w14:textId="77777777" w:rsidR="00123E03" w:rsidRPr="00AE7A17" w:rsidRDefault="00123E03" w:rsidP="00866A5E">
            <w:pPr>
              <w:spacing w:after="120" w:line="276" w:lineRule="auto"/>
              <w:rPr>
                <w:color w:val="000000" w:themeColor="text1"/>
                <w:sz w:val="20"/>
                <w:szCs w:val="20"/>
              </w:rPr>
            </w:pPr>
            <w:r w:rsidRPr="00AE7A17">
              <w:rPr>
                <w:b/>
                <w:bCs/>
                <w:color w:val="000000" w:themeColor="text1"/>
                <w:sz w:val="20"/>
                <w:szCs w:val="20"/>
              </w:rPr>
              <w:t>Certification</w:t>
            </w:r>
          </w:p>
        </w:tc>
        <w:tc>
          <w:tcPr>
            <w:tcW w:w="2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13CAA" w14:textId="77777777" w:rsidR="00123E03" w:rsidRPr="00AE7A17" w:rsidRDefault="00123E03" w:rsidP="00866A5E">
            <w:pPr>
              <w:spacing w:after="120" w:line="276" w:lineRule="auto"/>
              <w:rPr>
                <w:color w:val="000000" w:themeColor="text1"/>
                <w:sz w:val="20"/>
                <w:szCs w:val="20"/>
              </w:rPr>
            </w:pPr>
            <w:r w:rsidRPr="00AE7A17">
              <w:rPr>
                <w:b/>
                <w:bCs/>
                <w:color w:val="000000" w:themeColor="text1"/>
                <w:sz w:val="20"/>
                <w:szCs w:val="20"/>
              </w:rPr>
              <w:t xml:space="preserve">Responsible sourcing claim </w:t>
            </w:r>
            <w:r w:rsidRPr="00AE7A17">
              <w:rPr>
                <w:b/>
                <w:bCs/>
                <w:color w:val="000000" w:themeColor="text1"/>
                <w:sz w:val="20"/>
                <w:szCs w:val="20"/>
              </w:rPr>
              <w:br/>
              <w:t>(to be discussed)</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C116FA" w14:textId="77777777" w:rsidR="00123E03" w:rsidRPr="00AE7A17" w:rsidRDefault="00123E03" w:rsidP="00866A5E">
            <w:pPr>
              <w:spacing w:after="120" w:line="276" w:lineRule="auto"/>
              <w:rPr>
                <w:color w:val="000000" w:themeColor="text1"/>
                <w:sz w:val="20"/>
                <w:szCs w:val="20"/>
              </w:rPr>
            </w:pPr>
            <w:r w:rsidRPr="00AE7A17">
              <w:rPr>
                <w:b/>
                <w:bCs/>
                <w:color w:val="000000" w:themeColor="text1"/>
                <w:sz w:val="20"/>
                <w:szCs w:val="20"/>
              </w:rPr>
              <w:t>Level</w:t>
            </w:r>
          </w:p>
        </w:tc>
        <w:tc>
          <w:tcPr>
            <w:tcW w:w="2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9B7121" w14:textId="77777777" w:rsidR="00123E03" w:rsidRPr="00AE7A17" w:rsidRDefault="00123E03" w:rsidP="00866A5E">
            <w:pPr>
              <w:spacing w:after="120" w:line="276" w:lineRule="auto"/>
              <w:rPr>
                <w:color w:val="000000" w:themeColor="text1"/>
                <w:sz w:val="20"/>
                <w:szCs w:val="20"/>
              </w:rPr>
            </w:pPr>
            <w:r w:rsidRPr="00AE7A17">
              <w:rPr>
                <w:b/>
                <w:bCs/>
                <w:color w:val="000000" w:themeColor="text1"/>
                <w:sz w:val="20"/>
                <w:szCs w:val="20"/>
              </w:rPr>
              <w:t xml:space="preserve">GHG claim </w:t>
            </w:r>
            <w:r w:rsidRPr="00AE7A17">
              <w:rPr>
                <w:b/>
                <w:bCs/>
                <w:color w:val="000000" w:themeColor="text1"/>
                <w:sz w:val="20"/>
                <w:szCs w:val="20"/>
              </w:rPr>
              <w:br/>
              <w:t>(to be discussed)</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4FBF94" w14:textId="77777777" w:rsidR="00123E03" w:rsidRPr="00AE7A17" w:rsidRDefault="00123E03" w:rsidP="00866A5E">
            <w:pPr>
              <w:spacing w:after="120" w:line="276" w:lineRule="auto"/>
              <w:rPr>
                <w:color w:val="000000" w:themeColor="text1"/>
                <w:sz w:val="20"/>
                <w:szCs w:val="20"/>
              </w:rPr>
            </w:pPr>
            <w:r w:rsidRPr="00AE7A17">
              <w:rPr>
                <w:b/>
                <w:bCs/>
                <w:color w:val="000000" w:themeColor="text1"/>
                <w:sz w:val="20"/>
                <w:szCs w:val="20"/>
              </w:rPr>
              <w:t>Level</w:t>
            </w:r>
          </w:p>
        </w:tc>
      </w:tr>
      <w:tr w:rsidR="00123E03" w:rsidRPr="00AE7A17" w14:paraId="49FD4DCD" w14:textId="77777777" w:rsidTr="00866A5E">
        <w:trPr>
          <w:trHeight w:val="584"/>
        </w:trPr>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4EA2D"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Against the 12 Principles of the approved Standard</w:t>
            </w:r>
          </w:p>
        </w:tc>
        <w:tc>
          <w:tcPr>
            <w:tcW w:w="651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688368"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 xml:space="preserve">Our site </w:t>
            </w:r>
            <w:proofErr w:type="spellStart"/>
            <w:r w:rsidRPr="00AE7A17">
              <w:rPr>
                <w:color w:val="000000" w:themeColor="text1"/>
                <w:sz w:val="20"/>
                <w:szCs w:val="20"/>
              </w:rPr>
              <w:t>xyz</w:t>
            </w:r>
            <w:proofErr w:type="spellEnd"/>
            <w:r w:rsidRPr="00AE7A17">
              <w:rPr>
                <w:color w:val="000000" w:themeColor="text1"/>
                <w:sz w:val="20"/>
                <w:szCs w:val="20"/>
              </w:rPr>
              <w:t xml:space="preserve"> has achieved ResponsibleSteel ‘Site Certification’. This means that our site is operated in a responsible manner with regards to environmental, social and governance issues, in line with the ResponsibleSteel Standard. See responsiblesteel.org/certification for more information.</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61C6E"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n/a</w:t>
            </w:r>
          </w:p>
        </w:tc>
      </w:tr>
      <w:tr w:rsidR="00123E03" w:rsidRPr="00AE7A17" w14:paraId="09820A8A" w14:textId="77777777" w:rsidTr="00866A5E">
        <w:trPr>
          <w:trHeight w:val="584"/>
        </w:trPr>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9E80E6"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In addition, lowest level for both responsible sourcing and GHG must be achieved</w:t>
            </w:r>
          </w:p>
        </w:tc>
        <w:tc>
          <w:tcPr>
            <w:tcW w:w="651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C3BFB5"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 xml:space="preserve">As above, plus: </w:t>
            </w:r>
          </w:p>
          <w:p w14:paraId="7C9E7FE1"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In addition, our site has achieved Level 1 of 3 of ResponsibleSteel ‘Steel Certification’. This means that we are engaging with our input material supply chains to improve ESG performance and that our CO2 emissions are lower than the global average. See responsiblesteel.org/certification for more information.</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9CE820"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Level 1</w:t>
            </w:r>
          </w:p>
        </w:tc>
      </w:tr>
      <w:tr w:rsidR="00123E03" w:rsidRPr="00AE7A17" w14:paraId="141CDC4F" w14:textId="77777777" w:rsidTr="00866A5E">
        <w:trPr>
          <w:trHeight w:val="584"/>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DB0DB9" w14:textId="77777777" w:rsidR="00123E03" w:rsidRPr="00AE7A17" w:rsidRDefault="00123E03" w:rsidP="00866A5E">
            <w:pPr>
              <w:spacing w:after="120" w:line="276" w:lineRule="auto"/>
              <w:rPr>
                <w:color w:val="000000" w:themeColor="text1"/>
                <w:sz w:val="20"/>
                <w:szCs w:val="20"/>
              </w:rPr>
            </w:pPr>
          </w:p>
          <w:p w14:paraId="5AAA57E2" w14:textId="77777777" w:rsidR="00123E03" w:rsidRPr="00AE7A17" w:rsidRDefault="00123E03" w:rsidP="00866A5E">
            <w:pPr>
              <w:spacing w:after="120" w:line="276" w:lineRule="auto"/>
              <w:rPr>
                <w:color w:val="000000" w:themeColor="text1"/>
                <w:sz w:val="20"/>
                <w:szCs w:val="20"/>
              </w:rPr>
            </w:pPr>
          </w:p>
          <w:p w14:paraId="53FA6599" w14:textId="77777777" w:rsidR="00123E03" w:rsidRPr="00AE7A17" w:rsidRDefault="00123E03" w:rsidP="00866A5E">
            <w:pPr>
              <w:spacing w:after="120" w:line="276" w:lineRule="auto"/>
              <w:rPr>
                <w:color w:val="000000" w:themeColor="text1"/>
                <w:sz w:val="20"/>
                <w:szCs w:val="20"/>
              </w:rPr>
            </w:pPr>
          </w:p>
          <w:p w14:paraId="48187905" w14:textId="77777777" w:rsidR="00123E03" w:rsidRPr="00AE7A17" w:rsidRDefault="00123E03" w:rsidP="00866A5E">
            <w:pPr>
              <w:spacing w:after="120" w:line="276" w:lineRule="auto"/>
              <w:rPr>
                <w:color w:val="000000" w:themeColor="text1"/>
                <w:sz w:val="20"/>
                <w:szCs w:val="20"/>
              </w:rPr>
            </w:pPr>
          </w:p>
          <w:p w14:paraId="6DE797DE"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Where higher levels for responsible sourcing or GHG are achieved, this is reflected in the claims</w:t>
            </w:r>
          </w:p>
        </w:tc>
        <w:tc>
          <w:tcPr>
            <w:tcW w:w="2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BA24CB"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We have achieved Level 2 of 3 for responsible sourcing of input materials. This means that... (to be discussed)</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227768"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Level 2</w:t>
            </w:r>
          </w:p>
        </w:tc>
        <w:tc>
          <w:tcPr>
            <w:tcW w:w="2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4BADB1"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We have achieved Level 2 of 3 for GHG emissions intensity. This means that our steel has low embodied carbon</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534222"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Level 2</w:t>
            </w:r>
          </w:p>
        </w:tc>
      </w:tr>
      <w:tr w:rsidR="00123E03" w:rsidRPr="00AE7A17" w14:paraId="76D3C848" w14:textId="77777777" w:rsidTr="00866A5E">
        <w:trPr>
          <w:trHeight w:val="584"/>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14:paraId="323C80E4" w14:textId="77777777" w:rsidR="00123E03" w:rsidRPr="00AE7A17" w:rsidRDefault="00123E03" w:rsidP="00866A5E">
            <w:pPr>
              <w:spacing w:after="120" w:line="276" w:lineRule="auto"/>
              <w:rPr>
                <w:color w:val="000000" w:themeColor="text1"/>
                <w:sz w:val="20"/>
                <w:szCs w:val="20"/>
              </w:rPr>
            </w:pPr>
          </w:p>
        </w:tc>
        <w:tc>
          <w:tcPr>
            <w:tcW w:w="2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297B86"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We have achieved Level 3 of 3 for responsible sourcing of input materials. This means that... (to be discussed)</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74B593"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Level 3</w:t>
            </w:r>
          </w:p>
        </w:tc>
        <w:tc>
          <w:tcPr>
            <w:tcW w:w="2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667F79"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We have achieved Level 3 of 3 for GHG emissions intensity. This means that our steel has very low embodied carbon</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53234"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Level 3</w:t>
            </w:r>
          </w:p>
        </w:tc>
      </w:tr>
      <w:tr w:rsidR="00123E03" w:rsidRPr="00AE7A17" w14:paraId="347B5D91" w14:textId="77777777" w:rsidTr="00866A5E">
        <w:trPr>
          <w:trHeight w:val="584"/>
        </w:trPr>
        <w:tc>
          <w:tcPr>
            <w:tcW w:w="1549" w:type="dxa"/>
            <w:vMerge/>
            <w:tcBorders>
              <w:top w:val="single" w:sz="8" w:space="0" w:color="000000"/>
              <w:left w:val="single" w:sz="8" w:space="0" w:color="000000"/>
              <w:bottom w:val="single" w:sz="8" w:space="0" w:color="000000"/>
              <w:right w:val="single" w:sz="8" w:space="0" w:color="000000"/>
            </w:tcBorders>
            <w:vAlign w:val="center"/>
            <w:hideMark/>
          </w:tcPr>
          <w:p w14:paraId="35B778BA" w14:textId="77777777" w:rsidR="00123E03" w:rsidRPr="00AE7A17" w:rsidRDefault="00123E03" w:rsidP="00866A5E">
            <w:pPr>
              <w:spacing w:after="120" w:line="276" w:lineRule="auto"/>
              <w:rPr>
                <w:color w:val="000000" w:themeColor="text1"/>
                <w:sz w:val="20"/>
                <w:szCs w:val="20"/>
              </w:rPr>
            </w:pPr>
          </w:p>
        </w:tc>
        <w:tc>
          <w:tcPr>
            <w:tcW w:w="2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F5A1A"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 xml:space="preserve">Level 4. Currently not awarded since aspirational: </w:t>
            </w:r>
          </w:p>
          <w:p w14:paraId="2E506BD1"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IRMA 100 or an equivalent standard achieved throughout mined material supply chains. For scrap, responsible recycling certification, which does not (yet) exist</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4F8A1" w14:textId="77777777" w:rsidR="00123E03" w:rsidRPr="00AE7A17" w:rsidRDefault="00123E03" w:rsidP="00866A5E">
            <w:pPr>
              <w:spacing w:after="120" w:line="276" w:lineRule="auto"/>
              <w:rPr>
                <w:color w:val="000000" w:themeColor="text1"/>
                <w:sz w:val="20"/>
                <w:szCs w:val="20"/>
              </w:rPr>
            </w:pPr>
            <w:proofErr w:type="spellStart"/>
            <w:r w:rsidRPr="00AE7A17">
              <w:rPr>
                <w:color w:val="000000" w:themeColor="text1"/>
                <w:sz w:val="20"/>
                <w:szCs w:val="20"/>
              </w:rPr>
              <w:t>Aspira-tional</w:t>
            </w:r>
            <w:proofErr w:type="spellEnd"/>
          </w:p>
        </w:tc>
        <w:tc>
          <w:tcPr>
            <w:tcW w:w="28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3322D"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 xml:space="preserve">Level 4. Currently not awarded since aspirational: </w:t>
            </w:r>
          </w:p>
          <w:p w14:paraId="70A89B39"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Net zero steel</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57C05D" w14:textId="77777777" w:rsidR="00123E03" w:rsidRPr="00AE7A17" w:rsidRDefault="00123E03" w:rsidP="00866A5E">
            <w:pPr>
              <w:spacing w:after="120" w:line="276" w:lineRule="auto"/>
              <w:rPr>
                <w:color w:val="000000" w:themeColor="text1"/>
                <w:sz w:val="20"/>
                <w:szCs w:val="20"/>
              </w:rPr>
            </w:pPr>
            <w:proofErr w:type="spellStart"/>
            <w:r w:rsidRPr="00AE7A17">
              <w:rPr>
                <w:color w:val="000000" w:themeColor="text1"/>
                <w:sz w:val="20"/>
                <w:szCs w:val="20"/>
              </w:rPr>
              <w:t>Aspira-tional</w:t>
            </w:r>
            <w:proofErr w:type="spellEnd"/>
          </w:p>
        </w:tc>
      </w:tr>
    </w:tbl>
    <w:p w14:paraId="7BC15CD6" w14:textId="77777777" w:rsidR="00123E03" w:rsidRPr="00AE7A17" w:rsidRDefault="00123E03" w:rsidP="00123E03">
      <w:pPr>
        <w:spacing w:after="120" w:line="276" w:lineRule="auto"/>
        <w:rPr>
          <w:color w:val="000000" w:themeColor="text1"/>
          <w:sz w:val="20"/>
          <w:szCs w:val="20"/>
        </w:rPr>
      </w:pPr>
    </w:p>
    <w:p w14:paraId="441383CA" w14:textId="77777777" w:rsidR="00123E03" w:rsidRPr="00AE7A17" w:rsidRDefault="00123E03" w:rsidP="00123E03">
      <w:pPr>
        <w:rPr>
          <w:color w:val="000000" w:themeColor="text1"/>
          <w:sz w:val="20"/>
          <w:szCs w:val="20"/>
        </w:rPr>
      </w:pPr>
      <w:r w:rsidRPr="00AE7A17">
        <w:rPr>
          <w:color w:val="000000" w:themeColor="text1"/>
          <w:sz w:val="20"/>
          <w:szCs w:val="20"/>
        </w:rPr>
        <w:br w:type="page"/>
      </w:r>
    </w:p>
    <w:p w14:paraId="3BB3B493"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lastRenderedPageBreak/>
        <w:t>To summarise, there are two types of certification in the ResponsibleSteel programme:</w:t>
      </w: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1"/>
      </w:tblGrid>
      <w:tr w:rsidR="00123E03" w:rsidRPr="00AE7A17" w14:paraId="25CB0DAC" w14:textId="77777777" w:rsidTr="00866A5E">
        <w:tc>
          <w:tcPr>
            <w:tcW w:w="1555" w:type="dxa"/>
          </w:tcPr>
          <w:p w14:paraId="78233D39" w14:textId="77777777" w:rsidR="00123E03" w:rsidRPr="00AE7A17" w:rsidRDefault="00123E03" w:rsidP="00866A5E">
            <w:pPr>
              <w:spacing w:after="120" w:line="276" w:lineRule="auto"/>
              <w:rPr>
                <w:color w:val="000000" w:themeColor="text1"/>
                <w:sz w:val="20"/>
                <w:szCs w:val="20"/>
              </w:rPr>
            </w:pPr>
            <w:r w:rsidRPr="00AE7A17">
              <w:rPr>
                <w:noProof/>
                <w:color w:val="000000" w:themeColor="text1"/>
                <w:sz w:val="20"/>
                <w:szCs w:val="20"/>
              </w:rPr>
              <w:drawing>
                <wp:inline distT="0" distB="0" distL="0" distR="0" wp14:anchorId="01616233" wp14:editId="788FBAD5">
                  <wp:extent cx="702733" cy="1211572"/>
                  <wp:effectExtent l="0" t="0" r="0" b="0"/>
                  <wp:docPr id="46" name="Picture 22" descr="A close up of a sign&#10;&#10;Description automatically generated">
                    <a:extLst xmlns:a="http://schemas.openxmlformats.org/drawingml/2006/main">
                      <a:ext uri="{FF2B5EF4-FFF2-40B4-BE49-F238E27FC236}">
                        <a16:creationId xmlns:a16="http://schemas.microsoft.com/office/drawing/2014/main" id="{01246CE8-C29E-D84E-B229-C2BF0723A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2" descr="A close up of a sign&#10;&#10;Description automatically generated">
                            <a:extLst>
                              <a:ext uri="{FF2B5EF4-FFF2-40B4-BE49-F238E27FC236}">
                                <a16:creationId xmlns:a16="http://schemas.microsoft.com/office/drawing/2014/main" id="{01246CE8-C29E-D84E-B229-C2BF0723AD30}"/>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09343" cy="1222968"/>
                          </a:xfrm>
                          <a:prstGeom prst="rect">
                            <a:avLst/>
                          </a:prstGeom>
                          <a:ln>
                            <a:noFill/>
                          </a:ln>
                          <a:extLst>
                            <a:ext uri="{53640926-AAD7-44D8-BBD7-CCE9431645EC}">
                              <a14:shadowObscured xmlns:a14="http://schemas.microsoft.com/office/drawing/2010/main"/>
                            </a:ext>
                          </a:extLst>
                        </pic:spPr>
                      </pic:pic>
                    </a:graphicData>
                  </a:graphic>
                </wp:inline>
              </w:drawing>
            </w:r>
          </w:p>
        </w:tc>
        <w:tc>
          <w:tcPr>
            <w:tcW w:w="7501" w:type="dxa"/>
          </w:tcPr>
          <w:p w14:paraId="7AF09B08" w14:textId="77777777" w:rsidR="00123E03" w:rsidRPr="00AE7A17" w:rsidRDefault="00123E03" w:rsidP="00866A5E">
            <w:pPr>
              <w:spacing w:after="120" w:line="276" w:lineRule="auto"/>
              <w:rPr>
                <w:b/>
                <w:bCs/>
                <w:color w:val="000000" w:themeColor="text1"/>
                <w:sz w:val="20"/>
                <w:szCs w:val="20"/>
              </w:rPr>
            </w:pPr>
          </w:p>
          <w:p w14:paraId="7B786E53" w14:textId="77777777" w:rsidR="00123E03" w:rsidRPr="00AE7A17" w:rsidRDefault="00123E03" w:rsidP="00866A5E">
            <w:pPr>
              <w:spacing w:after="120" w:line="276" w:lineRule="auto"/>
              <w:rPr>
                <w:b/>
                <w:bCs/>
                <w:color w:val="000000" w:themeColor="text1"/>
                <w:sz w:val="20"/>
                <w:szCs w:val="20"/>
              </w:rPr>
            </w:pPr>
            <w:r w:rsidRPr="00AE7A17">
              <w:rPr>
                <w:b/>
                <w:bCs/>
                <w:color w:val="000000" w:themeColor="text1"/>
                <w:sz w:val="20"/>
                <w:szCs w:val="20"/>
              </w:rPr>
              <w:t>ResponsibleSteel Site Certification</w:t>
            </w:r>
          </w:p>
          <w:p w14:paraId="562D600F"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The site meets all 12 Principles and more than 200 requirements of the existing ResponsibleSteel Standard</w:t>
            </w:r>
          </w:p>
        </w:tc>
      </w:tr>
      <w:tr w:rsidR="00123E03" w:rsidRPr="00AE7A17" w14:paraId="7A426493" w14:textId="77777777" w:rsidTr="00866A5E">
        <w:tc>
          <w:tcPr>
            <w:tcW w:w="1555" w:type="dxa"/>
          </w:tcPr>
          <w:p w14:paraId="79D83A60" w14:textId="77777777" w:rsidR="00123E03" w:rsidRPr="00AE7A17" w:rsidRDefault="00123E03" w:rsidP="00866A5E">
            <w:pPr>
              <w:spacing w:after="120" w:line="276" w:lineRule="auto"/>
              <w:rPr>
                <w:color w:val="000000" w:themeColor="text1"/>
                <w:sz w:val="20"/>
                <w:szCs w:val="20"/>
              </w:rPr>
            </w:pPr>
            <w:r w:rsidRPr="00AE7A17">
              <w:rPr>
                <w:noProof/>
                <w:color w:val="000000" w:themeColor="text1"/>
                <w:sz w:val="20"/>
                <w:szCs w:val="20"/>
              </w:rPr>
              <w:drawing>
                <wp:inline distT="0" distB="0" distL="0" distR="0" wp14:anchorId="10FA4EE6" wp14:editId="3CFF8899">
                  <wp:extent cx="689788" cy="1363133"/>
                  <wp:effectExtent l="0" t="0" r="0" b="0"/>
                  <wp:docPr id="47" name="Picture 23" descr="Certified Steel Logo Example.pdf">
                    <a:extLst xmlns:a="http://schemas.openxmlformats.org/drawingml/2006/main">
                      <a:ext uri="{FF2B5EF4-FFF2-40B4-BE49-F238E27FC236}">
                        <a16:creationId xmlns:a16="http://schemas.microsoft.com/office/drawing/2014/main" id="{EE1756F7-F50E-7648-B715-0BE84B255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3" descr="Certified Steel Logo Example.pdf">
                            <a:extLst>
                              <a:ext uri="{FF2B5EF4-FFF2-40B4-BE49-F238E27FC236}">
                                <a16:creationId xmlns:a16="http://schemas.microsoft.com/office/drawing/2014/main" id="{EE1756F7-F50E-7648-B715-0BE84B255782}"/>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l="8919" t="8971" r="9045" b="6545"/>
                          <a:stretch/>
                        </pic:blipFill>
                        <pic:spPr>
                          <a:xfrm>
                            <a:off x="0" y="0"/>
                            <a:ext cx="700277" cy="1383861"/>
                          </a:xfrm>
                          <a:prstGeom prst="rect">
                            <a:avLst/>
                          </a:prstGeom>
                        </pic:spPr>
                      </pic:pic>
                    </a:graphicData>
                  </a:graphic>
                </wp:inline>
              </w:drawing>
            </w:r>
          </w:p>
        </w:tc>
        <w:tc>
          <w:tcPr>
            <w:tcW w:w="7501" w:type="dxa"/>
          </w:tcPr>
          <w:p w14:paraId="77446C3C" w14:textId="77777777" w:rsidR="00123E03" w:rsidRPr="00AE7A17" w:rsidRDefault="00123E03" w:rsidP="00866A5E">
            <w:pPr>
              <w:spacing w:after="120" w:line="276" w:lineRule="auto"/>
              <w:rPr>
                <w:b/>
                <w:bCs/>
                <w:color w:val="000000" w:themeColor="text1"/>
                <w:sz w:val="20"/>
                <w:szCs w:val="20"/>
              </w:rPr>
            </w:pPr>
          </w:p>
          <w:p w14:paraId="16F92147" w14:textId="77777777" w:rsidR="00123E03" w:rsidRPr="00AE7A17" w:rsidRDefault="00123E03" w:rsidP="00866A5E">
            <w:pPr>
              <w:spacing w:after="120" w:line="276" w:lineRule="auto"/>
              <w:rPr>
                <w:b/>
                <w:bCs/>
                <w:color w:val="000000" w:themeColor="text1"/>
                <w:sz w:val="20"/>
                <w:szCs w:val="20"/>
              </w:rPr>
            </w:pPr>
          </w:p>
          <w:p w14:paraId="6E7E4E6C" w14:textId="77777777" w:rsidR="00123E03" w:rsidRPr="00AE7A17" w:rsidRDefault="00123E03" w:rsidP="00866A5E">
            <w:pPr>
              <w:spacing w:after="120" w:line="276" w:lineRule="auto"/>
              <w:rPr>
                <w:b/>
                <w:bCs/>
                <w:color w:val="000000" w:themeColor="text1"/>
                <w:sz w:val="20"/>
                <w:szCs w:val="20"/>
              </w:rPr>
            </w:pPr>
            <w:r w:rsidRPr="00AE7A17">
              <w:rPr>
                <w:b/>
                <w:bCs/>
                <w:color w:val="000000" w:themeColor="text1"/>
                <w:sz w:val="20"/>
                <w:szCs w:val="20"/>
              </w:rPr>
              <w:t>ResponsibleSteel Steel Certification</w:t>
            </w:r>
          </w:p>
          <w:p w14:paraId="7E9376D2" w14:textId="77777777" w:rsidR="00123E03" w:rsidRPr="00AE7A17" w:rsidRDefault="00123E03" w:rsidP="00866A5E">
            <w:pPr>
              <w:spacing w:after="120" w:line="276" w:lineRule="auto"/>
              <w:rPr>
                <w:color w:val="000000" w:themeColor="text1"/>
                <w:sz w:val="20"/>
                <w:szCs w:val="20"/>
              </w:rPr>
            </w:pPr>
            <w:r w:rsidRPr="00AE7A17">
              <w:rPr>
                <w:color w:val="000000" w:themeColor="text1"/>
                <w:sz w:val="20"/>
                <w:szCs w:val="20"/>
              </w:rPr>
              <w:t xml:space="preserve">As above, plus the site meets at least the lowest of three performance levels for responsible sourcing and for crude steel GHG emissions intensity </w:t>
            </w:r>
          </w:p>
        </w:tc>
      </w:tr>
    </w:tbl>
    <w:p w14:paraId="60195935" w14:textId="77777777" w:rsidR="00123E03" w:rsidRPr="00AE7A17" w:rsidRDefault="00123E03" w:rsidP="00123E03">
      <w:pPr>
        <w:spacing w:after="120" w:line="276" w:lineRule="auto"/>
        <w:rPr>
          <w:color w:val="000000" w:themeColor="text1"/>
          <w:sz w:val="20"/>
          <w:szCs w:val="20"/>
        </w:rPr>
      </w:pPr>
    </w:p>
    <w:p w14:paraId="47801F32"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The ResponsibleSteel certification programme is being developed to cover the entire steel supply chain from mine site and commercial scrap collection down to the steel end user (e.g. the car, construction or white goods manufacturing company). The current ResponsibleSteel Standard can be applied directly at sites where input materials are processed, and at steel making and steel finishing sites. Upstream supply chain activities, such as mining, scrap collection and processing will be covered through recognition of other input material programmes that promote and define responsible practices. We have made first steps in this regard by assessing a number of mining programmes to identify if they can be recognised and integrated into our responsible sourcing requirements. More information on this work can be found below. </w:t>
      </w:r>
    </w:p>
    <w:p w14:paraId="19398BF2"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Towards the end of 2021, ResponsibleSteel will start developing options to include downstream supply chains in the ResponsibleSteel certification programme. </w:t>
      </w:r>
    </w:p>
    <w:p w14:paraId="4FBA8107" w14:textId="77777777" w:rsidR="00123E03" w:rsidRPr="00AE7A17" w:rsidRDefault="00123E03" w:rsidP="00123E03">
      <w:pPr>
        <w:spacing w:after="120" w:line="276" w:lineRule="auto"/>
        <w:rPr>
          <w:color w:val="000000" w:themeColor="text1"/>
          <w:sz w:val="20"/>
          <w:szCs w:val="20"/>
        </w:rPr>
      </w:pPr>
    </w:p>
    <w:p w14:paraId="0C4E11DE" w14:textId="5A0EA13C" w:rsidR="00123E03" w:rsidRPr="00866A5E" w:rsidRDefault="00123E03" w:rsidP="00123E03">
      <w:pPr>
        <w:spacing w:after="120" w:line="276" w:lineRule="auto"/>
        <w:rPr>
          <w:b/>
          <w:color w:val="4CB3FF"/>
          <w:sz w:val="32"/>
          <w:szCs w:val="22"/>
        </w:rPr>
      </w:pPr>
      <w:bookmarkStart w:id="15" w:name="_Toc47171405"/>
      <w:bookmarkStart w:id="16" w:name="_Toc69647472"/>
      <w:bookmarkStart w:id="17" w:name="_Toc69662553"/>
      <w:r w:rsidRPr="00866A5E">
        <w:rPr>
          <w:b/>
          <w:color w:val="4CB3FF"/>
          <w:sz w:val="32"/>
          <w:szCs w:val="22"/>
        </w:rPr>
        <w:t>About this document</w:t>
      </w:r>
      <w:bookmarkEnd w:id="15"/>
      <w:bookmarkEnd w:id="16"/>
      <w:bookmarkEnd w:id="17"/>
    </w:p>
    <w:p w14:paraId="2A102859" w14:textId="09D5B054" w:rsidR="00123E03" w:rsidRPr="00AE7A17" w:rsidRDefault="00123E03" w:rsidP="00123E03">
      <w:pPr>
        <w:spacing w:after="120" w:line="276" w:lineRule="auto"/>
        <w:rPr>
          <w:color w:val="000000" w:themeColor="text1"/>
          <w:sz w:val="20"/>
          <w:szCs w:val="20"/>
        </w:rPr>
      </w:pPr>
      <w:r w:rsidRPr="00433C41">
        <w:rPr>
          <w:color w:val="000000" w:themeColor="text1"/>
          <w:sz w:val="20"/>
          <w:szCs w:val="20"/>
        </w:rPr>
        <w:t xml:space="preserve">This document presents revised draft versions of the additional requirements for the </w:t>
      </w:r>
      <w:r w:rsidR="00433C41" w:rsidRPr="00433C41">
        <w:rPr>
          <w:color w:val="000000" w:themeColor="text1"/>
          <w:sz w:val="20"/>
          <w:szCs w:val="20"/>
        </w:rPr>
        <w:t>greenhouse gas (GHG) emissions</w:t>
      </w:r>
      <w:r w:rsidRPr="00433C41">
        <w:rPr>
          <w:color w:val="000000" w:themeColor="text1"/>
          <w:sz w:val="20"/>
          <w:szCs w:val="20"/>
        </w:rPr>
        <w:t xml:space="preserve">. The draft requirements are published for stakeholder consultation on 19 April 2021 for 30 days. The draft requirements for </w:t>
      </w:r>
      <w:r w:rsidR="00433C41" w:rsidRPr="00433C41">
        <w:rPr>
          <w:color w:val="000000" w:themeColor="text1"/>
          <w:sz w:val="20"/>
          <w:szCs w:val="20"/>
        </w:rPr>
        <w:t>the responsible sourcing of input materials</w:t>
      </w:r>
      <w:r w:rsidRPr="00433C41">
        <w:rPr>
          <w:color w:val="000000" w:themeColor="text1"/>
          <w:sz w:val="20"/>
          <w:szCs w:val="20"/>
        </w:rPr>
        <w:t xml:space="preserve"> are published at the same time and can be found on the </w:t>
      </w:r>
      <w:hyperlink r:id="rId13" w:history="1">
        <w:r w:rsidRPr="00433C41">
          <w:rPr>
            <w:rStyle w:val="Hyperlink"/>
            <w:sz w:val="20"/>
            <w:szCs w:val="20"/>
          </w:rPr>
          <w:t>ResponsibleSteel website</w:t>
        </w:r>
      </w:hyperlink>
      <w:r>
        <w:rPr>
          <w:color w:val="000000" w:themeColor="text1"/>
          <w:sz w:val="20"/>
          <w:szCs w:val="20"/>
        </w:rPr>
        <w:t xml:space="preserve">. </w:t>
      </w:r>
      <w:r w:rsidRPr="00AE7A17">
        <w:rPr>
          <w:color w:val="000000" w:themeColor="text1"/>
          <w:sz w:val="20"/>
          <w:szCs w:val="20"/>
        </w:rPr>
        <w:t xml:space="preserve">This is the second time we are consulting on these requirements. The first consultation took place </w:t>
      </w:r>
      <w:r>
        <w:rPr>
          <w:color w:val="000000" w:themeColor="text1"/>
          <w:sz w:val="20"/>
          <w:szCs w:val="20"/>
        </w:rPr>
        <w:t>from</w:t>
      </w:r>
      <w:r w:rsidRPr="00AE7A17">
        <w:rPr>
          <w:color w:val="000000" w:themeColor="text1"/>
          <w:sz w:val="20"/>
          <w:szCs w:val="20"/>
        </w:rPr>
        <w:t xml:space="preserve"> </w:t>
      </w:r>
      <w:r w:rsidR="00433C41">
        <w:rPr>
          <w:color w:val="000000" w:themeColor="text1"/>
          <w:sz w:val="20"/>
          <w:szCs w:val="20"/>
        </w:rPr>
        <w:t>September</w:t>
      </w:r>
      <w:r w:rsidRPr="00AE7A17">
        <w:rPr>
          <w:color w:val="000000" w:themeColor="text1"/>
          <w:sz w:val="20"/>
          <w:szCs w:val="20"/>
        </w:rPr>
        <w:t xml:space="preserve"> </w:t>
      </w:r>
      <w:r>
        <w:rPr>
          <w:color w:val="000000" w:themeColor="text1"/>
          <w:sz w:val="20"/>
          <w:szCs w:val="20"/>
        </w:rPr>
        <w:t>to</w:t>
      </w:r>
      <w:r w:rsidRPr="00AE7A17">
        <w:rPr>
          <w:color w:val="000000" w:themeColor="text1"/>
          <w:sz w:val="20"/>
          <w:szCs w:val="20"/>
        </w:rPr>
        <w:t xml:space="preserve"> </w:t>
      </w:r>
      <w:r w:rsidR="00433C41">
        <w:rPr>
          <w:color w:val="000000" w:themeColor="text1"/>
          <w:sz w:val="20"/>
          <w:szCs w:val="20"/>
        </w:rPr>
        <w:t>November</w:t>
      </w:r>
      <w:r w:rsidRPr="00AE7A17">
        <w:rPr>
          <w:color w:val="000000" w:themeColor="text1"/>
          <w:sz w:val="20"/>
          <w:szCs w:val="20"/>
        </w:rPr>
        <w:t xml:space="preserve"> 2020. Should stakeholders want to see the feedback we received on the first draft and how it was taken into account, they may visit our </w:t>
      </w:r>
      <w:hyperlink r:id="rId14">
        <w:r w:rsidRPr="00AE7A17">
          <w:rPr>
            <w:rStyle w:val="Hyperlink"/>
            <w:sz w:val="20"/>
            <w:szCs w:val="20"/>
          </w:rPr>
          <w:t>website</w:t>
        </w:r>
      </w:hyperlink>
      <w:r w:rsidRPr="00AE7A17">
        <w:rPr>
          <w:color w:val="000000" w:themeColor="text1"/>
          <w:sz w:val="20"/>
          <w:szCs w:val="20"/>
        </w:rPr>
        <w:t xml:space="preserve"> from 26 April where we will post the full feedback and our responses. </w:t>
      </w:r>
    </w:p>
    <w:p w14:paraId="48E8A8BC" w14:textId="6E6B4994"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In addition to the revised draft requirements, we are seeking feedback from stakeholders on the consultation questions posed in the document and on the provided guidance. The guidance explains key terms and concepts related to the requirements and </w:t>
      </w:r>
      <w:r w:rsidR="00DC61F9">
        <w:rPr>
          <w:color w:val="000000" w:themeColor="text1"/>
          <w:sz w:val="20"/>
          <w:szCs w:val="20"/>
        </w:rPr>
        <w:t>is intended to clarify</w:t>
      </w:r>
      <w:r w:rsidRPr="00AE7A17">
        <w:rPr>
          <w:color w:val="000000" w:themeColor="text1"/>
          <w:sz w:val="20"/>
          <w:szCs w:val="20"/>
        </w:rPr>
        <w:t xml:space="preserve"> the implications and intent of the proposed requirements.</w:t>
      </w:r>
    </w:p>
    <w:p w14:paraId="209E1C4D"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The Annexes to this document further elaborate some of the proposed requirements and describe options that were discussed with ResponsibleSteel members and stakeholders but not considered for the draft requirements. </w:t>
      </w:r>
    </w:p>
    <w:p w14:paraId="6CB06DF1"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lastRenderedPageBreak/>
        <w:t>This document has been prepared by the ResponsibleSteel Secretariat based on discussions with our Board, members and stakeholders over the last months and years. Approval of the requirements will be sought from the ResponsibleSteel Board and membership once the requirements have been finalised.</w:t>
      </w:r>
    </w:p>
    <w:p w14:paraId="4776AAB1" w14:textId="77777777" w:rsidR="00123E03" w:rsidRPr="00AE7A17" w:rsidRDefault="00123E03" w:rsidP="00123E03">
      <w:pPr>
        <w:spacing w:after="120" w:line="276" w:lineRule="auto"/>
        <w:rPr>
          <w:b/>
          <w:color w:val="000000" w:themeColor="text1"/>
          <w:sz w:val="20"/>
          <w:szCs w:val="20"/>
          <w:highlight w:val="yellow"/>
        </w:rPr>
      </w:pPr>
      <w:r w:rsidRPr="00AE7A17">
        <w:rPr>
          <w:b/>
          <w:color w:val="000000" w:themeColor="text1"/>
          <w:sz w:val="20"/>
          <w:szCs w:val="20"/>
        </w:rPr>
        <w:t xml:space="preserve">We are keen to hear from stakeholders </w:t>
      </w:r>
      <w:r w:rsidRPr="00FF21E1">
        <w:rPr>
          <w:bCs/>
          <w:color w:val="000000" w:themeColor="text1"/>
          <w:sz w:val="20"/>
          <w:szCs w:val="20"/>
        </w:rPr>
        <w:t>whether they support our draft requirements and the accompanying guidance and what their opinions are on the consultation questions and the Annexes. Stakeholders are asked to submit their feedback to ResponsibleSteel</w:t>
      </w:r>
      <w:r w:rsidRPr="00AE7A17">
        <w:rPr>
          <w:b/>
          <w:color w:val="000000" w:themeColor="text1"/>
          <w:sz w:val="20"/>
          <w:szCs w:val="20"/>
        </w:rPr>
        <w:t xml:space="preserve"> by 19 May 2021 via the Google forms on:</w:t>
      </w:r>
    </w:p>
    <w:p w14:paraId="5BB2AEC1" w14:textId="34A3915E" w:rsidR="00123E03" w:rsidRPr="002E5392" w:rsidRDefault="00207234" w:rsidP="00123E03">
      <w:pPr>
        <w:spacing w:after="120" w:line="276" w:lineRule="auto"/>
        <w:rPr>
          <w:color w:val="000000" w:themeColor="text1"/>
          <w:sz w:val="20"/>
          <w:szCs w:val="20"/>
        </w:rPr>
      </w:pPr>
      <w:hyperlink r:id="rId15" w:history="1">
        <w:r w:rsidR="00123E03" w:rsidRPr="002E5392">
          <w:rPr>
            <w:rStyle w:val="Hyperlink"/>
            <w:sz w:val="20"/>
            <w:szCs w:val="20"/>
          </w:rPr>
          <w:t>https://forms.gle/nqbgU8qUo1wRNVSe6</w:t>
        </w:r>
      </w:hyperlink>
      <w:r w:rsidR="00123E03" w:rsidRPr="002E5392">
        <w:rPr>
          <w:color w:val="000000" w:themeColor="text1"/>
          <w:sz w:val="20"/>
          <w:szCs w:val="20"/>
        </w:rPr>
        <w:t xml:space="preserve"> for responsible sourcing and</w:t>
      </w:r>
      <w:r w:rsidR="00433C41">
        <w:rPr>
          <w:color w:val="000000" w:themeColor="text1"/>
          <w:sz w:val="20"/>
          <w:szCs w:val="20"/>
        </w:rPr>
        <w:t xml:space="preserve"> </w:t>
      </w:r>
      <w:hyperlink r:id="rId16" w:history="1">
        <w:r w:rsidR="00433C41" w:rsidRPr="00E61511">
          <w:rPr>
            <w:rStyle w:val="Hyperlink"/>
            <w:sz w:val="20"/>
            <w:szCs w:val="20"/>
          </w:rPr>
          <w:t>https://forms.gle/WmAsPwGfKaik8htF9</w:t>
        </w:r>
      </w:hyperlink>
      <w:r w:rsidR="00433C41">
        <w:rPr>
          <w:color w:val="000000" w:themeColor="text1"/>
          <w:sz w:val="20"/>
          <w:szCs w:val="20"/>
        </w:rPr>
        <w:t xml:space="preserve"> </w:t>
      </w:r>
      <w:r w:rsidR="00123E03" w:rsidRPr="002E5392">
        <w:rPr>
          <w:color w:val="000000" w:themeColor="text1"/>
          <w:sz w:val="20"/>
          <w:szCs w:val="20"/>
        </w:rPr>
        <w:t>for GHG emissions.</w:t>
      </w:r>
    </w:p>
    <w:p w14:paraId="70E6F881"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Following the public consultation, we will collate and review the received feedback. We are planning to hold discussions with Members and stakeholders on the received feedback from June and to finalise the requirements in September to be able to put them to our Members and our Board for approval and ratification in October 2021.</w:t>
      </w:r>
    </w:p>
    <w:p w14:paraId="67D85742"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The following graph summarises our anticipated timeline for finalising the responsible sourcing and GHG emissions requirements.</w:t>
      </w:r>
    </w:p>
    <w:p w14:paraId="71987C7B" w14:textId="77777777" w:rsidR="00123E03" w:rsidRPr="00AE7A17" w:rsidRDefault="00123E03" w:rsidP="00123E03">
      <w:pPr>
        <w:spacing w:after="120" w:line="276" w:lineRule="auto"/>
        <w:rPr>
          <w:color w:val="000000" w:themeColor="text1"/>
          <w:sz w:val="20"/>
          <w:szCs w:val="20"/>
        </w:rPr>
      </w:pPr>
    </w:p>
    <w:p w14:paraId="01EC5E0B" w14:textId="77777777" w:rsidR="00123E03" w:rsidRPr="00AE7A17" w:rsidRDefault="00123E03" w:rsidP="00123E03">
      <w:pPr>
        <w:spacing w:after="120" w:line="276" w:lineRule="auto"/>
        <w:rPr>
          <w:color w:val="000000" w:themeColor="text1"/>
          <w:sz w:val="20"/>
          <w:szCs w:val="20"/>
        </w:rPr>
      </w:pPr>
      <w:r w:rsidRPr="00AE7A17">
        <w:rPr>
          <w:noProof/>
        </w:rPr>
        <w:drawing>
          <wp:inline distT="0" distB="0" distL="0" distR="0" wp14:anchorId="4FED57C7" wp14:editId="32281BF1">
            <wp:extent cx="5756912" cy="2829560"/>
            <wp:effectExtent l="0" t="0" r="0" b="2540"/>
            <wp:docPr id="5"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7" cstate="print">
                      <a:extLst>
                        <a:ext uri="{28A0092B-C50C-407E-A947-70E740481C1C}">
                          <a14:useLocalDpi xmlns:a14="http://schemas.microsoft.com/office/drawing/2010/main"/>
                        </a:ext>
                      </a:extLst>
                    </a:blip>
                    <a:stretch>
                      <a:fillRect/>
                    </a:stretch>
                  </pic:blipFill>
                  <pic:spPr>
                    <a:xfrm>
                      <a:off x="0" y="0"/>
                      <a:ext cx="5756912" cy="2829560"/>
                    </a:xfrm>
                    <a:prstGeom prst="rect">
                      <a:avLst/>
                    </a:prstGeom>
                  </pic:spPr>
                </pic:pic>
              </a:graphicData>
            </a:graphic>
          </wp:inline>
        </w:drawing>
      </w:r>
    </w:p>
    <w:p w14:paraId="63E07A13" w14:textId="77777777" w:rsidR="00123E03" w:rsidRPr="00AE7A17" w:rsidRDefault="00123E03" w:rsidP="00123E03">
      <w:pPr>
        <w:spacing w:after="120" w:line="276" w:lineRule="auto"/>
        <w:rPr>
          <w:b/>
          <w:color w:val="000000" w:themeColor="text1"/>
          <w:sz w:val="20"/>
          <w:szCs w:val="20"/>
        </w:rPr>
      </w:pPr>
    </w:p>
    <w:p w14:paraId="35B81FF2" w14:textId="77777777" w:rsidR="00123E03" w:rsidRPr="00AE7A17" w:rsidRDefault="00123E03" w:rsidP="00123E03">
      <w:pPr>
        <w:spacing w:after="120" w:line="276" w:lineRule="auto"/>
        <w:rPr>
          <w:b/>
          <w:color w:val="000000" w:themeColor="text1"/>
          <w:sz w:val="20"/>
          <w:szCs w:val="20"/>
        </w:rPr>
      </w:pPr>
      <w:r w:rsidRPr="00AE7A17">
        <w:rPr>
          <w:b/>
          <w:color w:val="000000" w:themeColor="text1"/>
          <w:sz w:val="20"/>
          <w:szCs w:val="20"/>
        </w:rPr>
        <w:t>If you have any questions, please contact</w:t>
      </w:r>
    </w:p>
    <w:p w14:paraId="73AE46C0"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For responsible sourcing:</w:t>
      </w:r>
    </w:p>
    <w:p w14:paraId="7FDD2AA8"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Marnie </w:t>
      </w:r>
      <w:proofErr w:type="spellStart"/>
      <w:r w:rsidRPr="00AE7A17">
        <w:rPr>
          <w:color w:val="000000" w:themeColor="text1"/>
          <w:sz w:val="20"/>
          <w:szCs w:val="20"/>
        </w:rPr>
        <w:t>Bammert</w:t>
      </w:r>
      <w:proofErr w:type="spellEnd"/>
      <w:r w:rsidRPr="00AE7A17">
        <w:rPr>
          <w:color w:val="000000" w:themeColor="text1"/>
          <w:sz w:val="20"/>
          <w:szCs w:val="20"/>
        </w:rPr>
        <w:br/>
        <w:t>Technical and Assurance Director</w:t>
      </w:r>
      <w:r w:rsidRPr="00AE7A17">
        <w:rPr>
          <w:color w:val="000000" w:themeColor="text1"/>
          <w:sz w:val="20"/>
          <w:szCs w:val="20"/>
        </w:rPr>
        <w:br/>
      </w:r>
      <w:hyperlink r:id="rId18" w:history="1">
        <w:r w:rsidRPr="00AE7A17">
          <w:rPr>
            <w:rStyle w:val="Hyperlink"/>
            <w:sz w:val="20"/>
            <w:szCs w:val="20"/>
          </w:rPr>
          <w:t>mbammert@responsiblesteel.org</w:t>
        </w:r>
      </w:hyperlink>
    </w:p>
    <w:p w14:paraId="62BA796C"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For GHG emissions:</w:t>
      </w:r>
    </w:p>
    <w:p w14:paraId="26D110F5" w14:textId="77777777" w:rsidR="00123E03" w:rsidRPr="00AE7A17" w:rsidRDefault="00123E03" w:rsidP="00123E03">
      <w:pPr>
        <w:spacing w:after="120" w:line="276" w:lineRule="auto"/>
        <w:rPr>
          <w:color w:val="000000" w:themeColor="text1"/>
          <w:sz w:val="20"/>
          <w:szCs w:val="20"/>
        </w:rPr>
      </w:pPr>
      <w:r w:rsidRPr="00AE7A17">
        <w:rPr>
          <w:color w:val="000000" w:themeColor="text1"/>
          <w:sz w:val="20"/>
          <w:szCs w:val="20"/>
        </w:rPr>
        <w:t xml:space="preserve">Matthew </w:t>
      </w:r>
      <w:proofErr w:type="spellStart"/>
      <w:r w:rsidRPr="00AE7A17">
        <w:rPr>
          <w:color w:val="000000" w:themeColor="text1"/>
          <w:sz w:val="20"/>
          <w:szCs w:val="20"/>
        </w:rPr>
        <w:t>Wenban</w:t>
      </w:r>
      <w:proofErr w:type="spellEnd"/>
      <w:r w:rsidRPr="00AE7A17">
        <w:rPr>
          <w:color w:val="000000" w:themeColor="text1"/>
          <w:sz w:val="20"/>
          <w:szCs w:val="20"/>
        </w:rPr>
        <w:t>-Smith</w:t>
      </w:r>
      <w:r w:rsidRPr="00AE7A17">
        <w:rPr>
          <w:color w:val="000000" w:themeColor="text1"/>
          <w:sz w:val="20"/>
          <w:szCs w:val="20"/>
        </w:rPr>
        <w:br/>
        <w:t xml:space="preserve">Policy and Standards Director </w:t>
      </w:r>
      <w:r w:rsidRPr="00AE7A17">
        <w:rPr>
          <w:color w:val="000000" w:themeColor="text1"/>
          <w:sz w:val="20"/>
          <w:szCs w:val="20"/>
        </w:rPr>
        <w:br/>
      </w:r>
      <w:hyperlink r:id="rId19" w:history="1">
        <w:r w:rsidRPr="00AE7A17">
          <w:rPr>
            <w:rStyle w:val="Hyperlink"/>
            <w:sz w:val="20"/>
            <w:szCs w:val="20"/>
          </w:rPr>
          <w:t>mwenbansmith@responsiblesteel.org</w:t>
        </w:r>
      </w:hyperlink>
    </w:p>
    <w:p w14:paraId="68E6F45F" w14:textId="3D844FFC" w:rsidR="00736E75" w:rsidRPr="00742E76" w:rsidRDefault="00736E75">
      <w:pPr>
        <w:rPr>
          <w:rFonts w:cstheme="minorHAnsi"/>
          <w:b/>
          <w:color w:val="000000" w:themeColor="text1"/>
          <w:sz w:val="20"/>
          <w:szCs w:val="20"/>
        </w:rPr>
      </w:pPr>
    </w:p>
    <w:p w14:paraId="4FBC3D0B" w14:textId="517C39DF" w:rsidR="00F22396" w:rsidRPr="00180273" w:rsidRDefault="00F22396" w:rsidP="00736E75">
      <w:pPr>
        <w:spacing w:after="120" w:line="276" w:lineRule="auto"/>
        <w:rPr>
          <w:color w:val="000000" w:themeColor="text1"/>
          <w:sz w:val="20"/>
          <w:szCs w:val="20"/>
        </w:rPr>
      </w:pPr>
    </w:p>
    <w:p w14:paraId="6BB9639C" w14:textId="0112BB02" w:rsidR="00EF6A6A" w:rsidRPr="00180273" w:rsidRDefault="005E4CAD" w:rsidP="007B5A28">
      <w:pPr>
        <w:spacing w:after="120" w:line="276" w:lineRule="auto"/>
        <w:rPr>
          <w:b/>
          <w:color w:val="4CB3FF"/>
          <w:sz w:val="32"/>
          <w:szCs w:val="22"/>
        </w:rPr>
      </w:pPr>
      <w:r>
        <w:rPr>
          <w:b/>
          <w:color w:val="4CB3FF"/>
          <w:sz w:val="32"/>
          <w:szCs w:val="22"/>
        </w:rPr>
        <w:lastRenderedPageBreak/>
        <w:t>Introduction to</w:t>
      </w:r>
      <w:r w:rsidR="00866A5E">
        <w:rPr>
          <w:b/>
          <w:color w:val="4CB3FF"/>
          <w:sz w:val="32"/>
          <w:szCs w:val="22"/>
        </w:rPr>
        <w:t xml:space="preserve"> this revised draft</w:t>
      </w:r>
    </w:p>
    <w:p w14:paraId="5315B20B" w14:textId="3C068C10" w:rsidR="00E96FB6" w:rsidRPr="00180273" w:rsidRDefault="00EA0C6D" w:rsidP="005153A1">
      <w:pPr>
        <w:pStyle w:val="Heading1"/>
      </w:pPr>
      <w:bookmarkStart w:id="18" w:name="_Toc69662554"/>
      <w:r>
        <w:t>Climate Change and Greenhouse Gas Emissions –</w:t>
      </w:r>
      <w:r w:rsidR="00123E03">
        <w:t xml:space="preserve"> </w:t>
      </w:r>
      <w:r w:rsidR="00632673">
        <w:t>require</w:t>
      </w:r>
      <w:r w:rsidR="00AE4032">
        <w:t>ments</w:t>
      </w:r>
      <w:r w:rsidR="00632673">
        <w:t xml:space="preserve"> </w:t>
      </w:r>
      <w:r>
        <w:t xml:space="preserve">for </w:t>
      </w:r>
      <w:r w:rsidR="00123E03">
        <w:t xml:space="preserve">site certification and additional requirements for </w:t>
      </w:r>
      <w:r w:rsidR="005E4CAD">
        <w:t>‘</w:t>
      </w:r>
      <w:r w:rsidR="00C27921">
        <w:t xml:space="preserve">steel </w:t>
      </w:r>
      <w:r>
        <w:t>certification</w:t>
      </w:r>
      <w:bookmarkEnd w:id="18"/>
      <w:r w:rsidR="005E4CAD">
        <w:t>’</w:t>
      </w:r>
    </w:p>
    <w:p w14:paraId="41157149" w14:textId="77777777" w:rsidR="00650DA2" w:rsidRPr="00180273" w:rsidRDefault="00650DA2" w:rsidP="007B5A28">
      <w:pPr>
        <w:spacing w:after="120" w:line="276" w:lineRule="auto"/>
        <w:rPr>
          <w:b/>
          <w:color w:val="000000" w:themeColor="text1"/>
          <w:sz w:val="20"/>
          <w:szCs w:val="20"/>
        </w:rPr>
      </w:pPr>
    </w:p>
    <w:p w14:paraId="19990989" w14:textId="77777777" w:rsidR="009A03D9" w:rsidRPr="00180273" w:rsidRDefault="009A03D9" w:rsidP="00C16EFF">
      <w:pPr>
        <w:spacing w:after="120" w:line="276" w:lineRule="auto"/>
        <w:rPr>
          <w:color w:val="000000" w:themeColor="text1"/>
          <w:sz w:val="20"/>
          <w:szCs w:val="20"/>
        </w:rPr>
      </w:pPr>
    </w:p>
    <w:p w14:paraId="4DA90B00" w14:textId="54670332" w:rsidR="00EF6A6A" w:rsidRPr="00FA5887" w:rsidRDefault="00170395" w:rsidP="00EF6A6A">
      <w:pPr>
        <w:spacing w:after="120" w:line="276" w:lineRule="auto"/>
        <w:rPr>
          <w:b/>
          <w:bCs/>
          <w:color w:val="00B0F0"/>
          <w:sz w:val="20"/>
          <w:szCs w:val="20"/>
        </w:rPr>
      </w:pPr>
      <w:r>
        <w:rPr>
          <w:b/>
          <w:color w:val="000000" w:themeColor="text1"/>
          <w:sz w:val="20"/>
          <w:szCs w:val="20"/>
        </w:rPr>
        <w:t>Drafting Notes</w:t>
      </w:r>
      <w:r w:rsidR="00EF6A6A" w:rsidRPr="00FA5887">
        <w:rPr>
          <w:b/>
          <w:color w:val="000000" w:themeColor="text1"/>
          <w:sz w:val="20"/>
          <w:szCs w:val="20"/>
        </w:rPr>
        <w:t>:</w:t>
      </w:r>
    </w:p>
    <w:p w14:paraId="7A31AA0E" w14:textId="24867B2D" w:rsidR="0000155A" w:rsidRPr="00FA5887" w:rsidRDefault="002E1B3A" w:rsidP="0000155A">
      <w:pPr>
        <w:spacing w:after="120" w:line="276" w:lineRule="auto"/>
        <w:rPr>
          <w:color w:val="000000" w:themeColor="text1"/>
          <w:sz w:val="20"/>
          <w:szCs w:val="20"/>
        </w:rPr>
      </w:pPr>
      <w:r w:rsidRPr="00FA5887">
        <w:rPr>
          <w:color w:val="000000" w:themeColor="text1"/>
          <w:sz w:val="20"/>
          <w:szCs w:val="20"/>
        </w:rPr>
        <w:t xml:space="preserve">Principle 8 </w:t>
      </w:r>
      <w:r w:rsidR="00A17AD2" w:rsidRPr="00FA5887">
        <w:rPr>
          <w:color w:val="000000" w:themeColor="text1"/>
          <w:sz w:val="20"/>
          <w:szCs w:val="20"/>
        </w:rPr>
        <w:t xml:space="preserve">of the ResponsibleSteel Standard version 1-0 </w:t>
      </w:r>
      <w:r w:rsidRPr="00FA5887">
        <w:rPr>
          <w:color w:val="000000" w:themeColor="text1"/>
          <w:sz w:val="20"/>
          <w:szCs w:val="20"/>
        </w:rPr>
        <w:t>requires steelmakers to demonstrate their commitment to the goals of the Paris Agreement through strategic planning, goal setting, and the measurement and reporting of progress in reducing greenhouse gas emissions</w:t>
      </w:r>
      <w:r w:rsidR="00A17AD2" w:rsidRPr="00FA5887">
        <w:rPr>
          <w:color w:val="000000" w:themeColor="text1"/>
          <w:sz w:val="20"/>
          <w:szCs w:val="20"/>
        </w:rPr>
        <w:t>, as summarised in</w:t>
      </w:r>
      <w:r w:rsidRPr="00FA5887">
        <w:rPr>
          <w:color w:val="000000" w:themeColor="text1"/>
          <w:sz w:val="20"/>
          <w:szCs w:val="20"/>
        </w:rPr>
        <w:t xml:space="preserve"> </w:t>
      </w:r>
      <w:r w:rsidR="009A03D9" w:rsidRPr="00FA5887">
        <w:rPr>
          <w:color w:val="000000" w:themeColor="text1"/>
          <w:sz w:val="20"/>
          <w:szCs w:val="20"/>
        </w:rPr>
        <w:t>Figure 1.</w:t>
      </w:r>
    </w:p>
    <w:p w14:paraId="5E55C362" w14:textId="77777777" w:rsidR="0000155A" w:rsidRPr="00FA5887" w:rsidRDefault="0000155A" w:rsidP="0000155A">
      <w:pPr>
        <w:spacing w:after="120" w:line="276" w:lineRule="auto"/>
        <w:rPr>
          <w:color w:val="000000" w:themeColor="text1"/>
          <w:sz w:val="10"/>
          <w:szCs w:val="10"/>
        </w:rPr>
      </w:pPr>
      <w:r w:rsidRPr="000D3E23">
        <w:rPr>
          <w:noProof/>
          <w:color w:val="000000" w:themeColor="text1"/>
          <w:sz w:val="20"/>
          <w:szCs w:val="20"/>
          <w:lang w:val="de-DE" w:eastAsia="de-DE"/>
        </w:rPr>
        <mc:AlternateContent>
          <mc:Choice Requires="wps">
            <w:drawing>
              <wp:anchor distT="0" distB="0" distL="114300" distR="114300" simplePos="0" relativeHeight="251677696" behindDoc="0" locked="0" layoutInCell="1" allowOverlap="1" wp14:anchorId="575EFA16" wp14:editId="47C4B588">
                <wp:simplePos x="0" y="0"/>
                <wp:positionH relativeFrom="column">
                  <wp:posOffset>33481</wp:posOffset>
                </wp:positionH>
                <wp:positionV relativeFrom="paragraph">
                  <wp:posOffset>130522</wp:posOffset>
                </wp:positionV>
                <wp:extent cx="1151255" cy="770255"/>
                <wp:effectExtent l="0" t="0" r="17145" b="17145"/>
                <wp:wrapThrough wrapText="bothSides">
                  <wp:wrapPolygon edited="0">
                    <wp:start x="953" y="0"/>
                    <wp:lineTo x="0" y="1425"/>
                    <wp:lineTo x="0" y="20300"/>
                    <wp:lineTo x="953" y="21725"/>
                    <wp:lineTo x="20730" y="21725"/>
                    <wp:lineTo x="21683" y="20300"/>
                    <wp:lineTo x="21683" y="1425"/>
                    <wp:lineTo x="20730" y="0"/>
                    <wp:lineTo x="953" y="0"/>
                  </wp:wrapPolygon>
                </wp:wrapThrough>
                <wp:docPr id="11" name="Abgerundetes Rechteck 25"/>
                <wp:cNvGraphicFramePr/>
                <a:graphic xmlns:a="http://schemas.openxmlformats.org/drawingml/2006/main">
                  <a:graphicData uri="http://schemas.microsoft.com/office/word/2010/wordprocessingShape">
                    <wps:wsp>
                      <wps:cNvSpPr/>
                      <wps:spPr>
                        <a:xfrm>
                          <a:off x="0" y="0"/>
                          <a:ext cx="1151255"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CC7B4" w14:textId="00A7CAFE" w:rsidR="00BE6A2E" w:rsidRPr="00D61C82" w:rsidRDefault="00BE6A2E" w:rsidP="0000155A">
                            <w:pPr>
                              <w:jc w:val="center"/>
                              <w:rPr>
                                <w:color w:val="000000" w:themeColor="text1"/>
                                <w:sz w:val="16"/>
                                <w:szCs w:val="16"/>
                              </w:rPr>
                            </w:pPr>
                            <w:r>
                              <w:rPr>
                                <w:color w:val="000000" w:themeColor="text1"/>
                                <w:sz w:val="16"/>
                                <w:szCs w:val="16"/>
                              </w:rPr>
                              <w:t xml:space="preserve">C8.1: </w:t>
                            </w:r>
                            <w:r w:rsidRPr="00D61C82">
                              <w:rPr>
                                <w:color w:val="000000" w:themeColor="text1"/>
                                <w:sz w:val="16"/>
                                <w:szCs w:val="16"/>
                              </w:rPr>
                              <w:t xml:space="preserve">Corporate </w:t>
                            </w:r>
                            <w:r>
                              <w:rPr>
                                <w:color w:val="000000" w:themeColor="text1"/>
                                <w:sz w:val="16"/>
                                <w:szCs w:val="16"/>
                              </w:rPr>
                              <w:t>level GHG reduction commitment, targets and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EFA16" id="Abgerundetes Rechteck 25" o:spid="_x0000_s1029" style="position:absolute;margin-left:2.65pt;margin-top:10.3pt;width:90.65pt;height:6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" fillcolor="#d8d8d8 [2732]" strokecolor="#7f7f7f [1612]" strokeweight="1pt">
                <v:stroke joinstyle="miter"/>
                <v:textbox>
                  <w:txbxContent>
                    <w:p w14:paraId="3F4CC7B4" w14:textId="00A7CAFE" w:rsidR="00BE6A2E" w:rsidRPr="00D61C82" w:rsidRDefault="00BE6A2E" w:rsidP="0000155A">
                      <w:pPr>
                        <w:jc w:val="center"/>
                        <w:rPr>
                          <w:color w:val="000000" w:themeColor="text1"/>
                          <w:sz w:val="16"/>
                          <w:szCs w:val="16"/>
                        </w:rPr>
                      </w:pPr>
                      <w:r>
                        <w:rPr>
                          <w:color w:val="000000" w:themeColor="text1"/>
                          <w:sz w:val="16"/>
                          <w:szCs w:val="16"/>
                        </w:rPr>
                        <w:t xml:space="preserve">C8.1: </w:t>
                      </w:r>
                      <w:r w:rsidRPr="00D61C82">
                        <w:rPr>
                          <w:color w:val="000000" w:themeColor="text1"/>
                          <w:sz w:val="16"/>
                          <w:szCs w:val="16"/>
                        </w:rPr>
                        <w:t xml:space="preserve">Corporate </w:t>
                      </w:r>
                      <w:r>
                        <w:rPr>
                          <w:color w:val="000000" w:themeColor="text1"/>
                          <w:sz w:val="16"/>
                          <w:szCs w:val="16"/>
                        </w:rPr>
                        <w:t>level GHG reduction commitment, targets and planning</w:t>
                      </w:r>
                    </w:p>
                  </w:txbxContent>
                </v:textbox>
                <w10:wrap type="through"/>
              </v:roundrect>
            </w:pict>
          </mc:Fallback>
        </mc:AlternateContent>
      </w:r>
      <w:r w:rsidRPr="00812F69">
        <w:rPr>
          <w:noProof/>
          <w:color w:val="000000" w:themeColor="text1"/>
          <w:sz w:val="20"/>
          <w:szCs w:val="20"/>
          <w:lang w:val="de-DE" w:eastAsia="de-DE"/>
        </w:rPr>
        <mc:AlternateContent>
          <mc:Choice Requires="wps">
            <w:drawing>
              <wp:anchor distT="0" distB="0" distL="114300" distR="114300" simplePos="0" relativeHeight="251676672" behindDoc="0" locked="0" layoutInCell="1" allowOverlap="1" wp14:anchorId="133F3CF8" wp14:editId="6074F919">
                <wp:simplePos x="0" y="0"/>
                <wp:positionH relativeFrom="column">
                  <wp:posOffset>1235767</wp:posOffset>
                </wp:positionH>
                <wp:positionV relativeFrom="paragraph">
                  <wp:posOffset>129656</wp:posOffset>
                </wp:positionV>
                <wp:extent cx="1151255" cy="770255"/>
                <wp:effectExtent l="0" t="0" r="17145" b="17145"/>
                <wp:wrapThrough wrapText="bothSides">
                  <wp:wrapPolygon edited="0">
                    <wp:start x="953" y="0"/>
                    <wp:lineTo x="0" y="1425"/>
                    <wp:lineTo x="0" y="20300"/>
                    <wp:lineTo x="953" y="21725"/>
                    <wp:lineTo x="20730" y="21725"/>
                    <wp:lineTo x="21683" y="20300"/>
                    <wp:lineTo x="21683" y="1425"/>
                    <wp:lineTo x="20730" y="0"/>
                    <wp:lineTo x="953" y="0"/>
                  </wp:wrapPolygon>
                </wp:wrapThrough>
                <wp:docPr id="10" name="Abgerundetes Rechteck 25"/>
                <wp:cNvGraphicFramePr/>
                <a:graphic xmlns:a="http://schemas.openxmlformats.org/drawingml/2006/main">
                  <a:graphicData uri="http://schemas.microsoft.com/office/word/2010/wordprocessingShape">
                    <wps:wsp>
                      <wps:cNvSpPr/>
                      <wps:spPr>
                        <a:xfrm>
                          <a:off x="0" y="0"/>
                          <a:ext cx="1151255"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627AB" w14:textId="077BBB1A" w:rsidR="00BE6A2E" w:rsidRPr="00D61C82" w:rsidRDefault="00BE6A2E" w:rsidP="0000155A">
                            <w:pPr>
                              <w:jc w:val="center"/>
                              <w:rPr>
                                <w:color w:val="000000" w:themeColor="text1"/>
                                <w:sz w:val="16"/>
                                <w:szCs w:val="16"/>
                              </w:rPr>
                            </w:pPr>
                            <w:r>
                              <w:rPr>
                                <w:color w:val="000000" w:themeColor="text1"/>
                                <w:sz w:val="16"/>
                                <w:szCs w:val="16"/>
                              </w:rPr>
                              <w:t>C8.2: Climate-Related Financial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F3CF8" id="_x0000_s1030" style="position:absolute;margin-left:97.3pt;margin-top:10.2pt;width:90.65pt;height:6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" fillcolor="#d8d8d8 [2732]" strokecolor="#7f7f7f [1612]" strokeweight="1pt">
                <v:stroke joinstyle="miter"/>
                <v:textbox>
                  <w:txbxContent>
                    <w:p w14:paraId="7F9627AB" w14:textId="077BBB1A" w:rsidR="00BE6A2E" w:rsidRPr="00D61C82" w:rsidRDefault="00BE6A2E" w:rsidP="0000155A">
                      <w:pPr>
                        <w:jc w:val="center"/>
                        <w:rPr>
                          <w:color w:val="000000" w:themeColor="text1"/>
                          <w:sz w:val="16"/>
                          <w:szCs w:val="16"/>
                        </w:rPr>
                      </w:pPr>
                      <w:r>
                        <w:rPr>
                          <w:color w:val="000000" w:themeColor="text1"/>
                          <w:sz w:val="16"/>
                          <w:szCs w:val="16"/>
                        </w:rPr>
                        <w:t>C8.2: Climate-Related Financial Disclosure</w:t>
                      </w:r>
                    </w:p>
                  </w:txbxContent>
                </v:textbox>
                <w10:wrap type="through"/>
              </v:roundrect>
            </w:pict>
          </mc:Fallback>
        </mc:AlternateContent>
      </w:r>
      <w:r w:rsidRPr="00812F69">
        <w:rPr>
          <w:noProof/>
          <w:color w:val="000000" w:themeColor="text1"/>
          <w:sz w:val="20"/>
          <w:szCs w:val="20"/>
          <w:lang w:val="de-DE" w:eastAsia="de-DE"/>
        </w:rPr>
        <mc:AlternateContent>
          <mc:Choice Requires="wps">
            <w:drawing>
              <wp:anchor distT="0" distB="0" distL="114300" distR="114300" simplePos="0" relativeHeight="251678720" behindDoc="0" locked="0" layoutInCell="1" allowOverlap="1" wp14:anchorId="7367930D" wp14:editId="028513FF">
                <wp:simplePos x="0" y="0"/>
                <wp:positionH relativeFrom="column">
                  <wp:posOffset>2436090</wp:posOffset>
                </wp:positionH>
                <wp:positionV relativeFrom="paragraph">
                  <wp:posOffset>130753</wp:posOffset>
                </wp:positionV>
                <wp:extent cx="1151255" cy="770255"/>
                <wp:effectExtent l="0" t="0" r="17145" b="17145"/>
                <wp:wrapThrough wrapText="bothSides">
                  <wp:wrapPolygon edited="0">
                    <wp:start x="953" y="0"/>
                    <wp:lineTo x="0" y="1425"/>
                    <wp:lineTo x="0" y="20300"/>
                    <wp:lineTo x="953" y="21725"/>
                    <wp:lineTo x="20730" y="21725"/>
                    <wp:lineTo x="21683" y="20300"/>
                    <wp:lineTo x="21683" y="1425"/>
                    <wp:lineTo x="20730" y="0"/>
                    <wp:lineTo x="953" y="0"/>
                  </wp:wrapPolygon>
                </wp:wrapThrough>
                <wp:docPr id="12" name="Abgerundetes Rechteck 25"/>
                <wp:cNvGraphicFramePr/>
                <a:graphic xmlns:a="http://schemas.openxmlformats.org/drawingml/2006/main">
                  <a:graphicData uri="http://schemas.microsoft.com/office/word/2010/wordprocessingShape">
                    <wps:wsp>
                      <wps:cNvSpPr/>
                      <wps:spPr>
                        <a:xfrm>
                          <a:off x="0" y="0"/>
                          <a:ext cx="1151255"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CBED0" w14:textId="4AC16C18" w:rsidR="00BE6A2E" w:rsidRPr="00D61C82" w:rsidRDefault="00BE6A2E" w:rsidP="00D61C82">
                            <w:pPr>
                              <w:jc w:val="center"/>
                              <w:rPr>
                                <w:color w:val="000000" w:themeColor="text1"/>
                                <w:sz w:val="16"/>
                                <w:szCs w:val="16"/>
                              </w:rPr>
                            </w:pPr>
                            <w:r>
                              <w:rPr>
                                <w:color w:val="000000" w:themeColor="text1"/>
                                <w:sz w:val="16"/>
                                <w:szCs w:val="16"/>
                              </w:rPr>
                              <w:t>C8.3: Site-level GHG emissions measurement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7930D" id="_x0000_s1031" style="position:absolute;margin-left:191.8pt;margin-top:10.3pt;width:90.65pt;height: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" fillcolor="#d8d8d8 [2732]" strokecolor="#7f7f7f [1612]" strokeweight="1pt">
                <v:stroke joinstyle="miter"/>
                <v:textbox>
                  <w:txbxContent>
                    <w:p w14:paraId="3E7CBED0" w14:textId="4AC16C18" w:rsidR="00BE6A2E" w:rsidRPr="00D61C82" w:rsidRDefault="00BE6A2E" w:rsidP="00D61C82">
                      <w:pPr>
                        <w:jc w:val="center"/>
                        <w:rPr>
                          <w:color w:val="000000" w:themeColor="text1"/>
                          <w:sz w:val="16"/>
                          <w:szCs w:val="16"/>
                        </w:rPr>
                      </w:pPr>
                      <w:r>
                        <w:rPr>
                          <w:color w:val="000000" w:themeColor="text1"/>
                          <w:sz w:val="16"/>
                          <w:szCs w:val="16"/>
                        </w:rPr>
                        <w:t>C8.3: Site-level GHG emissions measurement</w:t>
                      </w:r>
                    </w:p>
                  </w:txbxContent>
                </v:textbox>
                <w10:wrap type="through"/>
              </v:roundrect>
            </w:pict>
          </mc:Fallback>
        </mc:AlternateContent>
      </w:r>
      <w:r w:rsidRPr="00812F69">
        <w:rPr>
          <w:noProof/>
          <w:color w:val="000000" w:themeColor="text1"/>
          <w:sz w:val="20"/>
          <w:szCs w:val="20"/>
          <w:lang w:val="de-DE" w:eastAsia="de-DE"/>
        </w:rPr>
        <mc:AlternateContent>
          <mc:Choice Requires="wps">
            <w:drawing>
              <wp:anchor distT="0" distB="0" distL="114300" distR="114300" simplePos="0" relativeHeight="251679744" behindDoc="0" locked="0" layoutInCell="1" allowOverlap="1" wp14:anchorId="691BA291" wp14:editId="465CBDEE">
                <wp:simplePos x="0" y="0"/>
                <wp:positionH relativeFrom="column">
                  <wp:posOffset>3649980</wp:posOffset>
                </wp:positionH>
                <wp:positionV relativeFrom="paragraph">
                  <wp:posOffset>130348</wp:posOffset>
                </wp:positionV>
                <wp:extent cx="1151255" cy="770255"/>
                <wp:effectExtent l="0" t="0" r="17145" b="17145"/>
                <wp:wrapThrough wrapText="bothSides">
                  <wp:wrapPolygon edited="0">
                    <wp:start x="953" y="0"/>
                    <wp:lineTo x="0" y="1425"/>
                    <wp:lineTo x="0" y="20300"/>
                    <wp:lineTo x="953" y="21725"/>
                    <wp:lineTo x="20730" y="21725"/>
                    <wp:lineTo x="21683" y="20300"/>
                    <wp:lineTo x="21683" y="1425"/>
                    <wp:lineTo x="20730" y="0"/>
                    <wp:lineTo x="953" y="0"/>
                  </wp:wrapPolygon>
                </wp:wrapThrough>
                <wp:docPr id="13" name="Abgerundetes Rechteck 25"/>
                <wp:cNvGraphicFramePr/>
                <a:graphic xmlns:a="http://schemas.openxmlformats.org/drawingml/2006/main">
                  <a:graphicData uri="http://schemas.microsoft.com/office/word/2010/wordprocessingShape">
                    <wps:wsp>
                      <wps:cNvSpPr/>
                      <wps:spPr>
                        <a:xfrm>
                          <a:off x="0" y="0"/>
                          <a:ext cx="1151255"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F66C" w14:textId="0D5361D7" w:rsidR="00BE6A2E" w:rsidRPr="00D61C82" w:rsidRDefault="00BE6A2E" w:rsidP="00D61C82">
                            <w:pPr>
                              <w:jc w:val="center"/>
                              <w:rPr>
                                <w:color w:val="000000" w:themeColor="text1"/>
                                <w:sz w:val="16"/>
                                <w:szCs w:val="16"/>
                              </w:rPr>
                            </w:pPr>
                            <w:r>
                              <w:rPr>
                                <w:color w:val="000000" w:themeColor="text1"/>
                                <w:sz w:val="16"/>
                                <w:szCs w:val="16"/>
                              </w:rPr>
                              <w:t>C8.4: Site-level GHG reduction targets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BA291" id="_x0000_s1032" style="position:absolute;margin-left:287.4pt;margin-top:10.25pt;width:90.65pt;height:6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" fillcolor="#d8d8d8 [2732]" strokecolor="#7f7f7f [1612]" strokeweight="1pt">
                <v:stroke joinstyle="miter"/>
                <v:textbox>
                  <w:txbxContent>
                    <w:p w14:paraId="52B0F66C" w14:textId="0D5361D7" w:rsidR="00BE6A2E" w:rsidRPr="00D61C82" w:rsidRDefault="00BE6A2E" w:rsidP="00D61C82">
                      <w:pPr>
                        <w:jc w:val="center"/>
                        <w:rPr>
                          <w:color w:val="000000" w:themeColor="text1"/>
                          <w:sz w:val="16"/>
                          <w:szCs w:val="16"/>
                        </w:rPr>
                      </w:pPr>
                      <w:r>
                        <w:rPr>
                          <w:color w:val="000000" w:themeColor="text1"/>
                          <w:sz w:val="16"/>
                          <w:szCs w:val="16"/>
                        </w:rPr>
                        <w:t>C8.4: Site-level GHG reduction targets &amp; planning</w:t>
                      </w:r>
                    </w:p>
                  </w:txbxContent>
                </v:textbox>
                <w10:wrap type="through"/>
              </v:roundrect>
            </w:pict>
          </mc:Fallback>
        </mc:AlternateContent>
      </w:r>
      <w:r w:rsidRPr="00812F69">
        <w:rPr>
          <w:noProof/>
          <w:color w:val="000000" w:themeColor="text1"/>
          <w:sz w:val="20"/>
          <w:szCs w:val="20"/>
          <w:lang w:val="de-DE" w:eastAsia="de-DE"/>
        </w:rPr>
        <mc:AlternateContent>
          <mc:Choice Requires="wps">
            <w:drawing>
              <wp:anchor distT="0" distB="0" distL="114300" distR="114300" simplePos="0" relativeHeight="251675648" behindDoc="0" locked="0" layoutInCell="1" allowOverlap="1" wp14:anchorId="65A69C18" wp14:editId="6EEF3850">
                <wp:simplePos x="0" y="0"/>
                <wp:positionH relativeFrom="column">
                  <wp:posOffset>4852035</wp:posOffset>
                </wp:positionH>
                <wp:positionV relativeFrom="paragraph">
                  <wp:posOffset>111125</wp:posOffset>
                </wp:positionV>
                <wp:extent cx="1151255" cy="770255"/>
                <wp:effectExtent l="0" t="0" r="17145" b="17145"/>
                <wp:wrapThrough wrapText="bothSides">
                  <wp:wrapPolygon edited="0">
                    <wp:start x="953" y="0"/>
                    <wp:lineTo x="0" y="1425"/>
                    <wp:lineTo x="0" y="20300"/>
                    <wp:lineTo x="953" y="21725"/>
                    <wp:lineTo x="20730" y="21725"/>
                    <wp:lineTo x="21683" y="20300"/>
                    <wp:lineTo x="21683" y="1425"/>
                    <wp:lineTo x="20730" y="0"/>
                    <wp:lineTo x="953" y="0"/>
                  </wp:wrapPolygon>
                </wp:wrapThrough>
                <wp:docPr id="9" name="Abgerundetes Rechteck 25"/>
                <wp:cNvGraphicFramePr/>
                <a:graphic xmlns:a="http://schemas.openxmlformats.org/drawingml/2006/main">
                  <a:graphicData uri="http://schemas.microsoft.com/office/word/2010/wordprocessingShape">
                    <wps:wsp>
                      <wps:cNvSpPr/>
                      <wps:spPr>
                        <a:xfrm>
                          <a:off x="0" y="0"/>
                          <a:ext cx="1151255"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A644C" w14:textId="7F71D22E" w:rsidR="00BE6A2E" w:rsidRPr="00D61C82" w:rsidRDefault="00BE6A2E" w:rsidP="00D61C82">
                            <w:pPr>
                              <w:jc w:val="center"/>
                              <w:rPr>
                                <w:color w:val="000000" w:themeColor="text1"/>
                                <w:sz w:val="16"/>
                                <w:szCs w:val="16"/>
                              </w:rPr>
                            </w:pPr>
                            <w:r>
                              <w:rPr>
                                <w:color w:val="000000" w:themeColor="text1"/>
                                <w:sz w:val="16"/>
                                <w:szCs w:val="16"/>
                              </w:rPr>
                              <w:t>C8.5: Site-level GHG emissions reporting &amp;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69C18" id="_x0000_s1033" style="position:absolute;margin-left:382.05pt;margin-top:8.75pt;width:90.65pt;height:6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" fillcolor="#d8d8d8 [2732]" strokecolor="#7f7f7f [1612]" strokeweight="1pt">
                <v:stroke joinstyle="miter"/>
                <v:textbox>
                  <w:txbxContent>
                    <w:p w14:paraId="69EA644C" w14:textId="7F71D22E" w:rsidR="00BE6A2E" w:rsidRPr="00D61C82" w:rsidRDefault="00BE6A2E" w:rsidP="00D61C82">
                      <w:pPr>
                        <w:jc w:val="center"/>
                        <w:rPr>
                          <w:color w:val="000000" w:themeColor="text1"/>
                          <w:sz w:val="16"/>
                          <w:szCs w:val="16"/>
                        </w:rPr>
                      </w:pPr>
                      <w:r>
                        <w:rPr>
                          <w:color w:val="000000" w:themeColor="text1"/>
                          <w:sz w:val="16"/>
                          <w:szCs w:val="16"/>
                        </w:rPr>
                        <w:t>C8.5: Site-level GHG emissions reporting &amp; disclosure</w:t>
                      </w:r>
                    </w:p>
                  </w:txbxContent>
                </v:textbox>
                <w10:wrap type="through"/>
              </v:roundrect>
            </w:pict>
          </mc:Fallback>
        </mc:AlternateContent>
      </w:r>
    </w:p>
    <w:p w14:paraId="1B3580D0" w14:textId="77777777" w:rsidR="0000155A" w:rsidRPr="00FA5887" w:rsidRDefault="0000155A" w:rsidP="0000155A">
      <w:pPr>
        <w:spacing w:after="120" w:line="276" w:lineRule="auto"/>
        <w:rPr>
          <w:color w:val="000000" w:themeColor="text1"/>
          <w:sz w:val="10"/>
          <w:szCs w:val="10"/>
        </w:rPr>
      </w:pPr>
    </w:p>
    <w:tbl>
      <w:tblPr>
        <w:tblStyle w:val="TableGrid"/>
        <w:tblW w:w="949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98"/>
        <w:gridCol w:w="1898"/>
        <w:gridCol w:w="1899"/>
        <w:gridCol w:w="1898"/>
        <w:gridCol w:w="1899"/>
      </w:tblGrid>
      <w:tr w:rsidR="0000155A" w:rsidRPr="00FA5887" w14:paraId="0F6AD636" w14:textId="77777777" w:rsidTr="00EB6764">
        <w:tc>
          <w:tcPr>
            <w:tcW w:w="1898" w:type="dxa"/>
          </w:tcPr>
          <w:p w14:paraId="65AD2C7F" w14:textId="73070A84" w:rsidR="0000155A" w:rsidRPr="00FA5887" w:rsidRDefault="006F337C" w:rsidP="00EB6764">
            <w:pPr>
              <w:spacing w:after="120" w:line="276" w:lineRule="auto"/>
              <w:rPr>
                <w:color w:val="000000" w:themeColor="text1"/>
                <w:sz w:val="18"/>
                <w:szCs w:val="20"/>
              </w:rPr>
            </w:pPr>
            <w:r w:rsidRPr="00FA5887">
              <w:rPr>
                <w:color w:val="000000" w:themeColor="text1"/>
                <w:sz w:val="18"/>
                <w:szCs w:val="20"/>
              </w:rPr>
              <w:t>Corporate recognition of a decarbonisation pathway for the steel sector that is compatible with the achievement of the goals of the Paris Agreement</w:t>
            </w:r>
          </w:p>
          <w:p w14:paraId="6E9B68DA" w14:textId="59C62892" w:rsidR="006F337C" w:rsidRPr="00FA5887" w:rsidRDefault="006F337C" w:rsidP="00EB6764">
            <w:pPr>
              <w:spacing w:after="120" w:line="276" w:lineRule="auto"/>
              <w:rPr>
                <w:color w:val="000000" w:themeColor="text1"/>
                <w:sz w:val="18"/>
                <w:szCs w:val="20"/>
              </w:rPr>
            </w:pPr>
            <w:r w:rsidRPr="00FA5887">
              <w:rPr>
                <w:color w:val="000000" w:themeColor="text1"/>
                <w:sz w:val="18"/>
                <w:szCs w:val="20"/>
              </w:rPr>
              <w:t>Corporate level science-based target(s) and strategy</w:t>
            </w:r>
          </w:p>
        </w:tc>
        <w:tc>
          <w:tcPr>
            <w:tcW w:w="1898" w:type="dxa"/>
          </w:tcPr>
          <w:p w14:paraId="5B12635D" w14:textId="46FAF8BF" w:rsidR="0000155A" w:rsidRPr="00FA5887" w:rsidRDefault="006F337C" w:rsidP="00EB6764">
            <w:pPr>
              <w:spacing w:after="120" w:line="276" w:lineRule="auto"/>
              <w:rPr>
                <w:color w:val="000000" w:themeColor="text1"/>
                <w:sz w:val="18"/>
                <w:szCs w:val="20"/>
                <w:lang w:val="en-US"/>
              </w:rPr>
            </w:pPr>
            <w:r w:rsidRPr="00FA5887">
              <w:rPr>
                <w:color w:val="000000" w:themeColor="text1"/>
                <w:sz w:val="18"/>
                <w:szCs w:val="20"/>
                <w:lang w:val="en-US"/>
              </w:rPr>
              <w:t>Implementation of the recommendations of the Taskforce for Climate-related Financial Disclosures (TCFD) within three years of first certification.</w:t>
            </w:r>
          </w:p>
        </w:tc>
        <w:tc>
          <w:tcPr>
            <w:tcW w:w="1899" w:type="dxa"/>
          </w:tcPr>
          <w:p w14:paraId="6B7ABD7A" w14:textId="6FCDB745" w:rsidR="0000155A" w:rsidRPr="00FA5887" w:rsidRDefault="006F337C" w:rsidP="00EB6764">
            <w:pPr>
              <w:spacing w:after="120" w:line="276" w:lineRule="auto"/>
              <w:rPr>
                <w:color w:val="000000" w:themeColor="text1"/>
                <w:sz w:val="18"/>
                <w:szCs w:val="20"/>
              </w:rPr>
            </w:pPr>
            <w:r w:rsidRPr="00FA5887">
              <w:rPr>
                <w:color w:val="000000" w:themeColor="text1"/>
                <w:sz w:val="18"/>
                <w:szCs w:val="20"/>
              </w:rPr>
              <w:t>Systems for measuring site-level GHG emissions, including an estimate of upstream Scope 3 emissions associated with the materials imported from outside the site boundary.</w:t>
            </w:r>
          </w:p>
        </w:tc>
        <w:tc>
          <w:tcPr>
            <w:tcW w:w="1898" w:type="dxa"/>
          </w:tcPr>
          <w:p w14:paraId="3F6246DE" w14:textId="4861FF07" w:rsidR="0000155A" w:rsidRPr="00FA5887" w:rsidRDefault="006F337C" w:rsidP="00EB6764">
            <w:pPr>
              <w:spacing w:after="120" w:line="276" w:lineRule="auto"/>
              <w:rPr>
                <w:color w:val="000000" w:themeColor="text1"/>
                <w:sz w:val="18"/>
                <w:szCs w:val="20"/>
              </w:rPr>
            </w:pPr>
            <w:r w:rsidRPr="00FA5887">
              <w:rPr>
                <w:color w:val="000000" w:themeColor="text1"/>
                <w:sz w:val="18"/>
                <w:szCs w:val="20"/>
              </w:rPr>
              <w:t>Time-specific, medium-term GHG emissions targets and plans for certified site(s), aligned with the corporate target(s) and strategy.</w:t>
            </w:r>
          </w:p>
          <w:p w14:paraId="5EC3D13A" w14:textId="72819212" w:rsidR="006F337C" w:rsidRPr="00FA5887" w:rsidRDefault="006F337C" w:rsidP="00EB6764">
            <w:pPr>
              <w:spacing w:after="120" w:line="276" w:lineRule="auto"/>
              <w:rPr>
                <w:color w:val="000000" w:themeColor="text1"/>
                <w:sz w:val="18"/>
                <w:szCs w:val="20"/>
              </w:rPr>
            </w:pPr>
            <w:r w:rsidRPr="00FA5887">
              <w:rPr>
                <w:color w:val="000000" w:themeColor="text1"/>
                <w:sz w:val="18"/>
                <w:szCs w:val="20"/>
              </w:rPr>
              <w:t>Monitoring and reporting of implementation.</w:t>
            </w:r>
          </w:p>
        </w:tc>
        <w:tc>
          <w:tcPr>
            <w:tcW w:w="1899" w:type="dxa"/>
          </w:tcPr>
          <w:p w14:paraId="193E8B18" w14:textId="27080F0D" w:rsidR="0000155A" w:rsidRPr="00FA5887" w:rsidRDefault="00737F0B" w:rsidP="00EB6764">
            <w:pPr>
              <w:spacing w:after="120" w:line="276" w:lineRule="auto"/>
              <w:rPr>
                <w:color w:val="000000" w:themeColor="text1"/>
                <w:sz w:val="18"/>
                <w:szCs w:val="20"/>
                <w:lang w:val="en-US"/>
              </w:rPr>
            </w:pPr>
            <w:r w:rsidRPr="00FA5887">
              <w:rPr>
                <w:color w:val="000000" w:themeColor="text1"/>
                <w:sz w:val="18"/>
                <w:szCs w:val="20"/>
                <w:lang w:val="en-US"/>
              </w:rPr>
              <w:t>Annual public reporting of key site-level GHG emissions data.</w:t>
            </w:r>
          </w:p>
        </w:tc>
      </w:tr>
    </w:tbl>
    <w:p w14:paraId="7421D686" w14:textId="051D621F" w:rsidR="002E1B3A" w:rsidRPr="00FA5887" w:rsidRDefault="00321535" w:rsidP="002E1B3A">
      <w:pPr>
        <w:spacing w:after="120" w:line="276" w:lineRule="auto"/>
        <w:rPr>
          <w:color w:val="000000" w:themeColor="text1"/>
          <w:sz w:val="18"/>
          <w:szCs w:val="18"/>
        </w:rPr>
      </w:pPr>
      <w:r w:rsidRPr="00FA5887">
        <w:rPr>
          <w:b/>
          <w:bCs/>
          <w:color w:val="000000" w:themeColor="text1"/>
          <w:sz w:val="18"/>
          <w:szCs w:val="18"/>
        </w:rPr>
        <w:t>Figure 1.</w:t>
      </w:r>
      <w:r w:rsidRPr="00FA5887">
        <w:rPr>
          <w:color w:val="000000" w:themeColor="text1"/>
          <w:sz w:val="18"/>
          <w:szCs w:val="18"/>
        </w:rPr>
        <w:t xml:space="preserve"> Summary of the existing criteria of ResponsibleSteel Principle 8</w:t>
      </w:r>
    </w:p>
    <w:p w14:paraId="3D38B74F" w14:textId="77777777" w:rsidR="00A17AD2" w:rsidRPr="00FA5887" w:rsidRDefault="00A17AD2" w:rsidP="002E1B3A">
      <w:pPr>
        <w:spacing w:after="120" w:line="276" w:lineRule="auto"/>
        <w:rPr>
          <w:color w:val="000000" w:themeColor="text1"/>
          <w:sz w:val="20"/>
          <w:szCs w:val="20"/>
        </w:rPr>
      </w:pPr>
    </w:p>
    <w:p w14:paraId="5ED2B448" w14:textId="77777777" w:rsidR="00EC733E" w:rsidRPr="00FA5887" w:rsidRDefault="002E1B3A" w:rsidP="002E1B3A">
      <w:pPr>
        <w:spacing w:after="120" w:line="276" w:lineRule="auto"/>
        <w:rPr>
          <w:color w:val="000000" w:themeColor="text1"/>
          <w:sz w:val="20"/>
          <w:szCs w:val="20"/>
        </w:rPr>
      </w:pPr>
      <w:r w:rsidRPr="00FA5887">
        <w:rPr>
          <w:color w:val="000000" w:themeColor="text1"/>
          <w:sz w:val="20"/>
          <w:szCs w:val="20"/>
        </w:rPr>
        <w:t xml:space="preserve">These </w:t>
      </w:r>
      <w:r w:rsidR="009A03D9" w:rsidRPr="00FA5887">
        <w:rPr>
          <w:color w:val="000000" w:themeColor="text1"/>
          <w:sz w:val="20"/>
          <w:szCs w:val="20"/>
        </w:rPr>
        <w:t>five criteria</w:t>
      </w:r>
      <w:r w:rsidRPr="00FA5887">
        <w:rPr>
          <w:color w:val="000000" w:themeColor="text1"/>
          <w:sz w:val="20"/>
          <w:szCs w:val="20"/>
        </w:rPr>
        <w:t xml:space="preserve"> are </w:t>
      </w:r>
      <w:r w:rsidR="009A03D9" w:rsidRPr="00FA5887">
        <w:rPr>
          <w:color w:val="000000" w:themeColor="text1"/>
          <w:sz w:val="20"/>
          <w:szCs w:val="20"/>
        </w:rPr>
        <w:t>essentially forward</w:t>
      </w:r>
      <w:r w:rsidR="00737F0B" w:rsidRPr="00FA5887">
        <w:rPr>
          <w:color w:val="000000" w:themeColor="text1"/>
          <w:sz w:val="20"/>
          <w:szCs w:val="20"/>
        </w:rPr>
        <w:t>-</w:t>
      </w:r>
      <w:r w:rsidR="009A03D9" w:rsidRPr="00FA5887">
        <w:rPr>
          <w:color w:val="000000" w:themeColor="text1"/>
          <w:sz w:val="20"/>
          <w:szCs w:val="20"/>
        </w:rPr>
        <w:t>looking, focussed on</w:t>
      </w:r>
      <w:r w:rsidRPr="00FA5887">
        <w:rPr>
          <w:color w:val="000000" w:themeColor="text1"/>
          <w:sz w:val="20"/>
          <w:szCs w:val="20"/>
        </w:rPr>
        <w:t xml:space="preserve"> long-</w:t>
      </w:r>
      <w:r w:rsidR="009A03D9" w:rsidRPr="00FA5887">
        <w:rPr>
          <w:color w:val="000000" w:themeColor="text1"/>
          <w:sz w:val="20"/>
          <w:szCs w:val="20"/>
        </w:rPr>
        <w:t xml:space="preserve"> and medium-</w:t>
      </w:r>
      <w:r w:rsidRPr="00FA5887">
        <w:rPr>
          <w:color w:val="000000" w:themeColor="text1"/>
          <w:sz w:val="20"/>
          <w:szCs w:val="20"/>
        </w:rPr>
        <w:t>term planning</w:t>
      </w:r>
      <w:r w:rsidR="00737F0B" w:rsidRPr="00FA5887">
        <w:rPr>
          <w:color w:val="000000" w:themeColor="text1"/>
          <w:sz w:val="20"/>
          <w:szCs w:val="20"/>
        </w:rPr>
        <w:t xml:space="preserve">, </w:t>
      </w:r>
      <w:r w:rsidR="009A03D9" w:rsidRPr="00FA5887">
        <w:rPr>
          <w:color w:val="000000" w:themeColor="text1"/>
          <w:sz w:val="20"/>
          <w:szCs w:val="20"/>
        </w:rPr>
        <w:t>performance</w:t>
      </w:r>
      <w:r w:rsidR="00737F0B" w:rsidRPr="00FA5887">
        <w:rPr>
          <w:color w:val="000000" w:themeColor="text1"/>
          <w:sz w:val="20"/>
          <w:szCs w:val="20"/>
        </w:rPr>
        <w:t xml:space="preserve"> and reporting</w:t>
      </w:r>
      <w:r w:rsidRPr="00FA5887">
        <w:rPr>
          <w:color w:val="000000" w:themeColor="text1"/>
          <w:sz w:val="20"/>
          <w:szCs w:val="20"/>
        </w:rPr>
        <w:t xml:space="preserve">, and </w:t>
      </w:r>
      <w:r w:rsidR="009A03D9" w:rsidRPr="00FA5887">
        <w:rPr>
          <w:color w:val="000000" w:themeColor="text1"/>
          <w:sz w:val="20"/>
          <w:szCs w:val="20"/>
        </w:rPr>
        <w:t>are of fundamental importance if steelmakers are</w:t>
      </w:r>
      <w:r w:rsidRPr="00FA5887">
        <w:rPr>
          <w:color w:val="000000" w:themeColor="text1"/>
          <w:sz w:val="20"/>
          <w:szCs w:val="20"/>
        </w:rPr>
        <w:t xml:space="preserve"> to </w:t>
      </w:r>
      <w:r w:rsidR="009A03D9" w:rsidRPr="00FA5887">
        <w:rPr>
          <w:color w:val="000000" w:themeColor="text1"/>
          <w:sz w:val="20"/>
          <w:szCs w:val="20"/>
        </w:rPr>
        <w:t>make the</w:t>
      </w:r>
      <w:r w:rsidRPr="00FA5887">
        <w:rPr>
          <w:color w:val="000000" w:themeColor="text1"/>
          <w:sz w:val="20"/>
          <w:szCs w:val="20"/>
        </w:rPr>
        <w:t xml:space="preserve"> transition to net zero steel production.</w:t>
      </w:r>
      <w:r w:rsidR="00EC733E" w:rsidRPr="00FA5887">
        <w:rPr>
          <w:color w:val="000000" w:themeColor="text1"/>
          <w:sz w:val="20"/>
          <w:szCs w:val="20"/>
        </w:rPr>
        <w:t xml:space="preserve">  </w:t>
      </w:r>
    </w:p>
    <w:p w14:paraId="6780ECCF" w14:textId="305D07E4" w:rsidR="002C54C4" w:rsidRPr="00FA5887" w:rsidRDefault="002E26C5" w:rsidP="002E1B3A">
      <w:pPr>
        <w:spacing w:after="120" w:line="276" w:lineRule="auto"/>
        <w:rPr>
          <w:color w:val="000000" w:themeColor="text1"/>
          <w:sz w:val="20"/>
          <w:szCs w:val="20"/>
        </w:rPr>
      </w:pPr>
      <w:r>
        <w:rPr>
          <w:color w:val="000000" w:themeColor="text1"/>
          <w:sz w:val="20"/>
          <w:szCs w:val="20"/>
        </w:rPr>
        <w:t>However, t</w:t>
      </w:r>
      <w:r w:rsidR="00EC733E" w:rsidRPr="00FA5887">
        <w:rPr>
          <w:color w:val="000000" w:themeColor="text1"/>
          <w:sz w:val="20"/>
          <w:szCs w:val="20"/>
        </w:rPr>
        <w:t xml:space="preserve">he five criteria of the current Standard </w:t>
      </w:r>
      <w:r w:rsidR="00ED62B4" w:rsidRPr="00FA5887">
        <w:rPr>
          <w:color w:val="000000" w:themeColor="text1"/>
          <w:sz w:val="20"/>
          <w:szCs w:val="20"/>
        </w:rPr>
        <w:t>do not specify minimum GHG emissions performance thresholds.  This is intentional</w:t>
      </w:r>
      <w:r w:rsidR="002C54C4" w:rsidRPr="00FA5887">
        <w:rPr>
          <w:color w:val="000000" w:themeColor="text1"/>
          <w:sz w:val="20"/>
          <w:szCs w:val="20"/>
        </w:rPr>
        <w:t xml:space="preserve">. </w:t>
      </w:r>
      <w:r w:rsidR="00EC733E" w:rsidRPr="00FA5887">
        <w:rPr>
          <w:color w:val="000000" w:themeColor="text1"/>
          <w:sz w:val="20"/>
          <w:szCs w:val="20"/>
        </w:rPr>
        <w:t xml:space="preserve"> </w:t>
      </w:r>
      <w:r w:rsidR="002C54C4" w:rsidRPr="00FA5887">
        <w:rPr>
          <w:color w:val="000000" w:themeColor="text1"/>
          <w:sz w:val="20"/>
          <w:szCs w:val="20"/>
        </w:rPr>
        <w:t xml:space="preserve">ResponsibleSteel site certification </w:t>
      </w:r>
      <w:r w:rsidR="00EC733E" w:rsidRPr="00FA5887">
        <w:rPr>
          <w:color w:val="000000" w:themeColor="text1"/>
          <w:sz w:val="20"/>
          <w:szCs w:val="20"/>
        </w:rPr>
        <w:t>is intended to give</w:t>
      </w:r>
      <w:r w:rsidR="002C54C4" w:rsidRPr="00FA5887">
        <w:rPr>
          <w:color w:val="000000" w:themeColor="text1"/>
          <w:sz w:val="20"/>
          <w:szCs w:val="20"/>
        </w:rPr>
        <w:t xml:space="preserve"> recognition </w:t>
      </w:r>
      <w:r w:rsidR="00EC733E" w:rsidRPr="00FA5887">
        <w:rPr>
          <w:color w:val="000000" w:themeColor="text1"/>
          <w:sz w:val="20"/>
          <w:szCs w:val="20"/>
        </w:rPr>
        <w:t>to</w:t>
      </w:r>
      <w:r w:rsidR="002C54C4" w:rsidRPr="00FA5887">
        <w:rPr>
          <w:color w:val="000000" w:themeColor="text1"/>
          <w:sz w:val="20"/>
          <w:szCs w:val="20"/>
        </w:rPr>
        <w:t xml:space="preserve"> companies and sites that are publicly committed to making the transition to a </w:t>
      </w:r>
      <w:r>
        <w:rPr>
          <w:color w:val="000000" w:themeColor="text1"/>
          <w:sz w:val="20"/>
          <w:szCs w:val="20"/>
        </w:rPr>
        <w:t xml:space="preserve">net </w:t>
      </w:r>
      <w:r w:rsidR="002C54C4" w:rsidRPr="00FA5887">
        <w:rPr>
          <w:color w:val="000000" w:themeColor="text1"/>
          <w:sz w:val="20"/>
          <w:szCs w:val="20"/>
        </w:rPr>
        <w:t>zero</w:t>
      </w:r>
      <w:r>
        <w:rPr>
          <w:color w:val="000000" w:themeColor="text1"/>
          <w:sz w:val="20"/>
          <w:szCs w:val="20"/>
        </w:rPr>
        <w:t xml:space="preserve"> </w:t>
      </w:r>
      <w:r w:rsidR="002C54C4" w:rsidRPr="00FA5887">
        <w:rPr>
          <w:color w:val="000000" w:themeColor="text1"/>
          <w:sz w:val="20"/>
          <w:szCs w:val="20"/>
        </w:rPr>
        <w:t>carbon future</w:t>
      </w:r>
      <w:r w:rsidR="0061196D" w:rsidRPr="00FA5887">
        <w:rPr>
          <w:color w:val="000000" w:themeColor="text1"/>
          <w:sz w:val="20"/>
          <w:szCs w:val="20"/>
        </w:rPr>
        <w:t>.  S</w:t>
      </w:r>
      <w:r w:rsidR="002C54C4" w:rsidRPr="00FA5887">
        <w:rPr>
          <w:color w:val="000000" w:themeColor="text1"/>
          <w:sz w:val="20"/>
          <w:szCs w:val="20"/>
        </w:rPr>
        <w:t xml:space="preserve">uch recognition is essential to </w:t>
      </w:r>
      <w:r w:rsidR="00EC733E" w:rsidRPr="00FA5887">
        <w:rPr>
          <w:color w:val="000000" w:themeColor="text1"/>
          <w:sz w:val="20"/>
          <w:szCs w:val="20"/>
        </w:rPr>
        <w:t>encourage</w:t>
      </w:r>
      <w:r w:rsidR="002C54C4" w:rsidRPr="00FA5887">
        <w:rPr>
          <w:color w:val="000000" w:themeColor="text1"/>
          <w:sz w:val="20"/>
          <w:szCs w:val="20"/>
        </w:rPr>
        <w:t xml:space="preserve"> the capital investments in new, low GHG emission technologies that are urgently needed in the steel sector if the goals of the Paris Agreement are to be achieved.  </w:t>
      </w:r>
      <w:r w:rsidR="00EC733E" w:rsidRPr="00FA5887">
        <w:rPr>
          <w:color w:val="000000" w:themeColor="text1"/>
          <w:sz w:val="20"/>
          <w:szCs w:val="20"/>
        </w:rPr>
        <w:t xml:space="preserve">There will be a delay of many years between corporate commitment, investment, and the realisation of GHG emissions reductions.  </w:t>
      </w:r>
      <w:r w:rsidR="002C54C4" w:rsidRPr="00FA5887">
        <w:rPr>
          <w:color w:val="000000" w:themeColor="text1"/>
          <w:sz w:val="20"/>
          <w:szCs w:val="20"/>
        </w:rPr>
        <w:t xml:space="preserve">Excluding companies and sites </w:t>
      </w:r>
      <w:r w:rsidR="0061196D" w:rsidRPr="00FA5887">
        <w:rPr>
          <w:color w:val="000000" w:themeColor="text1"/>
          <w:sz w:val="20"/>
          <w:szCs w:val="20"/>
        </w:rPr>
        <w:t xml:space="preserve">from the ResponsibleSteel programme </w:t>
      </w:r>
      <w:r w:rsidR="002C54C4" w:rsidRPr="00FA5887">
        <w:rPr>
          <w:color w:val="000000" w:themeColor="text1"/>
          <w:sz w:val="20"/>
          <w:szCs w:val="20"/>
        </w:rPr>
        <w:t xml:space="preserve">based on their current GHG emissions performance </w:t>
      </w:r>
      <w:r w:rsidR="00EC733E" w:rsidRPr="00FA5887">
        <w:rPr>
          <w:color w:val="000000" w:themeColor="text1"/>
          <w:sz w:val="20"/>
          <w:szCs w:val="20"/>
        </w:rPr>
        <w:t>w</w:t>
      </w:r>
      <w:r w:rsidR="002C54C4" w:rsidRPr="00FA5887">
        <w:rPr>
          <w:color w:val="000000" w:themeColor="text1"/>
          <w:sz w:val="20"/>
          <w:szCs w:val="20"/>
        </w:rPr>
        <w:t>ould make it harder, not easier, for many companies to make the necessary transition</w:t>
      </w:r>
      <w:r w:rsidR="00EC733E" w:rsidRPr="00FA5887">
        <w:rPr>
          <w:color w:val="000000" w:themeColor="text1"/>
          <w:sz w:val="20"/>
          <w:szCs w:val="20"/>
        </w:rPr>
        <w:t xml:space="preserve">, as well as removing incentives for sites </w:t>
      </w:r>
      <w:r w:rsidR="00830D5D" w:rsidRPr="00FA5887">
        <w:rPr>
          <w:color w:val="000000" w:themeColor="text1"/>
          <w:sz w:val="20"/>
          <w:szCs w:val="20"/>
        </w:rPr>
        <w:t>to</w:t>
      </w:r>
      <w:r w:rsidR="00EC733E" w:rsidRPr="00FA5887">
        <w:rPr>
          <w:color w:val="000000" w:themeColor="text1"/>
          <w:sz w:val="20"/>
          <w:szCs w:val="20"/>
        </w:rPr>
        <w:t xml:space="preserve"> meet the other 11 ResponsibleSteel Principles.</w:t>
      </w:r>
    </w:p>
    <w:p w14:paraId="688D29FE" w14:textId="7C047C42" w:rsidR="00ED62B4" w:rsidRPr="00FA5887" w:rsidRDefault="00E5509C" w:rsidP="002E1B3A">
      <w:pPr>
        <w:spacing w:after="120" w:line="276" w:lineRule="auto"/>
        <w:rPr>
          <w:color w:val="000000" w:themeColor="text1"/>
          <w:sz w:val="20"/>
          <w:szCs w:val="20"/>
        </w:rPr>
      </w:pPr>
      <w:r w:rsidRPr="00FA5887">
        <w:rPr>
          <w:color w:val="000000" w:themeColor="text1"/>
          <w:sz w:val="20"/>
          <w:szCs w:val="20"/>
        </w:rPr>
        <w:t xml:space="preserve">However, providing incentives for companies and sites that are committed to making the transition to low GHG emissions </w:t>
      </w:r>
      <w:r w:rsidR="00F47D6B" w:rsidRPr="00FA5887">
        <w:rPr>
          <w:color w:val="000000" w:themeColor="text1"/>
          <w:sz w:val="20"/>
          <w:szCs w:val="20"/>
        </w:rPr>
        <w:t xml:space="preserve">is not the only mechanism that ResponsibleSteel can offer to support the achievement of the </w:t>
      </w:r>
      <w:r w:rsidR="00726146" w:rsidRPr="00FA5887">
        <w:rPr>
          <w:color w:val="000000" w:themeColor="text1"/>
          <w:sz w:val="20"/>
          <w:szCs w:val="20"/>
        </w:rPr>
        <w:t xml:space="preserve">goals of the </w:t>
      </w:r>
      <w:r w:rsidR="00F47D6B" w:rsidRPr="00FA5887">
        <w:rPr>
          <w:color w:val="000000" w:themeColor="text1"/>
          <w:sz w:val="20"/>
          <w:szCs w:val="20"/>
        </w:rPr>
        <w:t xml:space="preserve">Paris Agreement.  A second, complementary mechanism is to provide a means for downstream </w:t>
      </w:r>
      <w:r w:rsidR="00F47D6B" w:rsidRPr="00FA5887">
        <w:rPr>
          <w:color w:val="000000" w:themeColor="text1"/>
          <w:sz w:val="20"/>
          <w:szCs w:val="20"/>
        </w:rPr>
        <w:lastRenderedPageBreak/>
        <w:t>companies purchasing or specifying steel</w:t>
      </w:r>
      <w:r w:rsidR="001758BB" w:rsidRPr="00FA5887">
        <w:rPr>
          <w:color w:val="000000" w:themeColor="text1"/>
          <w:sz w:val="20"/>
          <w:szCs w:val="20"/>
        </w:rPr>
        <w:t xml:space="preserve">, </w:t>
      </w:r>
      <w:r w:rsidR="00726146" w:rsidRPr="00FA5887">
        <w:rPr>
          <w:color w:val="000000" w:themeColor="text1"/>
          <w:sz w:val="20"/>
          <w:szCs w:val="20"/>
        </w:rPr>
        <w:t>as well as</w:t>
      </w:r>
      <w:r w:rsidR="001758BB" w:rsidRPr="00FA5887">
        <w:rPr>
          <w:color w:val="000000" w:themeColor="text1"/>
          <w:sz w:val="20"/>
          <w:szCs w:val="20"/>
        </w:rPr>
        <w:t xml:space="preserve"> policy makers defining public procurement requirements</w:t>
      </w:r>
      <w:r w:rsidR="00830D5D" w:rsidRPr="00FA5887">
        <w:rPr>
          <w:color w:val="000000" w:themeColor="text1"/>
          <w:sz w:val="20"/>
          <w:szCs w:val="20"/>
        </w:rPr>
        <w:t xml:space="preserve"> or other policy tools,</w:t>
      </w:r>
      <w:r w:rsidR="00F47D6B" w:rsidRPr="00FA5887">
        <w:rPr>
          <w:color w:val="000000" w:themeColor="text1"/>
          <w:sz w:val="20"/>
          <w:szCs w:val="20"/>
        </w:rPr>
        <w:t xml:space="preserve"> to </w:t>
      </w:r>
      <w:r w:rsidR="00130E68" w:rsidRPr="00FA5887">
        <w:rPr>
          <w:color w:val="000000" w:themeColor="text1"/>
          <w:sz w:val="20"/>
          <w:szCs w:val="20"/>
        </w:rPr>
        <w:t xml:space="preserve">differentiate between steel products on the basis of </w:t>
      </w:r>
      <w:r w:rsidR="00F47D6B" w:rsidRPr="00FA5887">
        <w:rPr>
          <w:color w:val="000000" w:themeColor="text1"/>
          <w:sz w:val="20"/>
          <w:szCs w:val="20"/>
        </w:rPr>
        <w:t xml:space="preserve">current </w:t>
      </w:r>
      <w:r w:rsidR="00130E68" w:rsidRPr="00FA5887">
        <w:rPr>
          <w:color w:val="000000" w:themeColor="text1"/>
          <w:sz w:val="20"/>
          <w:szCs w:val="20"/>
        </w:rPr>
        <w:t>GHG emissions performance</w:t>
      </w:r>
      <w:r w:rsidR="00F47D6B" w:rsidRPr="00FA5887">
        <w:rPr>
          <w:color w:val="000000" w:themeColor="text1"/>
          <w:sz w:val="20"/>
          <w:szCs w:val="20"/>
        </w:rPr>
        <w:t xml:space="preserve">, rewarding leadership </w:t>
      </w:r>
      <w:r w:rsidRPr="00FA5887">
        <w:rPr>
          <w:color w:val="000000" w:themeColor="text1"/>
          <w:sz w:val="20"/>
          <w:szCs w:val="20"/>
        </w:rPr>
        <w:t>by those companies and sites that have already started on the transition.</w:t>
      </w:r>
    </w:p>
    <w:p w14:paraId="4B46E7E2" w14:textId="09D27788" w:rsidR="00830D5D" w:rsidRPr="00FA5887" w:rsidRDefault="00830D5D" w:rsidP="002E1B3A">
      <w:pPr>
        <w:spacing w:after="120" w:line="276" w:lineRule="auto"/>
        <w:rPr>
          <w:color w:val="000000" w:themeColor="text1"/>
          <w:sz w:val="20"/>
          <w:szCs w:val="20"/>
        </w:rPr>
      </w:pPr>
      <w:r w:rsidRPr="00FA5887">
        <w:rPr>
          <w:color w:val="000000" w:themeColor="text1"/>
          <w:sz w:val="20"/>
          <w:szCs w:val="20"/>
        </w:rPr>
        <w:t xml:space="preserve">Designing the </w:t>
      </w:r>
      <w:r w:rsidR="00C27921" w:rsidRPr="00FA5887">
        <w:rPr>
          <w:color w:val="000000" w:themeColor="text1"/>
          <w:sz w:val="20"/>
          <w:szCs w:val="20"/>
        </w:rPr>
        <w:t xml:space="preserve">GHG emissions </w:t>
      </w:r>
      <w:r w:rsidRPr="00FA5887">
        <w:rPr>
          <w:color w:val="000000" w:themeColor="text1"/>
          <w:sz w:val="20"/>
          <w:szCs w:val="20"/>
        </w:rPr>
        <w:t xml:space="preserve">thresholds for the certification of steel is critically important.  If the thresholds are set too high, they will create a barrier to participation.  Set too low, and they will lack credibility and fail to reward leadership.  They need to incentivise better performance both for steelmaking using scrap, and for steelmaking from iron ore.  And they need to meet the needs of downstream users who have their own commitments to reduce their GHG emissions, increasingly focussed on achieving net-zero embodied emissions for their steel supplies by 2050 or </w:t>
      </w:r>
      <w:r w:rsidR="00F64BF1">
        <w:rPr>
          <w:color w:val="000000" w:themeColor="text1"/>
          <w:sz w:val="20"/>
          <w:szCs w:val="20"/>
        </w:rPr>
        <w:t>earlier</w:t>
      </w:r>
      <w:r w:rsidRPr="00FA5887">
        <w:rPr>
          <w:color w:val="000000" w:themeColor="text1"/>
          <w:sz w:val="20"/>
          <w:szCs w:val="20"/>
        </w:rPr>
        <w:t>.</w:t>
      </w:r>
    </w:p>
    <w:p w14:paraId="48D51AFE" w14:textId="08D6420E" w:rsidR="00A13F43" w:rsidRPr="00FA5887" w:rsidRDefault="00735625" w:rsidP="002E1B3A">
      <w:pPr>
        <w:spacing w:after="120" w:line="276" w:lineRule="auto"/>
        <w:rPr>
          <w:color w:val="000000" w:themeColor="text1"/>
          <w:sz w:val="20"/>
          <w:szCs w:val="20"/>
        </w:rPr>
      </w:pPr>
      <w:r w:rsidRPr="00FA5887">
        <w:rPr>
          <w:color w:val="000000" w:themeColor="text1"/>
          <w:sz w:val="20"/>
          <w:szCs w:val="20"/>
        </w:rPr>
        <w:t xml:space="preserve">The additional ResponsibleSteel requirements for steel certification are designed to </w:t>
      </w:r>
      <w:r w:rsidR="00830D5D" w:rsidRPr="00FA5887">
        <w:rPr>
          <w:color w:val="000000" w:themeColor="text1"/>
          <w:sz w:val="20"/>
          <w:szCs w:val="20"/>
        </w:rPr>
        <w:t>address these challenges</w:t>
      </w:r>
      <w:r w:rsidRPr="00FA5887">
        <w:rPr>
          <w:color w:val="000000" w:themeColor="text1"/>
          <w:sz w:val="20"/>
          <w:szCs w:val="20"/>
        </w:rPr>
        <w:t>.</w:t>
      </w:r>
      <w:r w:rsidR="00C16F00">
        <w:rPr>
          <w:color w:val="000000" w:themeColor="text1"/>
          <w:sz w:val="20"/>
          <w:szCs w:val="20"/>
        </w:rPr>
        <w:t xml:space="preserve">  </w:t>
      </w:r>
      <w:r w:rsidR="00965188" w:rsidRPr="00FA5887">
        <w:rPr>
          <w:color w:val="000000" w:themeColor="text1"/>
          <w:sz w:val="20"/>
          <w:szCs w:val="20"/>
        </w:rPr>
        <w:t xml:space="preserve">Figure 2 </w:t>
      </w:r>
      <w:r w:rsidR="002E1B3A" w:rsidRPr="00FA5887">
        <w:rPr>
          <w:color w:val="000000" w:themeColor="text1"/>
          <w:sz w:val="20"/>
          <w:szCs w:val="20"/>
        </w:rPr>
        <w:t xml:space="preserve">summarises the four additional Criteria related to GHG emissions that </w:t>
      </w:r>
      <w:r w:rsidR="00BA1AB3">
        <w:rPr>
          <w:color w:val="000000" w:themeColor="text1"/>
          <w:sz w:val="20"/>
          <w:szCs w:val="20"/>
        </w:rPr>
        <w:t xml:space="preserve">were put forward in the first draft, </w:t>
      </w:r>
      <w:r w:rsidR="00BA1AB3" w:rsidRPr="00812F69">
        <w:rPr>
          <w:i/>
          <w:iCs/>
          <w:color w:val="000000" w:themeColor="text1"/>
          <w:sz w:val="20"/>
          <w:szCs w:val="20"/>
        </w:rPr>
        <w:t>‘ResponsibleSteel Proposals and Consultation Questions on GHG Emission Requirements for the Certification of Steel Products’</w:t>
      </w:r>
      <w:r w:rsidR="00BA1AB3">
        <w:rPr>
          <w:color w:val="000000" w:themeColor="text1"/>
          <w:sz w:val="20"/>
          <w:szCs w:val="20"/>
        </w:rPr>
        <w:t>.</w:t>
      </w:r>
    </w:p>
    <w:p w14:paraId="7127358A" w14:textId="77777777" w:rsidR="0000155A" w:rsidRPr="00812F69" w:rsidRDefault="0000155A" w:rsidP="0000155A">
      <w:pPr>
        <w:spacing w:after="120" w:line="276" w:lineRule="auto"/>
        <w:rPr>
          <w:color w:val="000000" w:themeColor="text1"/>
          <w:sz w:val="10"/>
          <w:szCs w:val="10"/>
          <w:highlight w:val="yellow"/>
        </w:rPr>
      </w:pPr>
    </w:p>
    <w:p w14:paraId="083DD6D6" w14:textId="77777777" w:rsidR="0000155A" w:rsidRPr="00812F69" w:rsidRDefault="0000155A" w:rsidP="0000155A">
      <w:pPr>
        <w:spacing w:after="120" w:line="276" w:lineRule="auto"/>
        <w:rPr>
          <w:color w:val="000000" w:themeColor="text1"/>
          <w:sz w:val="10"/>
          <w:szCs w:val="10"/>
          <w:highlight w:val="yellow"/>
        </w:rPr>
      </w:pPr>
      <w:r w:rsidRPr="00812F69">
        <w:rPr>
          <w:noProof/>
          <w:color w:val="000000" w:themeColor="text1"/>
          <w:sz w:val="20"/>
          <w:szCs w:val="20"/>
          <w:highlight w:val="yellow"/>
          <w:lang w:val="de-DE" w:eastAsia="de-DE"/>
        </w:rPr>
        <mc:AlternateContent>
          <mc:Choice Requires="wps">
            <w:drawing>
              <wp:anchor distT="0" distB="0" distL="114300" distR="114300" simplePos="0" relativeHeight="251680768" behindDoc="0" locked="0" layoutInCell="1" allowOverlap="1" wp14:anchorId="1A6DD2CC" wp14:editId="6A5058A2">
                <wp:simplePos x="0" y="0"/>
                <wp:positionH relativeFrom="column">
                  <wp:posOffset>4618990</wp:posOffset>
                </wp:positionH>
                <wp:positionV relativeFrom="paragraph">
                  <wp:posOffset>45893</wp:posOffset>
                </wp:positionV>
                <wp:extent cx="1329690" cy="770255"/>
                <wp:effectExtent l="0" t="0" r="16510" b="17145"/>
                <wp:wrapThrough wrapText="bothSides">
                  <wp:wrapPolygon edited="0">
                    <wp:start x="825" y="0"/>
                    <wp:lineTo x="0" y="1425"/>
                    <wp:lineTo x="0" y="20300"/>
                    <wp:lineTo x="825" y="21725"/>
                    <wp:lineTo x="20837" y="21725"/>
                    <wp:lineTo x="21662" y="20300"/>
                    <wp:lineTo x="21662" y="1425"/>
                    <wp:lineTo x="20837" y="0"/>
                    <wp:lineTo x="825" y="0"/>
                  </wp:wrapPolygon>
                </wp:wrapThrough>
                <wp:docPr id="17" name="Abgerundetes Rechteck 25"/>
                <wp:cNvGraphicFramePr/>
                <a:graphic xmlns:a="http://schemas.openxmlformats.org/drawingml/2006/main">
                  <a:graphicData uri="http://schemas.microsoft.com/office/word/2010/wordprocessingShape">
                    <wps:wsp>
                      <wps:cNvSpPr/>
                      <wps:spPr>
                        <a:xfrm>
                          <a:off x="0" y="0"/>
                          <a:ext cx="1329690"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6BA5C" w14:textId="2A652880" w:rsidR="00BE6A2E" w:rsidRDefault="00BE6A2E" w:rsidP="0000155A">
                            <w:pPr>
                              <w:jc w:val="center"/>
                            </w:pPr>
                            <w:r>
                              <w:rPr>
                                <w:color w:val="000000" w:themeColor="text1"/>
                                <w:sz w:val="16"/>
                                <w:szCs w:val="16"/>
                              </w:rPr>
                              <w:t>C8.9: Transparency &amp; comparability of GHG emissions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DD2CC" id="_x0000_s1034" style="position:absolute;margin-left:363.7pt;margin-top:3.6pt;width:104.7pt;height:6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" fillcolor="#d8d8d8 [2732]" strokecolor="#7f7f7f [1612]" strokeweight="1pt">
                <v:stroke joinstyle="miter"/>
                <v:textbox>
                  <w:txbxContent>
                    <w:p w14:paraId="6016BA5C" w14:textId="2A652880" w:rsidR="00BE6A2E" w:rsidRDefault="00BE6A2E" w:rsidP="0000155A">
                      <w:pPr>
                        <w:jc w:val="center"/>
                      </w:pPr>
                      <w:r>
                        <w:rPr>
                          <w:color w:val="000000" w:themeColor="text1"/>
                          <w:sz w:val="16"/>
                          <w:szCs w:val="16"/>
                        </w:rPr>
                        <w:t>C8.9: Transparency &amp; comparability of GHG emissions data</w:t>
                      </w:r>
                    </w:p>
                  </w:txbxContent>
                </v:textbox>
                <w10:wrap type="through"/>
              </v:roundrect>
            </w:pict>
          </mc:Fallback>
        </mc:AlternateContent>
      </w:r>
      <w:r w:rsidRPr="00812F69">
        <w:rPr>
          <w:noProof/>
          <w:color w:val="000000" w:themeColor="text1"/>
          <w:sz w:val="20"/>
          <w:szCs w:val="20"/>
          <w:highlight w:val="yellow"/>
          <w:lang w:val="de-DE" w:eastAsia="de-DE"/>
        </w:rPr>
        <mc:AlternateContent>
          <mc:Choice Requires="wps">
            <w:drawing>
              <wp:anchor distT="0" distB="0" distL="114300" distR="114300" simplePos="0" relativeHeight="251683840" behindDoc="0" locked="0" layoutInCell="1" allowOverlap="1" wp14:anchorId="6CCCAC14" wp14:editId="27653D8F">
                <wp:simplePos x="0" y="0"/>
                <wp:positionH relativeFrom="column">
                  <wp:posOffset>3117215</wp:posOffset>
                </wp:positionH>
                <wp:positionV relativeFrom="paragraph">
                  <wp:posOffset>49010</wp:posOffset>
                </wp:positionV>
                <wp:extent cx="1329690" cy="770255"/>
                <wp:effectExtent l="0" t="0" r="16510" b="17145"/>
                <wp:wrapThrough wrapText="bothSides">
                  <wp:wrapPolygon edited="0">
                    <wp:start x="825" y="0"/>
                    <wp:lineTo x="0" y="1425"/>
                    <wp:lineTo x="0" y="20300"/>
                    <wp:lineTo x="825" y="21725"/>
                    <wp:lineTo x="20837" y="21725"/>
                    <wp:lineTo x="21662" y="20300"/>
                    <wp:lineTo x="21662" y="1425"/>
                    <wp:lineTo x="20837" y="0"/>
                    <wp:lineTo x="825" y="0"/>
                  </wp:wrapPolygon>
                </wp:wrapThrough>
                <wp:docPr id="21" name="Abgerundetes Rechteck 25"/>
                <wp:cNvGraphicFramePr/>
                <a:graphic xmlns:a="http://schemas.openxmlformats.org/drawingml/2006/main">
                  <a:graphicData uri="http://schemas.microsoft.com/office/word/2010/wordprocessingShape">
                    <wps:wsp>
                      <wps:cNvSpPr/>
                      <wps:spPr>
                        <a:xfrm>
                          <a:off x="0" y="0"/>
                          <a:ext cx="1329690"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33D6" w14:textId="30B857F6" w:rsidR="00BE6A2E" w:rsidRDefault="00BE6A2E" w:rsidP="0000155A">
                            <w:pPr>
                              <w:jc w:val="center"/>
                            </w:pPr>
                            <w:r>
                              <w:rPr>
                                <w:color w:val="000000" w:themeColor="text1"/>
                                <w:sz w:val="16"/>
                                <w:szCs w:val="16"/>
                              </w:rPr>
                              <w:t>C8.8: Steel product GHG emissions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CAC14" id="_x0000_s1035" style="position:absolute;margin-left:245.45pt;margin-top:3.85pt;width:104.7pt;height:6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" fillcolor="#d8d8d8 [2732]" strokecolor="#7f7f7f [1612]" strokeweight="1pt">
                <v:stroke joinstyle="miter"/>
                <v:textbox>
                  <w:txbxContent>
                    <w:p w14:paraId="62F833D6" w14:textId="30B857F6" w:rsidR="00BE6A2E" w:rsidRDefault="00BE6A2E" w:rsidP="0000155A">
                      <w:pPr>
                        <w:jc w:val="center"/>
                      </w:pPr>
                      <w:r>
                        <w:rPr>
                          <w:color w:val="000000" w:themeColor="text1"/>
                          <w:sz w:val="16"/>
                          <w:szCs w:val="16"/>
                        </w:rPr>
                        <w:t>C8.8: Steel product GHG emissions data</w:t>
                      </w:r>
                    </w:p>
                  </w:txbxContent>
                </v:textbox>
                <w10:wrap type="through"/>
              </v:roundrect>
            </w:pict>
          </mc:Fallback>
        </mc:AlternateContent>
      </w:r>
      <w:r w:rsidRPr="00812F69">
        <w:rPr>
          <w:noProof/>
          <w:color w:val="000000" w:themeColor="text1"/>
          <w:sz w:val="20"/>
          <w:szCs w:val="20"/>
          <w:highlight w:val="yellow"/>
          <w:lang w:val="de-DE" w:eastAsia="de-DE"/>
        </w:rPr>
        <mc:AlternateContent>
          <mc:Choice Requires="wps">
            <w:drawing>
              <wp:anchor distT="0" distB="0" distL="114300" distR="114300" simplePos="0" relativeHeight="251681792" behindDoc="0" locked="0" layoutInCell="1" allowOverlap="1" wp14:anchorId="28EB10B4" wp14:editId="71F75057">
                <wp:simplePos x="0" y="0"/>
                <wp:positionH relativeFrom="column">
                  <wp:posOffset>133004</wp:posOffset>
                </wp:positionH>
                <wp:positionV relativeFrom="paragraph">
                  <wp:posOffset>42891</wp:posOffset>
                </wp:positionV>
                <wp:extent cx="1329690" cy="770255"/>
                <wp:effectExtent l="0" t="0" r="16510" b="17145"/>
                <wp:wrapThrough wrapText="bothSides">
                  <wp:wrapPolygon edited="0">
                    <wp:start x="825" y="0"/>
                    <wp:lineTo x="0" y="1425"/>
                    <wp:lineTo x="0" y="20300"/>
                    <wp:lineTo x="825" y="21725"/>
                    <wp:lineTo x="20837" y="21725"/>
                    <wp:lineTo x="21662" y="20300"/>
                    <wp:lineTo x="21662" y="1425"/>
                    <wp:lineTo x="20837" y="0"/>
                    <wp:lineTo x="825" y="0"/>
                  </wp:wrapPolygon>
                </wp:wrapThrough>
                <wp:docPr id="19" name="Abgerundetes Rechteck 25"/>
                <wp:cNvGraphicFramePr/>
                <a:graphic xmlns:a="http://schemas.openxmlformats.org/drawingml/2006/main">
                  <a:graphicData uri="http://schemas.microsoft.com/office/word/2010/wordprocessingShape">
                    <wps:wsp>
                      <wps:cNvSpPr/>
                      <wps:spPr>
                        <a:xfrm>
                          <a:off x="0" y="0"/>
                          <a:ext cx="1329690"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97F78" w14:textId="0507CD69" w:rsidR="00BE6A2E" w:rsidRPr="008D255F" w:rsidRDefault="00BE6A2E" w:rsidP="008D255F">
                            <w:pPr>
                              <w:jc w:val="center"/>
                              <w:rPr>
                                <w:color w:val="000000" w:themeColor="text1"/>
                                <w:sz w:val="16"/>
                                <w:szCs w:val="16"/>
                              </w:rPr>
                            </w:pPr>
                            <w:r>
                              <w:rPr>
                                <w:color w:val="000000" w:themeColor="text1"/>
                                <w:sz w:val="16"/>
                                <w:szCs w:val="16"/>
                              </w:rPr>
                              <w:t xml:space="preserve">C8.6: GHG emissions intensity performance threshold for crude steel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B10B4" id="_x0000_s1036" style="position:absolute;margin-left:10.45pt;margin-top:3.4pt;width:104.7pt;height:6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" fillcolor="#d8d8d8 [2732]" strokecolor="#7f7f7f [1612]" strokeweight="1pt">
                <v:stroke joinstyle="miter"/>
                <v:textbox>
                  <w:txbxContent>
                    <w:p w14:paraId="66E97F78" w14:textId="0507CD69" w:rsidR="00BE6A2E" w:rsidRPr="008D255F" w:rsidRDefault="00BE6A2E" w:rsidP="008D255F">
                      <w:pPr>
                        <w:jc w:val="center"/>
                        <w:rPr>
                          <w:color w:val="000000" w:themeColor="text1"/>
                          <w:sz w:val="16"/>
                          <w:szCs w:val="16"/>
                        </w:rPr>
                      </w:pPr>
                      <w:r>
                        <w:rPr>
                          <w:color w:val="000000" w:themeColor="text1"/>
                          <w:sz w:val="16"/>
                          <w:szCs w:val="16"/>
                        </w:rPr>
                        <w:t xml:space="preserve">C8.6: GHG emissions intensity performance threshold for crude steel production </w:t>
                      </w:r>
                    </w:p>
                  </w:txbxContent>
                </v:textbox>
                <w10:wrap type="through"/>
              </v:roundrect>
            </w:pict>
          </mc:Fallback>
        </mc:AlternateContent>
      </w:r>
      <w:r w:rsidRPr="00812F69">
        <w:rPr>
          <w:noProof/>
          <w:color w:val="000000" w:themeColor="text1"/>
          <w:sz w:val="20"/>
          <w:szCs w:val="20"/>
          <w:highlight w:val="yellow"/>
          <w:lang w:val="de-DE" w:eastAsia="de-DE"/>
        </w:rPr>
        <mc:AlternateContent>
          <mc:Choice Requires="wps">
            <w:drawing>
              <wp:anchor distT="0" distB="0" distL="114300" distR="114300" simplePos="0" relativeHeight="251682816" behindDoc="0" locked="0" layoutInCell="1" allowOverlap="1" wp14:anchorId="7953C43D" wp14:editId="37D21F0E">
                <wp:simplePos x="0" y="0"/>
                <wp:positionH relativeFrom="column">
                  <wp:posOffset>1621212</wp:posOffset>
                </wp:positionH>
                <wp:positionV relativeFrom="paragraph">
                  <wp:posOffset>49472</wp:posOffset>
                </wp:positionV>
                <wp:extent cx="1329690" cy="770255"/>
                <wp:effectExtent l="0" t="0" r="16510" b="17145"/>
                <wp:wrapThrough wrapText="bothSides">
                  <wp:wrapPolygon edited="0">
                    <wp:start x="825" y="0"/>
                    <wp:lineTo x="0" y="1425"/>
                    <wp:lineTo x="0" y="20300"/>
                    <wp:lineTo x="825" y="21725"/>
                    <wp:lineTo x="20837" y="21725"/>
                    <wp:lineTo x="21662" y="20300"/>
                    <wp:lineTo x="21662" y="1425"/>
                    <wp:lineTo x="20837" y="0"/>
                    <wp:lineTo x="825" y="0"/>
                  </wp:wrapPolygon>
                </wp:wrapThrough>
                <wp:docPr id="20" name="Abgerundetes Rechteck 25"/>
                <wp:cNvGraphicFramePr/>
                <a:graphic xmlns:a="http://schemas.openxmlformats.org/drawingml/2006/main">
                  <a:graphicData uri="http://schemas.microsoft.com/office/word/2010/wordprocessingShape">
                    <wps:wsp>
                      <wps:cNvSpPr/>
                      <wps:spPr>
                        <a:xfrm>
                          <a:off x="0" y="0"/>
                          <a:ext cx="1329690" cy="770255"/>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BF98F" w14:textId="067A4E2D" w:rsidR="00BE6A2E" w:rsidRDefault="00BE6A2E" w:rsidP="0000155A">
                            <w:pPr>
                              <w:jc w:val="center"/>
                            </w:pPr>
                            <w:r>
                              <w:rPr>
                                <w:color w:val="000000" w:themeColor="text1"/>
                                <w:sz w:val="16"/>
                                <w:szCs w:val="16"/>
                              </w:rPr>
                              <w:t>C8.7: Rules for consistent measurement of crude steel GHG emissions intensity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3C43D" id="_x0000_s1037" style="position:absolute;margin-left:127.65pt;margin-top:3.9pt;width:104.7pt;height:6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" fillcolor="#d8d8d8 [2732]" strokecolor="#7f7f7f [1612]" strokeweight="1pt">
                <v:stroke joinstyle="miter"/>
                <v:textbox>
                  <w:txbxContent>
                    <w:p w14:paraId="26CBF98F" w14:textId="067A4E2D" w:rsidR="00BE6A2E" w:rsidRDefault="00BE6A2E" w:rsidP="0000155A">
                      <w:pPr>
                        <w:jc w:val="center"/>
                      </w:pPr>
                      <w:r>
                        <w:rPr>
                          <w:color w:val="000000" w:themeColor="text1"/>
                          <w:sz w:val="16"/>
                          <w:szCs w:val="16"/>
                        </w:rPr>
                        <w:t>C8.7: Rules for consistent measurement of crude steel GHG emissions intensity performance</w:t>
                      </w:r>
                    </w:p>
                  </w:txbxContent>
                </v:textbox>
                <w10:wrap type="through"/>
              </v:roundrect>
            </w:pict>
          </mc:Fallback>
        </mc:AlternateConten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73"/>
        <w:gridCol w:w="2373"/>
        <w:gridCol w:w="2373"/>
        <w:gridCol w:w="2374"/>
      </w:tblGrid>
      <w:tr w:rsidR="0000155A" w:rsidRPr="00CC659F" w14:paraId="024D192A" w14:textId="77777777" w:rsidTr="00EB6764">
        <w:tc>
          <w:tcPr>
            <w:tcW w:w="2373" w:type="dxa"/>
          </w:tcPr>
          <w:p w14:paraId="47679234" w14:textId="5A87FD8F" w:rsidR="0000155A" w:rsidRPr="00FA5887" w:rsidRDefault="00B671D9" w:rsidP="00EB6764">
            <w:pPr>
              <w:spacing w:after="120" w:line="276" w:lineRule="auto"/>
              <w:rPr>
                <w:color w:val="000000" w:themeColor="text1"/>
                <w:sz w:val="18"/>
                <w:szCs w:val="20"/>
              </w:rPr>
            </w:pPr>
            <w:r w:rsidRPr="00FA5887">
              <w:rPr>
                <w:color w:val="000000" w:themeColor="text1"/>
                <w:sz w:val="18"/>
                <w:szCs w:val="20"/>
              </w:rPr>
              <w:t>Specification of minimum performance thresholds for the GHG emissions intensity of crude steel production at a site, taking account of the proportion of scrap and iron ore used for steelmaking, so that downstream users can reward performance and drive change for all steel making routes.</w:t>
            </w:r>
          </w:p>
        </w:tc>
        <w:tc>
          <w:tcPr>
            <w:tcW w:w="2373" w:type="dxa"/>
          </w:tcPr>
          <w:p w14:paraId="6B60B326" w14:textId="404614C9" w:rsidR="0000155A" w:rsidRPr="00FA5887" w:rsidRDefault="00B671D9" w:rsidP="00EB6764">
            <w:pPr>
              <w:spacing w:after="120" w:line="276" w:lineRule="auto"/>
              <w:rPr>
                <w:color w:val="000000" w:themeColor="text1"/>
                <w:sz w:val="18"/>
                <w:szCs w:val="20"/>
                <w:lang w:val="en-US"/>
              </w:rPr>
            </w:pPr>
            <w:r w:rsidRPr="00FA5887">
              <w:rPr>
                <w:color w:val="000000" w:themeColor="text1"/>
                <w:sz w:val="18"/>
                <w:szCs w:val="20"/>
                <w:lang w:val="en-US"/>
              </w:rPr>
              <w:t>Specification of globally consistent rules for calculating the GHG emissions intensity of crude steel production, to ensure a level playing field for all sites making claims about their GHG emissions performance, and ensure that differences in claimed performance are real, and not simply artefacts of different measurement methodologies.</w:t>
            </w:r>
          </w:p>
        </w:tc>
        <w:tc>
          <w:tcPr>
            <w:tcW w:w="2373" w:type="dxa"/>
          </w:tcPr>
          <w:p w14:paraId="77C5A5F9" w14:textId="4A97E87A" w:rsidR="0000155A" w:rsidRPr="00FA5887" w:rsidRDefault="00932E17" w:rsidP="00EB6764">
            <w:pPr>
              <w:spacing w:after="120" w:line="276" w:lineRule="auto"/>
              <w:rPr>
                <w:color w:val="000000" w:themeColor="text1"/>
                <w:sz w:val="18"/>
                <w:szCs w:val="20"/>
              </w:rPr>
            </w:pPr>
            <w:r w:rsidRPr="00FA5887">
              <w:rPr>
                <w:color w:val="000000" w:themeColor="text1"/>
                <w:sz w:val="18"/>
                <w:szCs w:val="20"/>
              </w:rPr>
              <w:t>Requirements to provide</w:t>
            </w:r>
            <w:r w:rsidR="00B671D9" w:rsidRPr="00FA5887">
              <w:rPr>
                <w:color w:val="000000" w:themeColor="text1"/>
                <w:sz w:val="18"/>
                <w:szCs w:val="20"/>
              </w:rPr>
              <w:t xml:space="preserve"> </w:t>
            </w:r>
            <w:r w:rsidR="00665D5A" w:rsidRPr="00FA5887">
              <w:rPr>
                <w:color w:val="000000" w:themeColor="text1"/>
                <w:sz w:val="18"/>
                <w:szCs w:val="20"/>
              </w:rPr>
              <w:t>total ‘embodied carbon’</w:t>
            </w:r>
            <w:r w:rsidR="00B671D9" w:rsidRPr="00FA5887">
              <w:rPr>
                <w:color w:val="000000" w:themeColor="text1"/>
                <w:sz w:val="18"/>
                <w:szCs w:val="20"/>
              </w:rPr>
              <w:t xml:space="preserve"> data for </w:t>
            </w:r>
            <w:r w:rsidR="00B671D9" w:rsidRPr="00FA5887">
              <w:rPr>
                <w:i/>
                <w:iCs/>
                <w:color w:val="000000" w:themeColor="text1"/>
                <w:sz w:val="18"/>
                <w:szCs w:val="20"/>
              </w:rPr>
              <w:t xml:space="preserve">steel products </w:t>
            </w:r>
            <w:r w:rsidR="00B671D9" w:rsidRPr="00FA5887">
              <w:rPr>
                <w:color w:val="000000" w:themeColor="text1"/>
                <w:sz w:val="18"/>
                <w:szCs w:val="20"/>
              </w:rPr>
              <w:t>(as distinct from performance data for crude steel production itself), to allow downstream users to monitor their own upstream (</w:t>
            </w:r>
            <w:r w:rsidR="00955A12" w:rsidRPr="00FA5887">
              <w:rPr>
                <w:color w:val="000000" w:themeColor="text1"/>
                <w:sz w:val="18"/>
                <w:szCs w:val="20"/>
              </w:rPr>
              <w:t>S</w:t>
            </w:r>
            <w:r w:rsidR="00B671D9" w:rsidRPr="00FA5887">
              <w:rPr>
                <w:color w:val="000000" w:themeColor="text1"/>
                <w:sz w:val="18"/>
                <w:szCs w:val="20"/>
              </w:rPr>
              <w:t>cope 3</w:t>
            </w:r>
            <w:r w:rsidR="00955A12" w:rsidRPr="00FA5887">
              <w:rPr>
                <w:color w:val="000000" w:themeColor="text1"/>
                <w:sz w:val="18"/>
                <w:szCs w:val="20"/>
              </w:rPr>
              <w:t>a</w:t>
            </w:r>
            <w:r w:rsidR="00B671D9" w:rsidRPr="00FA5887">
              <w:rPr>
                <w:color w:val="000000" w:themeColor="text1"/>
                <w:sz w:val="18"/>
                <w:szCs w:val="20"/>
              </w:rPr>
              <w:t>) GHG emissions and performance in achieving their own GHG emissions reduction targets.</w:t>
            </w:r>
          </w:p>
        </w:tc>
        <w:tc>
          <w:tcPr>
            <w:tcW w:w="2374" w:type="dxa"/>
          </w:tcPr>
          <w:p w14:paraId="747D3452" w14:textId="7D9E34C9" w:rsidR="0000155A" w:rsidRPr="00FA5887" w:rsidRDefault="00932E17" w:rsidP="00EB6764">
            <w:pPr>
              <w:spacing w:after="120" w:line="276" w:lineRule="auto"/>
              <w:rPr>
                <w:color w:val="000000" w:themeColor="text1"/>
                <w:sz w:val="18"/>
                <w:szCs w:val="20"/>
              </w:rPr>
            </w:pPr>
            <w:r w:rsidRPr="00FA5887">
              <w:rPr>
                <w:color w:val="000000" w:themeColor="text1"/>
                <w:sz w:val="18"/>
                <w:szCs w:val="20"/>
              </w:rPr>
              <w:t>Requirements to make key data relating to GHG emissions intensity for crude steel, and the GHG emissions for steel products, publicly available in a readily comparable format, so that downstream users, specifiers and others can easily identify and specify steel products from the best performing companies and sites.</w:t>
            </w:r>
          </w:p>
        </w:tc>
      </w:tr>
    </w:tbl>
    <w:p w14:paraId="44F4BADA" w14:textId="2189D1DF" w:rsidR="00EB5B5D" w:rsidRPr="00321535" w:rsidRDefault="00EB5B5D" w:rsidP="00EB5B5D">
      <w:pPr>
        <w:spacing w:after="120" w:line="276" w:lineRule="auto"/>
        <w:rPr>
          <w:color w:val="000000" w:themeColor="text1"/>
          <w:sz w:val="18"/>
          <w:szCs w:val="18"/>
        </w:rPr>
      </w:pPr>
      <w:r w:rsidRPr="00321535">
        <w:rPr>
          <w:b/>
          <w:bCs/>
          <w:color w:val="000000" w:themeColor="text1"/>
          <w:sz w:val="18"/>
          <w:szCs w:val="18"/>
        </w:rPr>
        <w:t xml:space="preserve">Figure </w:t>
      </w:r>
      <w:r>
        <w:rPr>
          <w:b/>
          <w:bCs/>
          <w:color w:val="000000" w:themeColor="text1"/>
          <w:sz w:val="18"/>
          <w:szCs w:val="18"/>
        </w:rPr>
        <w:t>2</w:t>
      </w:r>
      <w:r w:rsidRPr="00321535">
        <w:rPr>
          <w:b/>
          <w:bCs/>
          <w:color w:val="000000" w:themeColor="text1"/>
          <w:sz w:val="18"/>
          <w:szCs w:val="18"/>
        </w:rPr>
        <w:t>.</w:t>
      </w:r>
      <w:r w:rsidRPr="00321535">
        <w:rPr>
          <w:color w:val="000000" w:themeColor="text1"/>
          <w:sz w:val="18"/>
          <w:szCs w:val="18"/>
        </w:rPr>
        <w:t xml:space="preserve"> Summary of the </w:t>
      </w:r>
      <w:r>
        <w:rPr>
          <w:color w:val="000000" w:themeColor="text1"/>
          <w:sz w:val="18"/>
          <w:szCs w:val="18"/>
        </w:rPr>
        <w:t>proposed additional</w:t>
      </w:r>
      <w:r w:rsidRPr="00321535">
        <w:rPr>
          <w:color w:val="000000" w:themeColor="text1"/>
          <w:sz w:val="18"/>
          <w:szCs w:val="18"/>
        </w:rPr>
        <w:t xml:space="preserve"> criteria</w:t>
      </w:r>
      <w:r>
        <w:rPr>
          <w:color w:val="000000" w:themeColor="text1"/>
          <w:sz w:val="18"/>
          <w:szCs w:val="18"/>
        </w:rPr>
        <w:t xml:space="preserve"> in relation to GHG emissions</w:t>
      </w:r>
      <w:r w:rsidRPr="00321535">
        <w:rPr>
          <w:color w:val="000000" w:themeColor="text1"/>
          <w:sz w:val="18"/>
          <w:szCs w:val="18"/>
        </w:rPr>
        <w:t xml:space="preserve"> </w:t>
      </w:r>
      <w:r>
        <w:rPr>
          <w:color w:val="000000" w:themeColor="text1"/>
          <w:sz w:val="18"/>
          <w:szCs w:val="18"/>
        </w:rPr>
        <w:t>for the ResponsibleSteel certification of steel products.</w:t>
      </w:r>
    </w:p>
    <w:p w14:paraId="62CB1EF9" w14:textId="5CB09992" w:rsidR="0000155A" w:rsidRDefault="0000155A" w:rsidP="0000155A">
      <w:pPr>
        <w:spacing w:after="120" w:line="276" w:lineRule="auto"/>
        <w:rPr>
          <w:color w:val="000000" w:themeColor="text1"/>
          <w:sz w:val="20"/>
          <w:szCs w:val="20"/>
        </w:rPr>
      </w:pPr>
    </w:p>
    <w:p w14:paraId="7E0054BF" w14:textId="6A81326B" w:rsidR="00BB052B" w:rsidRPr="00BB052B" w:rsidRDefault="00BB052B" w:rsidP="0000155A">
      <w:pPr>
        <w:spacing w:after="120" w:line="276" w:lineRule="auto"/>
        <w:rPr>
          <w:b/>
          <w:bCs/>
          <w:color w:val="000000" w:themeColor="text1"/>
          <w:sz w:val="20"/>
          <w:szCs w:val="20"/>
        </w:rPr>
      </w:pPr>
      <w:r w:rsidRPr="00BB052B">
        <w:rPr>
          <w:b/>
          <w:bCs/>
          <w:color w:val="000000" w:themeColor="text1"/>
          <w:sz w:val="20"/>
          <w:szCs w:val="20"/>
        </w:rPr>
        <w:t xml:space="preserve">Proposed changes to the </w:t>
      </w:r>
      <w:r>
        <w:rPr>
          <w:b/>
          <w:bCs/>
          <w:color w:val="000000" w:themeColor="text1"/>
          <w:sz w:val="20"/>
          <w:szCs w:val="20"/>
        </w:rPr>
        <w:t>organisation of criteria and requirements</w:t>
      </w:r>
      <w:r w:rsidRPr="00BB052B">
        <w:rPr>
          <w:b/>
          <w:bCs/>
          <w:color w:val="000000" w:themeColor="text1"/>
          <w:sz w:val="20"/>
          <w:szCs w:val="20"/>
        </w:rPr>
        <w:t xml:space="preserve"> of Principle 8</w:t>
      </w:r>
    </w:p>
    <w:p w14:paraId="7666A543" w14:textId="71038BC6" w:rsidR="0073029C" w:rsidRDefault="00B925A7" w:rsidP="0073029C">
      <w:pPr>
        <w:spacing w:after="120" w:line="276" w:lineRule="auto"/>
        <w:rPr>
          <w:color w:val="000000" w:themeColor="text1"/>
          <w:sz w:val="20"/>
          <w:szCs w:val="20"/>
        </w:rPr>
      </w:pPr>
      <w:r>
        <w:rPr>
          <w:color w:val="000000" w:themeColor="text1"/>
          <w:sz w:val="20"/>
          <w:szCs w:val="20"/>
        </w:rPr>
        <w:t>In this</w:t>
      </w:r>
      <w:r w:rsidR="00671653">
        <w:rPr>
          <w:color w:val="000000" w:themeColor="text1"/>
          <w:sz w:val="20"/>
          <w:szCs w:val="20"/>
        </w:rPr>
        <w:t xml:space="preserve"> revised draft </w:t>
      </w:r>
      <w:r>
        <w:rPr>
          <w:color w:val="000000" w:themeColor="text1"/>
          <w:sz w:val="20"/>
          <w:szCs w:val="20"/>
        </w:rPr>
        <w:t xml:space="preserve">the existing criteria of Principle 8 of the current ResponsibleSteel Standard (v1-0) have been combined with the </w:t>
      </w:r>
      <w:r w:rsidR="004D0E10">
        <w:rPr>
          <w:color w:val="000000" w:themeColor="text1"/>
          <w:sz w:val="20"/>
          <w:szCs w:val="20"/>
        </w:rPr>
        <w:t>revised draft of the</w:t>
      </w:r>
      <w:r>
        <w:rPr>
          <w:color w:val="000000" w:themeColor="text1"/>
          <w:sz w:val="20"/>
          <w:szCs w:val="20"/>
        </w:rPr>
        <w:t xml:space="preserve"> </w:t>
      </w:r>
      <w:r w:rsidR="004D0E10">
        <w:rPr>
          <w:color w:val="000000" w:themeColor="text1"/>
          <w:sz w:val="20"/>
          <w:szCs w:val="20"/>
        </w:rPr>
        <w:t xml:space="preserve">new criteria for steel certification, </w:t>
      </w:r>
      <w:r w:rsidR="00671653">
        <w:rPr>
          <w:color w:val="000000" w:themeColor="text1"/>
          <w:sz w:val="20"/>
          <w:szCs w:val="20"/>
        </w:rPr>
        <w:t xml:space="preserve">as shown in </w:t>
      </w:r>
      <w:r w:rsidR="00FE1E6D">
        <w:rPr>
          <w:color w:val="000000" w:themeColor="text1"/>
          <w:sz w:val="20"/>
          <w:szCs w:val="20"/>
        </w:rPr>
        <w:t>Figure</w:t>
      </w:r>
      <w:r w:rsidR="004D0E10">
        <w:rPr>
          <w:color w:val="000000" w:themeColor="text1"/>
          <w:sz w:val="20"/>
          <w:szCs w:val="20"/>
        </w:rPr>
        <w:t>s</w:t>
      </w:r>
      <w:r w:rsidR="00FE1E6D">
        <w:rPr>
          <w:color w:val="000000" w:themeColor="text1"/>
          <w:sz w:val="20"/>
          <w:szCs w:val="20"/>
        </w:rPr>
        <w:t xml:space="preserve"> </w:t>
      </w:r>
      <w:r w:rsidR="00671653">
        <w:rPr>
          <w:color w:val="000000" w:themeColor="text1"/>
          <w:sz w:val="20"/>
          <w:szCs w:val="20"/>
        </w:rPr>
        <w:t xml:space="preserve">3a and 3b. </w:t>
      </w:r>
      <w:r w:rsidR="004D0E10">
        <w:rPr>
          <w:color w:val="000000" w:themeColor="text1"/>
          <w:sz w:val="20"/>
          <w:szCs w:val="20"/>
        </w:rPr>
        <w:t xml:space="preserve"> We propose that this combination of requirements into an integrated, revised Principle 8 is the clearest way to present the requirements for the ResponsibleSteel certification of sites, together</w:t>
      </w:r>
      <w:r w:rsidR="00F62E0D">
        <w:rPr>
          <w:color w:val="000000" w:themeColor="text1"/>
          <w:sz w:val="20"/>
          <w:szCs w:val="20"/>
        </w:rPr>
        <w:t xml:space="preserve"> with</w:t>
      </w:r>
      <w:r w:rsidR="004D0E10">
        <w:rPr>
          <w:color w:val="000000" w:themeColor="text1"/>
          <w:sz w:val="20"/>
          <w:szCs w:val="20"/>
        </w:rPr>
        <w:t xml:space="preserve"> the additional requirements that the site would need to meet in order to market and sell its steel (and potentially other products, co-products or by-products) as ResponsibleSteel certified products.</w:t>
      </w:r>
    </w:p>
    <w:p w14:paraId="6D7A5C20" w14:textId="5E9ECBF4" w:rsidR="00844D41" w:rsidRDefault="00F62E0D" w:rsidP="00E06F18">
      <w:pPr>
        <w:spacing w:after="120" w:line="276" w:lineRule="auto"/>
        <w:rPr>
          <w:color w:val="000000" w:themeColor="text1"/>
          <w:sz w:val="20"/>
          <w:szCs w:val="20"/>
        </w:rPr>
      </w:pPr>
      <w:r>
        <w:rPr>
          <w:noProof/>
          <w:color w:val="000000" w:themeColor="text1"/>
          <w:sz w:val="20"/>
          <w:szCs w:val="20"/>
        </w:rPr>
        <w:lastRenderedPageBreak/>
        <w:drawing>
          <wp:inline distT="0" distB="0" distL="0" distR="0" wp14:anchorId="0D033F10" wp14:editId="39E05D66">
            <wp:extent cx="5756910" cy="2400935"/>
            <wp:effectExtent l="0" t="0" r="0" b="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56910" cy="2400935"/>
                    </a:xfrm>
                    <a:prstGeom prst="rect">
                      <a:avLst/>
                    </a:prstGeom>
                  </pic:spPr>
                </pic:pic>
              </a:graphicData>
            </a:graphic>
          </wp:inline>
        </w:drawing>
      </w:r>
    </w:p>
    <w:p w14:paraId="025BA3A4" w14:textId="2232D5A5" w:rsidR="00FE1E6D" w:rsidRDefault="00671653" w:rsidP="00E06F18">
      <w:pPr>
        <w:spacing w:after="120" w:line="276" w:lineRule="auto"/>
        <w:rPr>
          <w:color w:val="000000" w:themeColor="text1"/>
          <w:sz w:val="20"/>
          <w:szCs w:val="20"/>
        </w:rPr>
      </w:pPr>
      <w:r>
        <w:rPr>
          <w:color w:val="000000" w:themeColor="text1"/>
          <w:sz w:val="20"/>
          <w:szCs w:val="20"/>
        </w:rPr>
        <w:t xml:space="preserve">Figure 3a: the </w:t>
      </w:r>
      <w:r w:rsidR="004D0E10">
        <w:rPr>
          <w:color w:val="000000" w:themeColor="text1"/>
          <w:sz w:val="20"/>
          <w:szCs w:val="20"/>
        </w:rPr>
        <w:t>incorporation</w:t>
      </w:r>
      <w:r>
        <w:rPr>
          <w:color w:val="000000" w:themeColor="text1"/>
          <w:sz w:val="20"/>
          <w:szCs w:val="20"/>
        </w:rPr>
        <w:t xml:space="preserve"> of the existing criteria </w:t>
      </w:r>
      <w:r w:rsidR="004D0E10">
        <w:rPr>
          <w:color w:val="000000" w:themeColor="text1"/>
          <w:sz w:val="20"/>
          <w:szCs w:val="20"/>
        </w:rPr>
        <w:t>of</w:t>
      </w:r>
      <w:r>
        <w:rPr>
          <w:color w:val="000000" w:themeColor="text1"/>
          <w:sz w:val="20"/>
          <w:szCs w:val="20"/>
        </w:rPr>
        <w:t xml:space="preserve"> the ResponsibleSteel Standard (v1-0) </w:t>
      </w:r>
      <w:r w:rsidR="004D0E10">
        <w:rPr>
          <w:color w:val="000000" w:themeColor="text1"/>
          <w:sz w:val="20"/>
          <w:szCs w:val="20"/>
        </w:rPr>
        <w:t xml:space="preserve">for ‘site certification’ </w:t>
      </w:r>
      <w:r>
        <w:rPr>
          <w:color w:val="000000" w:themeColor="text1"/>
          <w:sz w:val="20"/>
          <w:szCs w:val="20"/>
        </w:rPr>
        <w:t>in</w:t>
      </w:r>
      <w:r w:rsidR="004D0E10">
        <w:rPr>
          <w:color w:val="000000" w:themeColor="text1"/>
          <w:sz w:val="20"/>
          <w:szCs w:val="20"/>
        </w:rPr>
        <w:t>to</w:t>
      </w:r>
      <w:r>
        <w:rPr>
          <w:color w:val="000000" w:themeColor="text1"/>
          <w:sz w:val="20"/>
          <w:szCs w:val="20"/>
        </w:rPr>
        <w:t xml:space="preserve"> the revised structure.</w:t>
      </w:r>
    </w:p>
    <w:p w14:paraId="133AD6BD" w14:textId="77777777" w:rsidR="000F52AC" w:rsidRDefault="000F52AC" w:rsidP="00E06F18">
      <w:pPr>
        <w:spacing w:after="120" w:line="276" w:lineRule="auto"/>
        <w:rPr>
          <w:color w:val="000000" w:themeColor="text1"/>
          <w:sz w:val="20"/>
          <w:szCs w:val="20"/>
        </w:rPr>
      </w:pPr>
    </w:p>
    <w:p w14:paraId="1CBBA44A" w14:textId="5DD9FC56" w:rsidR="00FE1E6D" w:rsidRDefault="00F62E0D" w:rsidP="00E06F18">
      <w:pPr>
        <w:spacing w:after="120" w:line="276" w:lineRule="auto"/>
        <w:rPr>
          <w:color w:val="000000" w:themeColor="text1"/>
          <w:sz w:val="20"/>
          <w:szCs w:val="20"/>
        </w:rPr>
      </w:pPr>
      <w:r>
        <w:rPr>
          <w:noProof/>
          <w:color w:val="000000" w:themeColor="text1"/>
          <w:sz w:val="20"/>
          <w:szCs w:val="20"/>
        </w:rPr>
        <w:drawing>
          <wp:inline distT="0" distB="0" distL="0" distR="0" wp14:anchorId="0EB24710" wp14:editId="111C4409">
            <wp:extent cx="5756910" cy="2403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56910" cy="2403475"/>
                    </a:xfrm>
                    <a:prstGeom prst="rect">
                      <a:avLst/>
                    </a:prstGeom>
                  </pic:spPr>
                </pic:pic>
              </a:graphicData>
            </a:graphic>
          </wp:inline>
        </w:drawing>
      </w:r>
    </w:p>
    <w:p w14:paraId="5E7B09D8" w14:textId="27A53D5F" w:rsidR="0073029C" w:rsidRDefault="00671653" w:rsidP="00E06F18">
      <w:pPr>
        <w:spacing w:after="120" w:line="276" w:lineRule="auto"/>
        <w:rPr>
          <w:color w:val="000000" w:themeColor="text1"/>
          <w:sz w:val="20"/>
          <w:szCs w:val="20"/>
        </w:rPr>
      </w:pPr>
      <w:r>
        <w:rPr>
          <w:color w:val="000000" w:themeColor="text1"/>
          <w:sz w:val="20"/>
          <w:szCs w:val="20"/>
        </w:rPr>
        <w:t xml:space="preserve">Figure 3b: the </w:t>
      </w:r>
      <w:r w:rsidR="004D0E10">
        <w:rPr>
          <w:color w:val="000000" w:themeColor="text1"/>
          <w:sz w:val="20"/>
          <w:szCs w:val="20"/>
        </w:rPr>
        <w:t>incorporation</w:t>
      </w:r>
      <w:r>
        <w:rPr>
          <w:color w:val="000000" w:themeColor="text1"/>
          <w:sz w:val="20"/>
          <w:szCs w:val="20"/>
        </w:rPr>
        <w:t xml:space="preserve"> of the </w:t>
      </w:r>
      <w:r w:rsidR="004D0E10">
        <w:rPr>
          <w:color w:val="000000" w:themeColor="text1"/>
          <w:sz w:val="20"/>
          <w:szCs w:val="20"/>
        </w:rPr>
        <w:t xml:space="preserve">new draft </w:t>
      </w:r>
      <w:r>
        <w:rPr>
          <w:color w:val="000000" w:themeColor="text1"/>
          <w:sz w:val="20"/>
          <w:szCs w:val="20"/>
        </w:rPr>
        <w:t xml:space="preserve">criteria </w:t>
      </w:r>
      <w:r w:rsidR="004D0E10">
        <w:rPr>
          <w:color w:val="000000" w:themeColor="text1"/>
          <w:sz w:val="20"/>
          <w:szCs w:val="20"/>
        </w:rPr>
        <w:t xml:space="preserve">relating to GHG emissions performance for the ResponsibleSteel certification of </w:t>
      </w:r>
      <w:r w:rsidR="00634F39">
        <w:rPr>
          <w:color w:val="000000" w:themeColor="text1"/>
          <w:sz w:val="20"/>
          <w:szCs w:val="20"/>
        </w:rPr>
        <w:t>steel</w:t>
      </w:r>
      <w:r>
        <w:rPr>
          <w:color w:val="000000" w:themeColor="text1"/>
          <w:sz w:val="20"/>
          <w:szCs w:val="20"/>
        </w:rPr>
        <w:t>, in the revised structure.</w:t>
      </w:r>
    </w:p>
    <w:p w14:paraId="4DA269CC" w14:textId="4E3279F5" w:rsidR="00671653" w:rsidRDefault="00671653" w:rsidP="00E06F18">
      <w:pPr>
        <w:spacing w:after="120" w:line="276" w:lineRule="auto"/>
        <w:rPr>
          <w:color w:val="000000" w:themeColor="text1"/>
          <w:sz w:val="20"/>
          <w:szCs w:val="20"/>
        </w:rPr>
      </w:pPr>
    </w:p>
    <w:p w14:paraId="67718D2E" w14:textId="77777777" w:rsidR="0093410E" w:rsidRDefault="00357CEF" w:rsidP="00E06F18">
      <w:pPr>
        <w:spacing w:after="120" w:line="276" w:lineRule="auto"/>
        <w:rPr>
          <w:color w:val="000000" w:themeColor="text1"/>
          <w:sz w:val="20"/>
          <w:szCs w:val="20"/>
        </w:rPr>
      </w:pPr>
      <w:r>
        <w:rPr>
          <w:color w:val="000000" w:themeColor="text1"/>
          <w:sz w:val="20"/>
          <w:szCs w:val="20"/>
        </w:rPr>
        <w:t>In this revised structure</w:t>
      </w:r>
      <w:r w:rsidR="0093410E">
        <w:rPr>
          <w:color w:val="000000" w:themeColor="text1"/>
          <w:sz w:val="20"/>
          <w:szCs w:val="20"/>
        </w:rPr>
        <w:t>:</w:t>
      </w:r>
    </w:p>
    <w:p w14:paraId="017D8E3D" w14:textId="53920E21" w:rsidR="0023777A" w:rsidRDefault="0093410E" w:rsidP="0093410E">
      <w:pPr>
        <w:pStyle w:val="ListParagraph"/>
        <w:numPr>
          <w:ilvl w:val="0"/>
          <w:numId w:val="56"/>
        </w:numPr>
        <w:spacing w:after="120" w:line="276" w:lineRule="auto"/>
        <w:ind w:hanging="357"/>
        <w:contextualSpacing w:val="0"/>
        <w:rPr>
          <w:color w:val="000000" w:themeColor="text1"/>
          <w:sz w:val="20"/>
          <w:szCs w:val="20"/>
        </w:rPr>
      </w:pPr>
      <w:r>
        <w:rPr>
          <w:color w:val="000000" w:themeColor="text1"/>
          <w:sz w:val="20"/>
          <w:szCs w:val="20"/>
        </w:rPr>
        <w:t>T</w:t>
      </w:r>
      <w:r w:rsidR="00357CEF" w:rsidRPr="0093410E">
        <w:rPr>
          <w:color w:val="000000" w:themeColor="text1"/>
          <w:sz w:val="20"/>
          <w:szCs w:val="20"/>
        </w:rPr>
        <w:t xml:space="preserve">he requirements from the existing ResponsibleSteel Standard criterion 8.5, for ‘Site-level GHG emissions reporting and disclosure’ have been merged with the </w:t>
      </w:r>
      <w:r w:rsidRPr="0093410E">
        <w:rPr>
          <w:color w:val="000000" w:themeColor="text1"/>
          <w:sz w:val="20"/>
          <w:szCs w:val="20"/>
        </w:rPr>
        <w:t xml:space="preserve">draft requirements of criterion 8.9 for ‘Transparency and comparability of GHG emissions data’ into a single new </w:t>
      </w:r>
      <w:r>
        <w:rPr>
          <w:color w:val="000000" w:themeColor="text1"/>
          <w:sz w:val="20"/>
          <w:szCs w:val="20"/>
        </w:rPr>
        <w:t>c</w:t>
      </w:r>
      <w:r w:rsidRPr="0093410E">
        <w:rPr>
          <w:color w:val="000000" w:themeColor="text1"/>
          <w:sz w:val="20"/>
          <w:szCs w:val="20"/>
        </w:rPr>
        <w:t>riterion 8.7 titled, ‘GHG emissions disclosure and reporting’.</w:t>
      </w:r>
    </w:p>
    <w:p w14:paraId="2534EAF8" w14:textId="1FF20191" w:rsidR="0093410E" w:rsidRDefault="0093410E" w:rsidP="0093410E">
      <w:pPr>
        <w:pStyle w:val="ListParagraph"/>
        <w:numPr>
          <w:ilvl w:val="0"/>
          <w:numId w:val="56"/>
        </w:numPr>
        <w:spacing w:after="120" w:line="276" w:lineRule="auto"/>
        <w:ind w:hanging="357"/>
        <w:contextualSpacing w:val="0"/>
        <w:rPr>
          <w:color w:val="000000" w:themeColor="text1"/>
          <w:sz w:val="20"/>
          <w:szCs w:val="20"/>
        </w:rPr>
      </w:pPr>
      <w:r>
        <w:rPr>
          <w:color w:val="000000" w:themeColor="text1"/>
          <w:sz w:val="20"/>
          <w:szCs w:val="20"/>
        </w:rPr>
        <w:t>The previous draft criterion 8.7, ‘Consistent GHG accounting rules to determine crude steel GHG emissions intensity performance’ is renumbered and its title revised as the new criterion 8.4, ‘Determination of GHG emissions for the purpose of site level GHG emissions intensity</w:t>
      </w:r>
      <w:r w:rsidR="000F52AC">
        <w:rPr>
          <w:color w:val="000000" w:themeColor="text1"/>
          <w:sz w:val="20"/>
          <w:szCs w:val="20"/>
        </w:rPr>
        <w:t xml:space="preserve"> performance comparisons’.</w:t>
      </w:r>
    </w:p>
    <w:p w14:paraId="5B065533" w14:textId="4612F407" w:rsidR="0093410E" w:rsidRPr="0093410E" w:rsidRDefault="0093410E" w:rsidP="0093410E">
      <w:pPr>
        <w:pStyle w:val="ListParagraph"/>
        <w:numPr>
          <w:ilvl w:val="0"/>
          <w:numId w:val="56"/>
        </w:numPr>
        <w:spacing w:after="120" w:line="276" w:lineRule="auto"/>
        <w:rPr>
          <w:color w:val="000000" w:themeColor="text1"/>
          <w:sz w:val="20"/>
          <w:szCs w:val="20"/>
        </w:rPr>
      </w:pPr>
      <w:r>
        <w:rPr>
          <w:color w:val="000000" w:themeColor="text1"/>
          <w:sz w:val="20"/>
          <w:szCs w:val="20"/>
        </w:rPr>
        <w:t xml:space="preserve">The requirements of the previous draft criterion 8.8, ‘Steel Product GHG emissions (worldsteel LCA methodology)’ have been combined with the requirements of previous draft criterion 8.6, ‘Crude </w:t>
      </w:r>
      <w:r>
        <w:rPr>
          <w:color w:val="000000" w:themeColor="text1"/>
          <w:sz w:val="20"/>
          <w:szCs w:val="20"/>
        </w:rPr>
        <w:lastRenderedPageBreak/>
        <w:t>steel GHG emissions intensity performance threshold (taking account of end</w:t>
      </w:r>
      <w:r w:rsidR="00BE6A2E">
        <w:rPr>
          <w:color w:val="000000" w:themeColor="text1"/>
          <w:sz w:val="20"/>
          <w:szCs w:val="20"/>
        </w:rPr>
        <w:t>-</w:t>
      </w:r>
      <w:r>
        <w:rPr>
          <w:color w:val="000000" w:themeColor="text1"/>
          <w:sz w:val="20"/>
          <w:szCs w:val="20"/>
        </w:rPr>
        <w:t>of</w:t>
      </w:r>
      <w:r w:rsidR="00BE6A2E">
        <w:rPr>
          <w:color w:val="000000" w:themeColor="text1"/>
          <w:sz w:val="20"/>
          <w:szCs w:val="20"/>
        </w:rPr>
        <w:t>-</w:t>
      </w:r>
      <w:r>
        <w:rPr>
          <w:color w:val="000000" w:themeColor="text1"/>
          <w:sz w:val="20"/>
          <w:szCs w:val="20"/>
        </w:rPr>
        <w:t>life scrap percentage)’ into a single new draft criterion 8.6 titled, ‘ResponsibleSteel product certification’.</w:t>
      </w:r>
    </w:p>
    <w:p w14:paraId="00214CC7" w14:textId="77777777" w:rsidR="0046404B" w:rsidRDefault="0046404B" w:rsidP="00E06F18">
      <w:pPr>
        <w:spacing w:after="120" w:line="276" w:lineRule="auto"/>
        <w:rPr>
          <w:color w:val="000000" w:themeColor="text1"/>
          <w:sz w:val="20"/>
          <w:szCs w:val="20"/>
        </w:rPr>
      </w:pPr>
    </w:p>
    <w:p w14:paraId="5F697557" w14:textId="7B7EE777" w:rsidR="006C62A9" w:rsidRDefault="00564530" w:rsidP="00E06F18">
      <w:pPr>
        <w:spacing w:after="120" w:line="276" w:lineRule="auto"/>
        <w:rPr>
          <w:color w:val="000000" w:themeColor="text1"/>
          <w:sz w:val="20"/>
          <w:szCs w:val="20"/>
        </w:rPr>
      </w:pPr>
      <w:r>
        <w:rPr>
          <w:color w:val="000000" w:themeColor="text1"/>
          <w:sz w:val="20"/>
          <w:szCs w:val="20"/>
        </w:rPr>
        <w:t>Notwithstanding these revisions of the structure of Principle 8, the fundamental approach remains the same as in the previous draft.  In particular:</w:t>
      </w:r>
    </w:p>
    <w:p w14:paraId="58F2D6F4" w14:textId="0EE10398" w:rsidR="00564530" w:rsidRPr="00564530" w:rsidRDefault="00564530" w:rsidP="00564530">
      <w:pPr>
        <w:pStyle w:val="ListParagraph"/>
        <w:numPr>
          <w:ilvl w:val="0"/>
          <w:numId w:val="57"/>
        </w:numPr>
        <w:spacing w:after="120" w:line="276" w:lineRule="auto"/>
        <w:rPr>
          <w:color w:val="000000" w:themeColor="text1"/>
          <w:sz w:val="20"/>
          <w:szCs w:val="20"/>
        </w:rPr>
      </w:pPr>
      <w:r w:rsidRPr="00564530">
        <w:rPr>
          <w:color w:val="000000" w:themeColor="text1"/>
          <w:sz w:val="20"/>
          <w:szCs w:val="20"/>
        </w:rPr>
        <w:t>The proposed approach to ResponsibleSteel certification of steel focusses on two distinct aspects of a site’s GHG emissions performance:</w:t>
      </w:r>
    </w:p>
    <w:p w14:paraId="772D3AC2" w14:textId="77FEAEF6" w:rsidR="00564530" w:rsidRPr="00564530" w:rsidRDefault="00564530" w:rsidP="00564530">
      <w:pPr>
        <w:pStyle w:val="ListParagraph"/>
        <w:numPr>
          <w:ilvl w:val="1"/>
          <w:numId w:val="57"/>
        </w:numPr>
        <w:spacing w:after="120" w:line="276" w:lineRule="auto"/>
        <w:rPr>
          <w:color w:val="000000" w:themeColor="text1"/>
          <w:sz w:val="20"/>
          <w:szCs w:val="20"/>
        </w:rPr>
      </w:pPr>
      <w:r w:rsidRPr="00564530">
        <w:rPr>
          <w:color w:val="000000" w:themeColor="text1"/>
          <w:sz w:val="20"/>
          <w:szCs w:val="20"/>
        </w:rPr>
        <w:t xml:space="preserve">The GHG emissions </w:t>
      </w:r>
      <w:r w:rsidR="00F71C05" w:rsidRPr="00F71C05">
        <w:rPr>
          <w:i/>
          <w:iCs/>
          <w:color w:val="000000" w:themeColor="text1"/>
          <w:sz w:val="20"/>
          <w:szCs w:val="20"/>
        </w:rPr>
        <w:t>intensity</w:t>
      </w:r>
      <w:r w:rsidR="00F71C05">
        <w:rPr>
          <w:color w:val="000000" w:themeColor="text1"/>
          <w:sz w:val="20"/>
          <w:szCs w:val="20"/>
        </w:rPr>
        <w:t xml:space="preserve"> of</w:t>
      </w:r>
      <w:r w:rsidRPr="00564530">
        <w:rPr>
          <w:color w:val="000000" w:themeColor="text1"/>
          <w:sz w:val="20"/>
          <w:szCs w:val="20"/>
        </w:rPr>
        <w:t xml:space="preserve"> the site’s production of crude steel</w:t>
      </w:r>
      <w:r w:rsidR="0046404B">
        <w:rPr>
          <w:color w:val="000000" w:themeColor="text1"/>
          <w:sz w:val="20"/>
          <w:szCs w:val="20"/>
        </w:rPr>
        <w:t>, taking account of the percentage of scrap metal used as an input material</w:t>
      </w:r>
      <w:r w:rsidRPr="00564530">
        <w:rPr>
          <w:color w:val="000000" w:themeColor="text1"/>
          <w:sz w:val="20"/>
          <w:szCs w:val="20"/>
        </w:rPr>
        <w:t>;</w:t>
      </w:r>
    </w:p>
    <w:p w14:paraId="1D3428CD" w14:textId="6ECBA11A" w:rsidR="00564530" w:rsidRDefault="00564530" w:rsidP="00564530">
      <w:pPr>
        <w:pStyle w:val="ListParagraph"/>
        <w:numPr>
          <w:ilvl w:val="1"/>
          <w:numId w:val="57"/>
        </w:numPr>
        <w:spacing w:after="120" w:line="276" w:lineRule="auto"/>
        <w:rPr>
          <w:color w:val="000000" w:themeColor="text1"/>
          <w:sz w:val="20"/>
          <w:szCs w:val="20"/>
        </w:rPr>
      </w:pPr>
      <w:r w:rsidRPr="00564530">
        <w:rPr>
          <w:color w:val="000000" w:themeColor="text1"/>
          <w:sz w:val="20"/>
          <w:szCs w:val="20"/>
        </w:rPr>
        <w:t xml:space="preserve">The </w:t>
      </w:r>
      <w:r w:rsidR="00F71C05">
        <w:rPr>
          <w:color w:val="000000" w:themeColor="text1"/>
          <w:sz w:val="20"/>
          <w:szCs w:val="20"/>
        </w:rPr>
        <w:t xml:space="preserve">allocation of </w:t>
      </w:r>
      <w:r w:rsidR="00F71C05" w:rsidRPr="00F71C05">
        <w:rPr>
          <w:i/>
          <w:iCs/>
          <w:color w:val="000000" w:themeColor="text1"/>
          <w:sz w:val="20"/>
          <w:szCs w:val="20"/>
        </w:rPr>
        <w:t>absolute</w:t>
      </w:r>
      <w:r w:rsidR="00F71C05">
        <w:rPr>
          <w:color w:val="000000" w:themeColor="text1"/>
          <w:sz w:val="20"/>
          <w:szCs w:val="20"/>
        </w:rPr>
        <w:t xml:space="preserve"> </w:t>
      </w:r>
      <w:r w:rsidRPr="00564530">
        <w:rPr>
          <w:color w:val="000000" w:themeColor="text1"/>
          <w:sz w:val="20"/>
          <w:szCs w:val="20"/>
        </w:rPr>
        <w:t>GHG emissions to the site’s products (including steel products, intermediate products, co-products and/or by-products)</w:t>
      </w:r>
      <w:r w:rsidR="00F71C05">
        <w:rPr>
          <w:color w:val="000000" w:themeColor="text1"/>
          <w:sz w:val="20"/>
          <w:szCs w:val="20"/>
        </w:rPr>
        <w:t xml:space="preserve"> – the carbon footprint of a product</w:t>
      </w:r>
      <w:r w:rsidRPr="00564530">
        <w:rPr>
          <w:color w:val="000000" w:themeColor="text1"/>
          <w:sz w:val="20"/>
          <w:szCs w:val="20"/>
        </w:rPr>
        <w:t>.</w:t>
      </w:r>
    </w:p>
    <w:p w14:paraId="589E80F9" w14:textId="77777777" w:rsidR="00564530" w:rsidRPr="00564530" w:rsidRDefault="00564530" w:rsidP="00564530">
      <w:pPr>
        <w:pStyle w:val="ListParagraph"/>
        <w:spacing w:after="120" w:line="276" w:lineRule="auto"/>
        <w:ind w:left="1440"/>
        <w:rPr>
          <w:color w:val="000000" w:themeColor="text1"/>
          <w:sz w:val="20"/>
          <w:szCs w:val="20"/>
        </w:rPr>
      </w:pPr>
    </w:p>
    <w:p w14:paraId="58512FD9" w14:textId="3C57FA23" w:rsidR="006C62A9" w:rsidRDefault="00564530" w:rsidP="006C62A9">
      <w:pPr>
        <w:pStyle w:val="ListParagraph"/>
        <w:spacing w:after="120" w:line="276" w:lineRule="auto"/>
        <w:rPr>
          <w:color w:val="000000" w:themeColor="text1"/>
          <w:sz w:val="20"/>
          <w:szCs w:val="20"/>
        </w:rPr>
      </w:pPr>
      <w:r w:rsidRPr="00564530">
        <w:rPr>
          <w:color w:val="000000" w:themeColor="text1"/>
          <w:sz w:val="20"/>
          <w:szCs w:val="20"/>
        </w:rPr>
        <w:t>The intent is that by focussing on these two indicators the standard will provide the greatest possible traction for downstream users to incentivise and reward low GHG emission steelmaking, from ‘cradle to steel product’.</w:t>
      </w:r>
      <w:r>
        <w:rPr>
          <w:color w:val="000000" w:themeColor="text1"/>
          <w:sz w:val="20"/>
          <w:szCs w:val="20"/>
        </w:rPr>
        <w:t xml:space="preserve">  In consultation on the previous draft 80% of stakeholders who expressed a preference supported this dual approach.</w:t>
      </w:r>
    </w:p>
    <w:p w14:paraId="1623F499" w14:textId="77777777" w:rsidR="006C62A9" w:rsidRPr="006C62A9" w:rsidRDefault="006C62A9" w:rsidP="006C62A9">
      <w:pPr>
        <w:pStyle w:val="ListParagraph"/>
        <w:spacing w:after="120" w:line="276" w:lineRule="auto"/>
        <w:rPr>
          <w:color w:val="000000" w:themeColor="text1"/>
          <w:sz w:val="20"/>
          <w:szCs w:val="20"/>
        </w:rPr>
      </w:pPr>
    </w:p>
    <w:p w14:paraId="1F9A5368" w14:textId="460651DA" w:rsidR="006C62A9" w:rsidRPr="006C62A9" w:rsidRDefault="006C62A9" w:rsidP="006C62A9">
      <w:pPr>
        <w:pStyle w:val="ListParagraph"/>
        <w:numPr>
          <w:ilvl w:val="0"/>
          <w:numId w:val="59"/>
        </w:numPr>
        <w:spacing w:after="120" w:line="276" w:lineRule="auto"/>
        <w:rPr>
          <w:color w:val="000000" w:themeColor="text1"/>
          <w:sz w:val="20"/>
          <w:szCs w:val="20"/>
        </w:rPr>
      </w:pPr>
      <w:r>
        <w:rPr>
          <w:color w:val="000000" w:themeColor="text1"/>
          <w:sz w:val="20"/>
          <w:szCs w:val="20"/>
        </w:rPr>
        <w:t xml:space="preserve">The determination of GHG emissions </w:t>
      </w:r>
      <w:r w:rsidR="00F71C05">
        <w:rPr>
          <w:color w:val="000000" w:themeColor="text1"/>
          <w:sz w:val="20"/>
          <w:szCs w:val="20"/>
        </w:rPr>
        <w:t>includes consideration of GHG emissions from ‘cradle’ (including emissions associated with the extraction, processing and transportation of input materials), to the point at which crude steel is first produced (in the case of the determination of the GHG emissions intensity for the site’s production of crude steel), or to the site’s gate (in the case of the determination of the carbon footprint of a product, co-product or by-product supplied by the site).</w:t>
      </w:r>
    </w:p>
    <w:p w14:paraId="4509DE42" w14:textId="1C54A39E" w:rsidR="00564530" w:rsidRDefault="00564530" w:rsidP="00E06F18">
      <w:pPr>
        <w:spacing w:after="120" w:line="276" w:lineRule="auto"/>
        <w:rPr>
          <w:color w:val="000000" w:themeColor="text1"/>
          <w:sz w:val="20"/>
          <w:szCs w:val="20"/>
        </w:rPr>
      </w:pPr>
    </w:p>
    <w:p w14:paraId="7615AC54" w14:textId="3917AF65" w:rsidR="00BB052B" w:rsidRPr="00BB052B" w:rsidRDefault="00BB052B" w:rsidP="00E06F18">
      <w:pPr>
        <w:spacing w:after="120" w:line="276" w:lineRule="auto"/>
        <w:rPr>
          <w:b/>
          <w:bCs/>
          <w:color w:val="000000" w:themeColor="text1"/>
          <w:sz w:val="20"/>
          <w:szCs w:val="20"/>
        </w:rPr>
      </w:pPr>
      <w:r w:rsidRPr="00BB052B">
        <w:rPr>
          <w:b/>
          <w:bCs/>
          <w:color w:val="000000" w:themeColor="text1"/>
          <w:sz w:val="20"/>
          <w:szCs w:val="20"/>
        </w:rPr>
        <w:t>Proposed changes to the existing criteria and requirements of Principle 8</w:t>
      </w:r>
    </w:p>
    <w:p w14:paraId="2C5CD201" w14:textId="77777777" w:rsidR="00DF3464" w:rsidRDefault="00C3052E" w:rsidP="00E06F18">
      <w:pPr>
        <w:spacing w:after="120" w:line="276" w:lineRule="auto"/>
        <w:rPr>
          <w:color w:val="000000" w:themeColor="text1"/>
          <w:sz w:val="20"/>
          <w:szCs w:val="20"/>
        </w:rPr>
      </w:pPr>
      <w:r>
        <w:rPr>
          <w:color w:val="000000" w:themeColor="text1"/>
          <w:sz w:val="20"/>
          <w:szCs w:val="20"/>
        </w:rPr>
        <w:t>A number of changes have been proposed to the existing criteria and requirements of Principle 8.  These changes are</w:t>
      </w:r>
      <w:r w:rsidR="008517AC">
        <w:rPr>
          <w:color w:val="000000" w:themeColor="text1"/>
          <w:sz w:val="20"/>
          <w:szCs w:val="20"/>
        </w:rPr>
        <w:t xml:space="preserve"> highlighted in the text, with additions </w:t>
      </w:r>
      <w:r w:rsidR="008517AC" w:rsidRPr="008517AC">
        <w:rPr>
          <w:color w:val="000000" w:themeColor="text1"/>
          <w:sz w:val="20"/>
          <w:szCs w:val="20"/>
          <w:highlight w:val="yellow"/>
        </w:rPr>
        <w:t>highlighted in yellow</w:t>
      </w:r>
      <w:r w:rsidR="008517AC">
        <w:rPr>
          <w:color w:val="000000" w:themeColor="text1"/>
          <w:sz w:val="20"/>
          <w:szCs w:val="20"/>
        </w:rPr>
        <w:t xml:space="preserve">, and deletions shown with </w:t>
      </w:r>
      <w:r w:rsidR="008517AC" w:rsidRPr="008517AC">
        <w:rPr>
          <w:strike/>
          <w:color w:val="000000" w:themeColor="text1"/>
          <w:sz w:val="20"/>
          <w:szCs w:val="20"/>
        </w:rPr>
        <w:t>‘strikethrough’</w:t>
      </w:r>
      <w:r w:rsidR="008517AC">
        <w:rPr>
          <w:color w:val="000000" w:themeColor="text1"/>
          <w:sz w:val="20"/>
          <w:szCs w:val="20"/>
        </w:rPr>
        <w:t xml:space="preserve">.  </w:t>
      </w:r>
      <w:r w:rsidR="00DF3464">
        <w:rPr>
          <w:color w:val="000000" w:themeColor="text1"/>
          <w:sz w:val="20"/>
          <w:szCs w:val="20"/>
        </w:rPr>
        <w:t>Changes have been proposed:</w:t>
      </w:r>
    </w:p>
    <w:p w14:paraId="2AF85F90" w14:textId="1751E533" w:rsidR="00023208" w:rsidRDefault="00023208" w:rsidP="00DF3464">
      <w:pPr>
        <w:pStyle w:val="ListParagraph"/>
        <w:numPr>
          <w:ilvl w:val="0"/>
          <w:numId w:val="59"/>
        </w:numPr>
        <w:spacing w:after="120" w:line="276" w:lineRule="auto"/>
        <w:rPr>
          <w:color w:val="000000" w:themeColor="text1"/>
          <w:sz w:val="20"/>
          <w:szCs w:val="20"/>
        </w:rPr>
      </w:pPr>
      <w:r>
        <w:rPr>
          <w:color w:val="000000" w:themeColor="text1"/>
          <w:sz w:val="20"/>
          <w:szCs w:val="20"/>
        </w:rPr>
        <w:t>To ensure there is full alignment between the requirements for ResponsibleSteel ‘site certification’, and the additional requirements for the ResponsibleSteel certification of products;</w:t>
      </w:r>
    </w:p>
    <w:p w14:paraId="773CFCD7" w14:textId="51033D02" w:rsidR="00023208" w:rsidRPr="00023208" w:rsidRDefault="00023208" w:rsidP="00023208">
      <w:pPr>
        <w:pStyle w:val="ListParagraph"/>
        <w:numPr>
          <w:ilvl w:val="0"/>
          <w:numId w:val="59"/>
        </w:numPr>
        <w:spacing w:after="120" w:line="276" w:lineRule="auto"/>
        <w:rPr>
          <w:color w:val="000000" w:themeColor="text1"/>
          <w:sz w:val="20"/>
          <w:szCs w:val="20"/>
        </w:rPr>
      </w:pPr>
      <w:r>
        <w:rPr>
          <w:color w:val="000000" w:themeColor="text1"/>
          <w:sz w:val="20"/>
          <w:szCs w:val="20"/>
        </w:rPr>
        <w:t>In a few places, as highlighted and noted in the ‘drafting notes’ for each criterion, to make corrections, or changes to the ‘guidance’, with the intent to improve the clarity or provide additional guidance for implementation</w:t>
      </w:r>
    </w:p>
    <w:p w14:paraId="5FC34D58" w14:textId="676291AB" w:rsidR="00C3052E" w:rsidRDefault="00023208" w:rsidP="00023208">
      <w:pPr>
        <w:spacing w:after="120" w:line="276" w:lineRule="auto"/>
        <w:rPr>
          <w:color w:val="000000" w:themeColor="text1"/>
          <w:sz w:val="20"/>
          <w:szCs w:val="20"/>
        </w:rPr>
      </w:pPr>
      <w:r>
        <w:rPr>
          <w:color w:val="000000" w:themeColor="text1"/>
          <w:sz w:val="20"/>
          <w:szCs w:val="20"/>
        </w:rPr>
        <w:t>In making these changes the</w:t>
      </w:r>
      <w:r w:rsidR="008517AC" w:rsidRPr="00023208">
        <w:rPr>
          <w:color w:val="000000" w:themeColor="text1"/>
          <w:sz w:val="20"/>
          <w:szCs w:val="20"/>
        </w:rPr>
        <w:t xml:space="preserve"> intent has been to be conservative</w:t>
      </w:r>
      <w:r>
        <w:rPr>
          <w:color w:val="000000" w:themeColor="text1"/>
          <w:sz w:val="20"/>
          <w:szCs w:val="20"/>
        </w:rPr>
        <w:t xml:space="preserve"> – we have not sought comments on the previously approved standard, and we should emphasise that it remains the intent that the whole standard will be subject to review and revision </w:t>
      </w:r>
      <w:r w:rsidR="00281582">
        <w:rPr>
          <w:color w:val="000000" w:themeColor="text1"/>
          <w:sz w:val="20"/>
          <w:szCs w:val="20"/>
        </w:rPr>
        <w:t xml:space="preserve">by November 2022, </w:t>
      </w:r>
      <w:r>
        <w:rPr>
          <w:color w:val="000000" w:themeColor="text1"/>
          <w:sz w:val="20"/>
          <w:szCs w:val="20"/>
        </w:rPr>
        <w:t xml:space="preserve">three years </w:t>
      </w:r>
      <w:r w:rsidR="00281582">
        <w:rPr>
          <w:color w:val="000000" w:themeColor="text1"/>
          <w:sz w:val="20"/>
          <w:szCs w:val="20"/>
        </w:rPr>
        <w:t>after</w:t>
      </w:r>
      <w:r>
        <w:rPr>
          <w:color w:val="000000" w:themeColor="text1"/>
          <w:sz w:val="20"/>
          <w:szCs w:val="20"/>
        </w:rPr>
        <w:t xml:space="preserve"> its original publication in November 2019.</w:t>
      </w:r>
    </w:p>
    <w:p w14:paraId="3049B6CE" w14:textId="274E3B2B" w:rsidR="00DE14FA" w:rsidRPr="00023208" w:rsidRDefault="00DE14FA" w:rsidP="00023208">
      <w:pPr>
        <w:spacing w:after="120" w:line="276" w:lineRule="auto"/>
        <w:rPr>
          <w:color w:val="000000" w:themeColor="text1"/>
          <w:sz w:val="20"/>
          <w:szCs w:val="20"/>
        </w:rPr>
      </w:pPr>
      <w:r>
        <w:rPr>
          <w:color w:val="000000" w:themeColor="text1"/>
          <w:sz w:val="20"/>
          <w:szCs w:val="20"/>
        </w:rPr>
        <w:t xml:space="preserve">In one area, substantive changes to the current Principle 8 have been proposed.  This is in relation to the proposed requirements for the public disclosure of site level GHG emissions data, as specified in the </w:t>
      </w:r>
      <w:r w:rsidRPr="0093410E">
        <w:rPr>
          <w:color w:val="000000" w:themeColor="text1"/>
          <w:sz w:val="20"/>
          <w:szCs w:val="20"/>
        </w:rPr>
        <w:t>existing ResponsibleSteel Standard criterion 8.5,</w:t>
      </w:r>
      <w:r>
        <w:rPr>
          <w:color w:val="000000" w:themeColor="text1"/>
          <w:sz w:val="20"/>
          <w:szCs w:val="20"/>
        </w:rPr>
        <w:t xml:space="preserve"> requirement 8.5.1.  These </w:t>
      </w:r>
      <w:r w:rsidR="00281582">
        <w:rPr>
          <w:color w:val="000000" w:themeColor="text1"/>
          <w:sz w:val="20"/>
          <w:szCs w:val="20"/>
        </w:rPr>
        <w:t xml:space="preserve">proposed </w:t>
      </w:r>
      <w:r>
        <w:rPr>
          <w:color w:val="000000" w:themeColor="text1"/>
          <w:sz w:val="20"/>
          <w:szCs w:val="20"/>
        </w:rPr>
        <w:t xml:space="preserve">changes were triggered by the </w:t>
      </w:r>
      <w:r w:rsidR="00281582">
        <w:rPr>
          <w:color w:val="000000" w:themeColor="text1"/>
          <w:sz w:val="20"/>
          <w:szCs w:val="20"/>
        </w:rPr>
        <w:t>decision</w:t>
      </w:r>
      <w:r>
        <w:rPr>
          <w:color w:val="000000" w:themeColor="text1"/>
          <w:sz w:val="20"/>
          <w:szCs w:val="20"/>
        </w:rPr>
        <w:t xml:space="preserve"> to merge </w:t>
      </w:r>
      <w:r w:rsidR="00E9380B">
        <w:rPr>
          <w:color w:val="000000" w:themeColor="text1"/>
          <w:sz w:val="20"/>
          <w:szCs w:val="20"/>
        </w:rPr>
        <w:t xml:space="preserve">the </w:t>
      </w:r>
      <w:r>
        <w:rPr>
          <w:color w:val="000000" w:themeColor="text1"/>
          <w:sz w:val="20"/>
          <w:szCs w:val="20"/>
        </w:rPr>
        <w:t xml:space="preserve">GHG reporting/ disclosure requirements as specified in the current criterion 8.5 for site certification, with the </w:t>
      </w:r>
      <w:r w:rsidR="00E9380B">
        <w:rPr>
          <w:color w:val="000000" w:themeColor="text1"/>
          <w:sz w:val="20"/>
          <w:szCs w:val="20"/>
        </w:rPr>
        <w:t xml:space="preserve">proposed </w:t>
      </w:r>
      <w:r>
        <w:rPr>
          <w:color w:val="000000" w:themeColor="text1"/>
          <w:sz w:val="20"/>
          <w:szCs w:val="20"/>
        </w:rPr>
        <w:t xml:space="preserve">new GHG reporting/ disclosure requirements for the ResponsibleSteel certification </w:t>
      </w:r>
      <w:r w:rsidR="00281582">
        <w:rPr>
          <w:color w:val="000000" w:themeColor="text1"/>
          <w:sz w:val="20"/>
          <w:szCs w:val="20"/>
        </w:rPr>
        <w:t>(</w:t>
      </w:r>
      <w:r w:rsidR="00E9380B">
        <w:rPr>
          <w:color w:val="000000" w:themeColor="text1"/>
          <w:sz w:val="20"/>
          <w:szCs w:val="20"/>
        </w:rPr>
        <w:t>criterion 8.9 in the previous draft</w:t>
      </w:r>
      <w:r w:rsidR="00281582">
        <w:rPr>
          <w:color w:val="000000" w:themeColor="text1"/>
          <w:sz w:val="20"/>
          <w:szCs w:val="20"/>
        </w:rPr>
        <w:t xml:space="preserve"> requirements for the certification of steel)</w:t>
      </w:r>
      <w:r>
        <w:rPr>
          <w:color w:val="000000" w:themeColor="text1"/>
          <w:sz w:val="20"/>
          <w:szCs w:val="20"/>
        </w:rPr>
        <w:t xml:space="preserve">.  However, the requirements </w:t>
      </w:r>
      <w:r w:rsidR="00E9380B">
        <w:rPr>
          <w:color w:val="000000" w:themeColor="text1"/>
          <w:sz w:val="20"/>
          <w:szCs w:val="20"/>
        </w:rPr>
        <w:t xml:space="preserve">of 8.5.1 </w:t>
      </w:r>
      <w:r>
        <w:rPr>
          <w:color w:val="000000" w:themeColor="text1"/>
          <w:sz w:val="20"/>
          <w:szCs w:val="20"/>
        </w:rPr>
        <w:t xml:space="preserve">for site level disclosure of GHG emissions data were also identified as problematic </w:t>
      </w:r>
      <w:r w:rsidR="00E9380B">
        <w:rPr>
          <w:color w:val="000000" w:themeColor="text1"/>
          <w:sz w:val="20"/>
          <w:szCs w:val="20"/>
        </w:rPr>
        <w:t>for</w:t>
      </w:r>
      <w:r>
        <w:rPr>
          <w:color w:val="000000" w:themeColor="text1"/>
          <w:sz w:val="20"/>
          <w:szCs w:val="20"/>
        </w:rPr>
        <w:t xml:space="preserve"> the first sites to undergo assessment for ResponsibleSteel certification in 2020.  The proposed changes to the </w:t>
      </w:r>
      <w:r>
        <w:rPr>
          <w:color w:val="000000" w:themeColor="text1"/>
          <w:sz w:val="20"/>
          <w:szCs w:val="20"/>
        </w:rPr>
        <w:lastRenderedPageBreak/>
        <w:t>requirements</w:t>
      </w:r>
      <w:r w:rsidR="00E9380B">
        <w:rPr>
          <w:color w:val="000000" w:themeColor="text1"/>
          <w:sz w:val="20"/>
          <w:szCs w:val="20"/>
        </w:rPr>
        <w:t xml:space="preserve"> in this revised draft (now criterion 8.7)</w:t>
      </w:r>
      <w:r>
        <w:rPr>
          <w:color w:val="000000" w:themeColor="text1"/>
          <w:sz w:val="20"/>
          <w:szCs w:val="20"/>
        </w:rPr>
        <w:t xml:space="preserve"> have </w:t>
      </w:r>
      <w:r w:rsidRPr="00DE14FA">
        <w:rPr>
          <w:i/>
          <w:iCs/>
          <w:color w:val="000000" w:themeColor="text1"/>
          <w:sz w:val="20"/>
          <w:szCs w:val="20"/>
        </w:rPr>
        <w:t>not</w:t>
      </w:r>
      <w:r>
        <w:rPr>
          <w:color w:val="000000" w:themeColor="text1"/>
          <w:sz w:val="20"/>
          <w:szCs w:val="20"/>
        </w:rPr>
        <w:t xml:space="preserve"> been drafted in order to resolve the concerns that were raised during these</w:t>
      </w:r>
      <w:r w:rsidR="00E9380B">
        <w:rPr>
          <w:color w:val="000000" w:themeColor="text1"/>
          <w:sz w:val="20"/>
          <w:szCs w:val="20"/>
        </w:rPr>
        <w:t xml:space="preserve"> first site</w:t>
      </w:r>
      <w:r>
        <w:rPr>
          <w:color w:val="000000" w:themeColor="text1"/>
          <w:sz w:val="20"/>
          <w:szCs w:val="20"/>
        </w:rPr>
        <w:t xml:space="preserve"> assessments, but we feel it is important to be transparent that concerns were raised</w:t>
      </w:r>
      <w:r w:rsidR="00E9380B">
        <w:rPr>
          <w:color w:val="000000" w:themeColor="text1"/>
          <w:sz w:val="20"/>
          <w:szCs w:val="20"/>
        </w:rPr>
        <w:t xml:space="preserve"> by the steelmaker concerned</w:t>
      </w:r>
      <w:r>
        <w:rPr>
          <w:color w:val="000000" w:themeColor="text1"/>
          <w:sz w:val="20"/>
          <w:szCs w:val="20"/>
        </w:rPr>
        <w:t xml:space="preserve">, and to be clear to all stakeholders that these concerns will be presented and discussed with </w:t>
      </w:r>
      <w:r w:rsidR="00E9380B">
        <w:rPr>
          <w:color w:val="000000" w:themeColor="text1"/>
          <w:sz w:val="20"/>
          <w:szCs w:val="20"/>
        </w:rPr>
        <w:t>the full ResponsibleSteel membership during the</w:t>
      </w:r>
      <w:r>
        <w:rPr>
          <w:color w:val="000000" w:themeColor="text1"/>
          <w:sz w:val="20"/>
          <w:szCs w:val="20"/>
        </w:rPr>
        <w:t xml:space="preserve"> consultation on the new draft requirements.</w:t>
      </w:r>
    </w:p>
    <w:p w14:paraId="3978CDE2" w14:textId="01DC5C3F" w:rsidR="00C3052E" w:rsidRDefault="00C3052E" w:rsidP="00E06F18">
      <w:pPr>
        <w:spacing w:after="120" w:line="276" w:lineRule="auto"/>
        <w:rPr>
          <w:color w:val="000000" w:themeColor="text1"/>
          <w:sz w:val="20"/>
          <w:szCs w:val="20"/>
        </w:rPr>
      </w:pPr>
    </w:p>
    <w:p w14:paraId="7DCB9ED2" w14:textId="16F028D4" w:rsidR="00BB052B" w:rsidRPr="00BB052B" w:rsidRDefault="00BB052B" w:rsidP="00E06F18">
      <w:pPr>
        <w:spacing w:after="120" w:line="276" w:lineRule="auto"/>
        <w:rPr>
          <w:b/>
          <w:bCs/>
          <w:color w:val="000000" w:themeColor="text1"/>
          <w:sz w:val="20"/>
          <w:szCs w:val="20"/>
        </w:rPr>
      </w:pPr>
      <w:r w:rsidRPr="00BB052B">
        <w:rPr>
          <w:b/>
          <w:bCs/>
          <w:color w:val="000000" w:themeColor="text1"/>
          <w:sz w:val="20"/>
          <w:szCs w:val="20"/>
        </w:rPr>
        <w:t xml:space="preserve">Proposed changes to the previous draft requirements for ResponsibleSteel certification of </w:t>
      </w:r>
      <w:r w:rsidR="00634F39">
        <w:rPr>
          <w:b/>
          <w:bCs/>
          <w:color w:val="000000" w:themeColor="text1"/>
          <w:sz w:val="20"/>
          <w:szCs w:val="20"/>
        </w:rPr>
        <w:t xml:space="preserve">steel </w:t>
      </w:r>
      <w:r w:rsidRPr="00BB052B">
        <w:rPr>
          <w:b/>
          <w:bCs/>
          <w:color w:val="000000" w:themeColor="text1"/>
          <w:sz w:val="20"/>
          <w:szCs w:val="20"/>
        </w:rPr>
        <w:t>products</w:t>
      </w:r>
    </w:p>
    <w:p w14:paraId="45F3228D" w14:textId="281DCD1C" w:rsidR="00BB052B" w:rsidRDefault="00BB052B" w:rsidP="00E06F18">
      <w:pPr>
        <w:spacing w:after="120" w:line="276" w:lineRule="auto"/>
        <w:rPr>
          <w:color w:val="000000" w:themeColor="text1"/>
          <w:sz w:val="20"/>
          <w:szCs w:val="20"/>
        </w:rPr>
      </w:pPr>
      <w:r>
        <w:rPr>
          <w:color w:val="000000" w:themeColor="text1"/>
          <w:sz w:val="20"/>
          <w:szCs w:val="20"/>
        </w:rPr>
        <w:t xml:space="preserve">Finally, </w:t>
      </w:r>
      <w:r w:rsidR="0046404B">
        <w:rPr>
          <w:color w:val="000000" w:themeColor="text1"/>
          <w:sz w:val="20"/>
          <w:szCs w:val="20"/>
        </w:rPr>
        <w:t xml:space="preserve">numerous changes </w:t>
      </w:r>
      <w:r>
        <w:rPr>
          <w:color w:val="000000" w:themeColor="text1"/>
          <w:sz w:val="20"/>
          <w:szCs w:val="20"/>
        </w:rPr>
        <w:t>have been proposed in relation to the detailed wording of the draft criteria and requirements put forward in the previous consultation draft on ‘GHG Emissions Requirements for the Certification of Steel Products’.</w:t>
      </w:r>
    </w:p>
    <w:p w14:paraId="631A174D" w14:textId="0B9FE9CB" w:rsidR="004221D5" w:rsidRDefault="004221D5" w:rsidP="004221D5">
      <w:pPr>
        <w:spacing w:after="120" w:line="276" w:lineRule="auto"/>
        <w:rPr>
          <w:color w:val="000000" w:themeColor="text1"/>
          <w:sz w:val="20"/>
          <w:szCs w:val="20"/>
        </w:rPr>
      </w:pPr>
      <w:r>
        <w:rPr>
          <w:color w:val="000000" w:themeColor="text1"/>
          <w:sz w:val="20"/>
          <w:szCs w:val="20"/>
        </w:rPr>
        <w:t xml:space="preserve">This document does not track these changes.  However, a ‘tracked changes’ version is available on the ‘resources’ section of the ResponsibleSteel website at </w:t>
      </w:r>
      <w:hyperlink r:id="rId22" w:history="1">
        <w:r w:rsidRPr="00E61511">
          <w:rPr>
            <w:rStyle w:val="Hyperlink"/>
            <w:sz w:val="20"/>
            <w:szCs w:val="20"/>
          </w:rPr>
          <w:t>https://www.responsiblesteel.org/resources/</w:t>
        </w:r>
      </w:hyperlink>
      <w:r>
        <w:rPr>
          <w:color w:val="000000" w:themeColor="text1"/>
          <w:sz w:val="20"/>
          <w:szCs w:val="20"/>
        </w:rPr>
        <w:t xml:space="preserve"> for interested stakeholders to download.  All of the comments on the previous draft will also be published in an anonymised form on the ResponsibleSteel website, together with an explanation for how the comments have been taken into account in the revised draft.</w:t>
      </w:r>
    </w:p>
    <w:p w14:paraId="49C34E57" w14:textId="08FAA753" w:rsidR="00BB052B" w:rsidRDefault="004221D5" w:rsidP="00E06F18">
      <w:pPr>
        <w:spacing w:after="120" w:line="276" w:lineRule="auto"/>
        <w:rPr>
          <w:color w:val="000000" w:themeColor="text1"/>
          <w:sz w:val="20"/>
          <w:szCs w:val="20"/>
        </w:rPr>
      </w:pPr>
      <w:r>
        <w:rPr>
          <w:color w:val="000000" w:themeColor="text1"/>
          <w:sz w:val="20"/>
          <w:szCs w:val="20"/>
        </w:rPr>
        <w:t xml:space="preserve">The main changes for each of the revised criteria are identified in the ‘drafting notes’ at the start of each criterion in this draft.  </w:t>
      </w:r>
      <w:r w:rsidR="001B2E7C">
        <w:rPr>
          <w:color w:val="000000" w:themeColor="text1"/>
          <w:sz w:val="20"/>
          <w:szCs w:val="20"/>
        </w:rPr>
        <w:t>F</w:t>
      </w:r>
      <w:r>
        <w:rPr>
          <w:color w:val="000000" w:themeColor="text1"/>
          <w:sz w:val="20"/>
          <w:szCs w:val="20"/>
        </w:rPr>
        <w:t xml:space="preserve">ollowing the numbering of this </w:t>
      </w:r>
      <w:r w:rsidR="00AB20FE">
        <w:rPr>
          <w:color w:val="000000" w:themeColor="text1"/>
          <w:sz w:val="20"/>
          <w:szCs w:val="20"/>
        </w:rPr>
        <w:t>revised</w:t>
      </w:r>
      <w:r>
        <w:rPr>
          <w:color w:val="000000" w:themeColor="text1"/>
          <w:sz w:val="20"/>
          <w:szCs w:val="20"/>
        </w:rPr>
        <w:t xml:space="preserve"> draft</w:t>
      </w:r>
      <w:r w:rsidR="001B2E7C">
        <w:rPr>
          <w:color w:val="000000" w:themeColor="text1"/>
          <w:sz w:val="20"/>
          <w:szCs w:val="20"/>
        </w:rPr>
        <w:t>, they are</w:t>
      </w:r>
      <w:r>
        <w:rPr>
          <w:color w:val="000000" w:themeColor="text1"/>
          <w:sz w:val="20"/>
          <w:szCs w:val="20"/>
        </w:rPr>
        <w:t>:</w:t>
      </w:r>
    </w:p>
    <w:p w14:paraId="6D642870" w14:textId="7B34977B" w:rsidR="00AB20FE" w:rsidRPr="00AB20FE" w:rsidRDefault="004221D5" w:rsidP="003117D9">
      <w:pPr>
        <w:pStyle w:val="ListParagraph"/>
        <w:numPr>
          <w:ilvl w:val="0"/>
          <w:numId w:val="60"/>
        </w:numPr>
        <w:spacing w:after="120" w:line="276" w:lineRule="auto"/>
        <w:rPr>
          <w:sz w:val="20"/>
          <w:szCs w:val="20"/>
        </w:rPr>
      </w:pPr>
      <w:r w:rsidRPr="004221D5">
        <w:rPr>
          <w:b/>
          <w:bCs/>
          <w:color w:val="000000" w:themeColor="text1"/>
          <w:sz w:val="20"/>
          <w:szCs w:val="20"/>
        </w:rPr>
        <w:t>Criterion 8.4</w:t>
      </w:r>
      <w:r w:rsidRPr="004221D5">
        <w:rPr>
          <w:color w:val="000000" w:themeColor="text1"/>
          <w:sz w:val="20"/>
          <w:szCs w:val="20"/>
        </w:rPr>
        <w:t xml:space="preserve"> Determination of GHG emissions for the purpose of site level GHG emissions intensity performance comparison</w:t>
      </w:r>
    </w:p>
    <w:p w14:paraId="50A48C84" w14:textId="77777777" w:rsidR="003536F4" w:rsidRPr="003536F4" w:rsidRDefault="003536F4" w:rsidP="003536F4">
      <w:pPr>
        <w:pStyle w:val="ListParagraph"/>
        <w:numPr>
          <w:ilvl w:val="1"/>
          <w:numId w:val="60"/>
        </w:numPr>
        <w:spacing w:after="120" w:line="276" w:lineRule="auto"/>
        <w:rPr>
          <w:sz w:val="20"/>
          <w:szCs w:val="20"/>
        </w:rPr>
      </w:pPr>
      <w:r w:rsidRPr="003536F4">
        <w:rPr>
          <w:sz w:val="20"/>
          <w:szCs w:val="20"/>
        </w:rPr>
        <w:t>Greater clarity on scope boundaries, and on the application of GHG accounting rules for the determination of the site's ResponsibleSteel crude steel GHG emissions intensity performance, and for the determination of a product's embodied carbon declaration, respectively</w:t>
      </w:r>
    </w:p>
    <w:p w14:paraId="53AF727A" w14:textId="602888E2" w:rsidR="003536F4" w:rsidRPr="003536F4" w:rsidRDefault="003536F4" w:rsidP="003536F4">
      <w:pPr>
        <w:pStyle w:val="ListParagraph"/>
        <w:numPr>
          <w:ilvl w:val="1"/>
          <w:numId w:val="60"/>
        </w:numPr>
        <w:spacing w:after="120" w:line="276" w:lineRule="auto"/>
        <w:rPr>
          <w:sz w:val="20"/>
          <w:szCs w:val="20"/>
        </w:rPr>
      </w:pPr>
      <w:r w:rsidRPr="003536F4">
        <w:rPr>
          <w:sz w:val="20"/>
          <w:szCs w:val="20"/>
        </w:rPr>
        <w:t>Proposed introduction of ResponsibleSteel default emissions factors for upstream indirect (Scope 3a) GHG emissions of input materials, when source- or producer- specific information is not available</w:t>
      </w:r>
    </w:p>
    <w:p w14:paraId="0CC799F3" w14:textId="0E1825DD" w:rsidR="003536F4" w:rsidRPr="003536F4" w:rsidRDefault="003536F4" w:rsidP="003536F4">
      <w:pPr>
        <w:pStyle w:val="ListParagraph"/>
        <w:numPr>
          <w:ilvl w:val="1"/>
          <w:numId w:val="60"/>
        </w:numPr>
        <w:spacing w:after="120" w:line="276" w:lineRule="auto"/>
        <w:rPr>
          <w:sz w:val="20"/>
          <w:szCs w:val="20"/>
        </w:rPr>
      </w:pPr>
      <w:r w:rsidRPr="003536F4">
        <w:rPr>
          <w:sz w:val="20"/>
          <w:szCs w:val="20"/>
        </w:rPr>
        <w:t>A default emissions factor of zero for all scrap, rather than only for end-of-life scrap</w:t>
      </w:r>
    </w:p>
    <w:p w14:paraId="72E28CAF" w14:textId="0DDD0712" w:rsidR="001E2003" w:rsidRDefault="003536F4" w:rsidP="003536F4">
      <w:pPr>
        <w:pStyle w:val="ListParagraph"/>
        <w:numPr>
          <w:ilvl w:val="1"/>
          <w:numId w:val="60"/>
        </w:numPr>
        <w:spacing w:after="120" w:line="276" w:lineRule="auto"/>
        <w:rPr>
          <w:sz w:val="20"/>
          <w:szCs w:val="20"/>
        </w:rPr>
      </w:pPr>
      <w:r w:rsidRPr="003536F4">
        <w:rPr>
          <w:sz w:val="20"/>
          <w:szCs w:val="20"/>
        </w:rPr>
        <w:t>Recognition of the potential value of CO2 sequestration associated with biological sources of charcoal</w:t>
      </w:r>
    </w:p>
    <w:p w14:paraId="7364E9BE" w14:textId="77777777" w:rsidR="003536F4" w:rsidRDefault="003536F4" w:rsidP="003536F4">
      <w:pPr>
        <w:pStyle w:val="ListParagraph"/>
        <w:spacing w:after="120" w:line="276" w:lineRule="auto"/>
        <w:ind w:left="1440"/>
        <w:rPr>
          <w:sz w:val="20"/>
          <w:szCs w:val="20"/>
        </w:rPr>
      </w:pPr>
    </w:p>
    <w:p w14:paraId="7EDA3474" w14:textId="23EE5F55" w:rsidR="001E2003" w:rsidRDefault="001E2003" w:rsidP="001E2003">
      <w:pPr>
        <w:pStyle w:val="ListParagraph"/>
        <w:numPr>
          <w:ilvl w:val="0"/>
          <w:numId w:val="60"/>
        </w:numPr>
        <w:spacing w:after="120" w:line="276" w:lineRule="auto"/>
        <w:rPr>
          <w:sz w:val="20"/>
          <w:szCs w:val="20"/>
        </w:rPr>
      </w:pPr>
      <w:r w:rsidRPr="00A752AF">
        <w:rPr>
          <w:b/>
          <w:bCs/>
          <w:sz w:val="20"/>
          <w:szCs w:val="20"/>
        </w:rPr>
        <w:t>Criterion 8.6</w:t>
      </w:r>
      <w:r>
        <w:rPr>
          <w:sz w:val="20"/>
          <w:szCs w:val="20"/>
        </w:rPr>
        <w:t xml:space="preserve"> </w:t>
      </w:r>
      <w:r w:rsidR="00A752AF" w:rsidRPr="00A752AF">
        <w:rPr>
          <w:sz w:val="20"/>
          <w:szCs w:val="20"/>
        </w:rPr>
        <w:t>ResponsibleSteel product certification</w:t>
      </w:r>
    </w:p>
    <w:p w14:paraId="0ACC14ED" w14:textId="626E2A86" w:rsidR="00A752AF" w:rsidRDefault="00A752AF" w:rsidP="00A752AF">
      <w:pPr>
        <w:pStyle w:val="ListParagraph"/>
        <w:numPr>
          <w:ilvl w:val="1"/>
          <w:numId w:val="60"/>
        </w:numPr>
        <w:spacing w:after="120" w:line="276" w:lineRule="auto"/>
        <w:rPr>
          <w:sz w:val="20"/>
          <w:szCs w:val="20"/>
        </w:rPr>
      </w:pPr>
      <w:r>
        <w:rPr>
          <w:sz w:val="20"/>
          <w:szCs w:val="20"/>
        </w:rPr>
        <w:t>The specification of revised ResponsibleSteel crude steel GHG emissions intensity performance threshold and three levels of performance, based on research carried out with the consultancy organisation CRU (see Annex 4 for further detail)</w:t>
      </w:r>
    </w:p>
    <w:p w14:paraId="38829852" w14:textId="74AC2F57" w:rsidR="00A752AF" w:rsidRDefault="002C6FF1" w:rsidP="00A752AF">
      <w:pPr>
        <w:pStyle w:val="ListParagraph"/>
        <w:numPr>
          <w:ilvl w:val="1"/>
          <w:numId w:val="60"/>
        </w:numPr>
        <w:spacing w:after="120" w:line="276" w:lineRule="auto"/>
        <w:rPr>
          <w:sz w:val="20"/>
          <w:szCs w:val="20"/>
        </w:rPr>
      </w:pPr>
      <w:r>
        <w:rPr>
          <w:sz w:val="20"/>
          <w:szCs w:val="20"/>
        </w:rPr>
        <w:t>A more flexible approach to the determination of a product’s embodied carbon, recognising a wider range of international standards and tools</w:t>
      </w:r>
    </w:p>
    <w:p w14:paraId="0CA110F9" w14:textId="77777777" w:rsidR="002C6FF1" w:rsidRDefault="002C6FF1" w:rsidP="002C6FF1">
      <w:pPr>
        <w:pStyle w:val="ListParagraph"/>
        <w:spacing w:after="120" w:line="276" w:lineRule="auto"/>
        <w:ind w:left="1440"/>
        <w:rPr>
          <w:sz w:val="20"/>
          <w:szCs w:val="20"/>
        </w:rPr>
      </w:pPr>
    </w:p>
    <w:p w14:paraId="10A713B8" w14:textId="341FC49A" w:rsidR="002C6FF1" w:rsidRDefault="002C6FF1" w:rsidP="002C6FF1">
      <w:pPr>
        <w:pStyle w:val="ListParagraph"/>
        <w:numPr>
          <w:ilvl w:val="0"/>
          <w:numId w:val="60"/>
        </w:numPr>
        <w:spacing w:after="120" w:line="276" w:lineRule="auto"/>
        <w:rPr>
          <w:sz w:val="20"/>
          <w:szCs w:val="20"/>
        </w:rPr>
      </w:pPr>
      <w:r w:rsidRPr="002C6FF1">
        <w:rPr>
          <w:b/>
          <w:bCs/>
          <w:sz w:val="20"/>
          <w:szCs w:val="20"/>
        </w:rPr>
        <w:t>Criterion 8.7</w:t>
      </w:r>
      <w:r>
        <w:rPr>
          <w:sz w:val="20"/>
          <w:szCs w:val="20"/>
        </w:rPr>
        <w:t xml:space="preserve"> GHG emissions disclosure and reporting</w:t>
      </w:r>
    </w:p>
    <w:p w14:paraId="13B32C87" w14:textId="77777777" w:rsidR="00713C0C" w:rsidRDefault="002C6FF1" w:rsidP="00713C0C">
      <w:pPr>
        <w:pStyle w:val="ListParagraph"/>
        <w:numPr>
          <w:ilvl w:val="1"/>
          <w:numId w:val="60"/>
        </w:numPr>
        <w:spacing w:after="120" w:line="276" w:lineRule="auto"/>
        <w:rPr>
          <w:sz w:val="20"/>
          <w:szCs w:val="20"/>
        </w:rPr>
      </w:pPr>
      <w:r>
        <w:rPr>
          <w:sz w:val="20"/>
          <w:szCs w:val="20"/>
        </w:rPr>
        <w:t>The criterion now covers GHG emissions disclosure and reporting for sites that are ‘ResponsibleSteel certified sites’ only, as well as for those that meet the additional requirements to sell ResponsibleSteel certified products</w:t>
      </w:r>
    </w:p>
    <w:p w14:paraId="324AFCCB" w14:textId="03F95770" w:rsidR="00713C0C" w:rsidRPr="00713C0C" w:rsidRDefault="00713C0C" w:rsidP="00713C0C">
      <w:pPr>
        <w:pStyle w:val="ListParagraph"/>
        <w:numPr>
          <w:ilvl w:val="1"/>
          <w:numId w:val="60"/>
        </w:numPr>
        <w:spacing w:after="120" w:line="276" w:lineRule="auto"/>
        <w:rPr>
          <w:sz w:val="20"/>
          <w:szCs w:val="20"/>
        </w:rPr>
      </w:pPr>
      <w:r w:rsidRPr="00713C0C">
        <w:rPr>
          <w:sz w:val="20"/>
          <w:szCs w:val="20"/>
        </w:rPr>
        <w:t>Sites would no longer be required to report their upstream indirect (Scope 3a) GHG emissions, energy indirect (Scope 2) GHG emissions and direct (Scope 1) emissions separately - only total GHG emissions would need to be reported for site certification.  Requirements 8.5.1.a, 8.5.1.b, 8.5.1.c, and 8.5.1.e of the current standard would be deleted.</w:t>
      </w:r>
      <w:r>
        <w:rPr>
          <w:sz w:val="20"/>
          <w:szCs w:val="20"/>
        </w:rPr>
        <w:t xml:space="preserve">  </w:t>
      </w:r>
      <w:r w:rsidRPr="00713C0C">
        <w:rPr>
          <w:sz w:val="20"/>
          <w:szCs w:val="20"/>
        </w:rPr>
        <w:t xml:space="preserve">Requirement 8.5.1.d. is incorporated into the new requirement 8.7.1.b, but the reference to offsets has </w:t>
      </w:r>
      <w:r w:rsidRPr="00713C0C">
        <w:rPr>
          <w:sz w:val="20"/>
          <w:szCs w:val="20"/>
        </w:rPr>
        <w:lastRenderedPageBreak/>
        <w:t>been deleted so as to align with the proposed change to the site level planning criterion (criterion 8.5 in this document)</w:t>
      </w:r>
    </w:p>
    <w:p w14:paraId="01D0BD5C" w14:textId="77777777" w:rsidR="00713C0C" w:rsidRPr="00713C0C" w:rsidRDefault="00713C0C" w:rsidP="00713C0C">
      <w:pPr>
        <w:pStyle w:val="ListParagraph"/>
        <w:numPr>
          <w:ilvl w:val="1"/>
          <w:numId w:val="60"/>
        </w:numPr>
        <w:spacing w:after="120" w:line="276" w:lineRule="auto"/>
        <w:rPr>
          <w:sz w:val="20"/>
          <w:szCs w:val="20"/>
        </w:rPr>
      </w:pPr>
      <w:r w:rsidRPr="00713C0C">
        <w:rPr>
          <w:sz w:val="20"/>
          <w:szCs w:val="20"/>
        </w:rPr>
        <w:t>Sites producing crude steel would also no longer be required to report their total GHG emissions intensity for crude steel production as specified in 8.5.1.g, in order to achieve site certification only.</w:t>
      </w:r>
    </w:p>
    <w:p w14:paraId="3FFD1C15" w14:textId="755ADC83" w:rsidR="00713C0C" w:rsidRPr="00713C0C" w:rsidRDefault="00713C0C" w:rsidP="00713C0C">
      <w:pPr>
        <w:pStyle w:val="ListParagraph"/>
        <w:numPr>
          <w:ilvl w:val="1"/>
          <w:numId w:val="60"/>
        </w:numPr>
        <w:spacing w:after="120" w:line="276" w:lineRule="auto"/>
        <w:rPr>
          <w:sz w:val="20"/>
          <w:szCs w:val="20"/>
        </w:rPr>
      </w:pPr>
      <w:r w:rsidRPr="00713C0C">
        <w:rPr>
          <w:sz w:val="20"/>
          <w:szCs w:val="20"/>
        </w:rPr>
        <w:t>The site's ResponsibleSteel crude steel GHG emissions intensity performance, scrap use and performance level would however need to be disclosed by sites selling ResponsibleSteel certified products, and this information would then also be published by ResponsibleSteel on its website</w:t>
      </w:r>
    </w:p>
    <w:p w14:paraId="522F3272" w14:textId="7893E73E" w:rsidR="008421E2" w:rsidRPr="004E105C" w:rsidRDefault="00713C0C" w:rsidP="004E105C">
      <w:pPr>
        <w:pStyle w:val="ListParagraph"/>
        <w:numPr>
          <w:ilvl w:val="1"/>
          <w:numId w:val="60"/>
        </w:numPr>
        <w:spacing w:after="120" w:line="276" w:lineRule="auto"/>
        <w:rPr>
          <w:sz w:val="20"/>
          <w:szCs w:val="20"/>
        </w:rPr>
      </w:pPr>
      <w:r w:rsidRPr="00713C0C">
        <w:rPr>
          <w:sz w:val="20"/>
          <w:szCs w:val="20"/>
        </w:rPr>
        <w:t>The embodied carbon for a product that is marketed or sold as ResponsibleSteel certified would need to be publicly available on request.</w:t>
      </w:r>
    </w:p>
    <w:p w14:paraId="6449F732" w14:textId="6D4CB2BA" w:rsidR="00786EA6" w:rsidRPr="008421E2" w:rsidRDefault="00786EA6" w:rsidP="00786EA6">
      <w:pPr>
        <w:spacing w:after="120" w:line="276" w:lineRule="auto"/>
        <w:rPr>
          <w:sz w:val="20"/>
          <w:szCs w:val="20"/>
        </w:rPr>
      </w:pPr>
    </w:p>
    <w:p w14:paraId="6A88CF7D" w14:textId="2F075F88" w:rsidR="00671CEB" w:rsidRPr="00671CEB" w:rsidRDefault="00AB20FE" w:rsidP="00AB20FE">
      <w:pPr>
        <w:spacing w:after="120" w:line="276" w:lineRule="auto"/>
        <w:rPr>
          <w:b/>
          <w:color w:val="4CB3FF"/>
          <w:sz w:val="32"/>
          <w:szCs w:val="22"/>
        </w:rPr>
      </w:pPr>
      <w:r>
        <w:rPr>
          <w:b/>
          <w:color w:val="4CB3FF"/>
          <w:sz w:val="32"/>
        </w:rPr>
        <w:br w:type="column"/>
      </w:r>
      <w:r w:rsidR="00671CEB" w:rsidRPr="00671CEB">
        <w:rPr>
          <w:b/>
          <w:color w:val="000000" w:themeColor="text1"/>
          <w:sz w:val="32"/>
          <w:szCs w:val="22"/>
        </w:rPr>
        <w:lastRenderedPageBreak/>
        <w:t>DRAFT Principle</w:t>
      </w:r>
    </w:p>
    <w:p w14:paraId="46AF591C" w14:textId="17CE9076" w:rsidR="007714DA" w:rsidRPr="00AB20FE" w:rsidRDefault="007714DA" w:rsidP="00AB20FE">
      <w:pPr>
        <w:spacing w:after="120" w:line="276" w:lineRule="auto"/>
        <w:rPr>
          <w:sz w:val="20"/>
          <w:szCs w:val="20"/>
        </w:rPr>
      </w:pPr>
      <w:r w:rsidRPr="00812F69">
        <w:rPr>
          <w:b/>
          <w:color w:val="4CB3FF"/>
          <w:sz w:val="32"/>
        </w:rPr>
        <w:t>Principle 8. Climate Change and Greenhouse Gas Emissions</w:t>
      </w:r>
    </w:p>
    <w:p w14:paraId="30965547" w14:textId="77777777" w:rsidR="00336520" w:rsidRDefault="00336520" w:rsidP="007714DA">
      <w:pPr>
        <w:widowControl w:val="0"/>
        <w:autoSpaceDE w:val="0"/>
        <w:autoSpaceDN w:val="0"/>
        <w:adjustRightInd w:val="0"/>
        <w:spacing w:after="120" w:line="276" w:lineRule="auto"/>
        <w:rPr>
          <w:b/>
          <w:color w:val="000000" w:themeColor="text1"/>
          <w:sz w:val="20"/>
          <w:szCs w:val="20"/>
        </w:rPr>
      </w:pPr>
      <w:bookmarkStart w:id="19" w:name="_Toc514169"/>
      <w:bookmarkStart w:id="20" w:name="_Toc740770"/>
      <w:bookmarkStart w:id="21" w:name="_Toc741067"/>
    </w:p>
    <w:tbl>
      <w:tblPr>
        <w:tblStyle w:val="TableGrid"/>
        <w:tblW w:w="0" w:type="auto"/>
        <w:tblLook w:val="04A0" w:firstRow="1" w:lastRow="0" w:firstColumn="1" w:lastColumn="0" w:noHBand="0" w:noVBand="1"/>
      </w:tblPr>
      <w:tblGrid>
        <w:gridCol w:w="9056"/>
      </w:tblGrid>
      <w:tr w:rsidR="00336520" w14:paraId="32977A37" w14:textId="77777777" w:rsidTr="00336520">
        <w:tc>
          <w:tcPr>
            <w:tcW w:w="9056" w:type="dxa"/>
          </w:tcPr>
          <w:p w14:paraId="67F39924" w14:textId="77777777" w:rsidR="00336520" w:rsidRDefault="00336520" w:rsidP="007714DA">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74937822" w14:textId="77777777" w:rsidR="00F87C50" w:rsidRDefault="00F87C50" w:rsidP="00F87C50">
            <w:pPr>
              <w:widowControl w:val="0"/>
              <w:autoSpaceDE w:val="0"/>
              <w:autoSpaceDN w:val="0"/>
              <w:adjustRightInd w:val="0"/>
              <w:spacing w:after="120" w:line="276" w:lineRule="auto"/>
              <w:rPr>
                <w:sz w:val="20"/>
                <w:szCs w:val="20"/>
              </w:rPr>
            </w:pPr>
            <w:r>
              <w:rPr>
                <w:bCs/>
                <w:color w:val="000000" w:themeColor="text1"/>
                <w:sz w:val="20"/>
                <w:szCs w:val="20"/>
              </w:rPr>
              <w:t xml:space="preserve">This section includes proposed changes to the wording of the current </w:t>
            </w:r>
            <w:r>
              <w:rPr>
                <w:sz w:val="20"/>
                <w:szCs w:val="20"/>
              </w:rPr>
              <w:t xml:space="preserve">ResponsibleSteel Standard (v1-0).  Additions are highlighted in </w:t>
            </w:r>
            <w:r w:rsidRPr="00F87C50">
              <w:rPr>
                <w:sz w:val="20"/>
                <w:szCs w:val="20"/>
                <w:highlight w:val="yellow"/>
              </w:rPr>
              <w:t>yellow</w:t>
            </w:r>
            <w:r>
              <w:rPr>
                <w:sz w:val="20"/>
                <w:szCs w:val="20"/>
              </w:rPr>
              <w:t xml:space="preserve">, and deletions are shown with </w:t>
            </w:r>
            <w:r w:rsidRPr="00F87C50">
              <w:rPr>
                <w:strike/>
                <w:sz w:val="20"/>
                <w:szCs w:val="20"/>
              </w:rPr>
              <w:t>strikethrough</w:t>
            </w:r>
            <w:r>
              <w:rPr>
                <w:sz w:val="20"/>
                <w:szCs w:val="20"/>
              </w:rPr>
              <w:t>.</w:t>
            </w:r>
          </w:p>
          <w:p w14:paraId="721A5D21" w14:textId="767E901A" w:rsidR="00EF6B89" w:rsidRDefault="00EF6B89" w:rsidP="00F87C50">
            <w:pPr>
              <w:widowControl w:val="0"/>
              <w:autoSpaceDE w:val="0"/>
              <w:autoSpaceDN w:val="0"/>
              <w:adjustRightInd w:val="0"/>
              <w:spacing w:after="120" w:line="276" w:lineRule="auto"/>
              <w:rPr>
                <w:sz w:val="20"/>
                <w:szCs w:val="20"/>
              </w:rPr>
            </w:pPr>
            <w:r>
              <w:rPr>
                <w:sz w:val="20"/>
                <w:szCs w:val="20"/>
              </w:rPr>
              <w:t>The proposed changes are:</w:t>
            </w:r>
          </w:p>
          <w:p w14:paraId="450FBAA5" w14:textId="0FA1CE3A" w:rsidR="00EF6B89" w:rsidRDefault="00EF6B89" w:rsidP="00EF6B89">
            <w:pPr>
              <w:pStyle w:val="ListParagraph"/>
              <w:widowControl w:val="0"/>
              <w:numPr>
                <w:ilvl w:val="0"/>
                <w:numId w:val="61"/>
              </w:numPr>
              <w:autoSpaceDE w:val="0"/>
              <w:autoSpaceDN w:val="0"/>
              <w:adjustRightInd w:val="0"/>
              <w:spacing w:after="120" w:line="276" w:lineRule="auto"/>
              <w:rPr>
                <w:sz w:val="20"/>
                <w:szCs w:val="20"/>
              </w:rPr>
            </w:pPr>
            <w:r>
              <w:rPr>
                <w:sz w:val="20"/>
                <w:szCs w:val="20"/>
              </w:rPr>
              <w:t>Additional wording to the objective, to reflect the additional criteria required for the ResponsibleSteel certification of products</w:t>
            </w:r>
          </w:p>
          <w:p w14:paraId="4BE3430E" w14:textId="77777777" w:rsidR="00EF6B89" w:rsidRDefault="00EF6B89" w:rsidP="00EF6B89">
            <w:pPr>
              <w:pStyle w:val="ListParagraph"/>
              <w:widowControl w:val="0"/>
              <w:numPr>
                <w:ilvl w:val="0"/>
                <w:numId w:val="61"/>
              </w:numPr>
              <w:autoSpaceDE w:val="0"/>
              <w:autoSpaceDN w:val="0"/>
              <w:adjustRightInd w:val="0"/>
              <w:spacing w:after="120" w:line="276" w:lineRule="auto"/>
              <w:rPr>
                <w:sz w:val="20"/>
                <w:szCs w:val="20"/>
              </w:rPr>
            </w:pPr>
            <w:r>
              <w:rPr>
                <w:sz w:val="20"/>
                <w:szCs w:val="20"/>
              </w:rPr>
              <w:t>Additional wording to the background, to emphasise the three key aspects of the ResponsibleSteel approach based on support for:</w:t>
            </w:r>
          </w:p>
          <w:p w14:paraId="3ABA0FCC" w14:textId="77777777" w:rsidR="00EF6B89" w:rsidRDefault="00EF6B89" w:rsidP="00EF6B89">
            <w:pPr>
              <w:pStyle w:val="ListParagraph"/>
              <w:widowControl w:val="0"/>
              <w:numPr>
                <w:ilvl w:val="1"/>
                <w:numId w:val="61"/>
              </w:numPr>
              <w:autoSpaceDE w:val="0"/>
              <w:autoSpaceDN w:val="0"/>
              <w:adjustRightInd w:val="0"/>
              <w:spacing w:after="120" w:line="276" w:lineRule="auto"/>
              <w:rPr>
                <w:sz w:val="20"/>
                <w:szCs w:val="20"/>
              </w:rPr>
            </w:pPr>
            <w:r>
              <w:rPr>
                <w:sz w:val="20"/>
                <w:szCs w:val="20"/>
              </w:rPr>
              <w:t>Companies and sites that are committed to decarbonisation</w:t>
            </w:r>
          </w:p>
          <w:p w14:paraId="62A3A38C" w14:textId="74675C99" w:rsidR="00EF6B89" w:rsidRDefault="00EF6B89" w:rsidP="00EF6B89">
            <w:pPr>
              <w:pStyle w:val="ListParagraph"/>
              <w:widowControl w:val="0"/>
              <w:numPr>
                <w:ilvl w:val="1"/>
                <w:numId w:val="61"/>
              </w:numPr>
              <w:autoSpaceDE w:val="0"/>
              <w:autoSpaceDN w:val="0"/>
              <w:adjustRightInd w:val="0"/>
              <w:spacing w:after="120" w:line="276" w:lineRule="auto"/>
              <w:rPr>
                <w:sz w:val="20"/>
                <w:szCs w:val="20"/>
              </w:rPr>
            </w:pPr>
            <w:r>
              <w:rPr>
                <w:sz w:val="20"/>
                <w:szCs w:val="20"/>
              </w:rPr>
              <w:t>Sites that have shown leadership in reducing the emissions intensity for the production of steel</w:t>
            </w:r>
          </w:p>
          <w:p w14:paraId="035064B4" w14:textId="77777777" w:rsidR="00EF6B89" w:rsidRDefault="00EF6B89" w:rsidP="00EF6B89">
            <w:pPr>
              <w:pStyle w:val="ListParagraph"/>
              <w:widowControl w:val="0"/>
              <w:numPr>
                <w:ilvl w:val="1"/>
                <w:numId w:val="61"/>
              </w:numPr>
              <w:autoSpaceDE w:val="0"/>
              <w:autoSpaceDN w:val="0"/>
              <w:adjustRightInd w:val="0"/>
              <w:spacing w:after="120" w:line="276" w:lineRule="auto"/>
              <w:rPr>
                <w:sz w:val="20"/>
                <w:szCs w:val="20"/>
              </w:rPr>
            </w:pPr>
            <w:r>
              <w:rPr>
                <w:sz w:val="20"/>
                <w:szCs w:val="20"/>
              </w:rPr>
              <w:t>Products that are accompanied by declarations of embodied carbon, allowing customers to track their own progress in reducing their own carbon footprints.</w:t>
            </w:r>
          </w:p>
          <w:p w14:paraId="7427B6A9" w14:textId="3136CDF1" w:rsidR="00EF6B89" w:rsidRPr="00EF6B89" w:rsidRDefault="00EF6B89" w:rsidP="00EF6B89">
            <w:pPr>
              <w:pStyle w:val="ListParagraph"/>
              <w:widowControl w:val="0"/>
              <w:numPr>
                <w:ilvl w:val="0"/>
                <w:numId w:val="61"/>
              </w:numPr>
              <w:autoSpaceDE w:val="0"/>
              <w:autoSpaceDN w:val="0"/>
              <w:adjustRightInd w:val="0"/>
              <w:spacing w:after="120" w:line="276" w:lineRule="auto"/>
              <w:rPr>
                <w:sz w:val="20"/>
                <w:szCs w:val="20"/>
              </w:rPr>
            </w:pPr>
            <w:r>
              <w:rPr>
                <w:sz w:val="20"/>
                <w:szCs w:val="20"/>
              </w:rPr>
              <w:t>Deleting the wording in relation to the full life cycle approach.  This does not reflect any change of policy.  The declarations of embodied carbon for ResponsibleSteel certified products may in fact include information related to downstream emissions, recyclability, etc.</w:t>
            </w:r>
          </w:p>
        </w:tc>
      </w:tr>
    </w:tbl>
    <w:p w14:paraId="7D582B2D" w14:textId="77777777" w:rsidR="00336520" w:rsidRDefault="00336520" w:rsidP="007714DA">
      <w:pPr>
        <w:widowControl w:val="0"/>
        <w:autoSpaceDE w:val="0"/>
        <w:autoSpaceDN w:val="0"/>
        <w:adjustRightInd w:val="0"/>
        <w:spacing w:after="120" w:line="276" w:lineRule="auto"/>
        <w:rPr>
          <w:b/>
          <w:color w:val="000000" w:themeColor="text1"/>
          <w:sz w:val="20"/>
          <w:szCs w:val="20"/>
        </w:rPr>
      </w:pPr>
    </w:p>
    <w:p w14:paraId="298C4D84" w14:textId="53B5B7C7" w:rsidR="007714DA" w:rsidRPr="007714DA" w:rsidRDefault="007714DA" w:rsidP="007714DA">
      <w:pPr>
        <w:widowControl w:val="0"/>
        <w:autoSpaceDE w:val="0"/>
        <w:autoSpaceDN w:val="0"/>
        <w:adjustRightInd w:val="0"/>
        <w:spacing w:after="120" w:line="276" w:lineRule="auto"/>
        <w:rPr>
          <w:b/>
          <w:color w:val="000000" w:themeColor="text1"/>
          <w:sz w:val="20"/>
          <w:szCs w:val="20"/>
        </w:rPr>
      </w:pPr>
      <w:r w:rsidRPr="007714DA">
        <w:rPr>
          <w:b/>
          <w:color w:val="000000" w:themeColor="text1"/>
          <w:sz w:val="20"/>
          <w:szCs w:val="20"/>
        </w:rPr>
        <w:t>Objective:</w:t>
      </w:r>
    </w:p>
    <w:bookmarkEnd w:id="19"/>
    <w:bookmarkEnd w:id="20"/>
    <w:bookmarkEnd w:id="21"/>
    <w:p w14:paraId="0686922E" w14:textId="21B8DB64" w:rsid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The corporate owners of ResponsibleSteel certified sites are committed to the global goals of the Paris Agreement, and both certified sites and their corporate owners are taking the actions needed to demonstrate this commitment.</w:t>
      </w:r>
    </w:p>
    <w:p w14:paraId="4BC56012" w14:textId="0654FEF4" w:rsidR="00871598" w:rsidRPr="007714DA" w:rsidRDefault="00871598" w:rsidP="007714DA">
      <w:pPr>
        <w:widowControl w:val="0"/>
        <w:autoSpaceDE w:val="0"/>
        <w:autoSpaceDN w:val="0"/>
        <w:adjustRightInd w:val="0"/>
        <w:spacing w:after="120" w:line="276" w:lineRule="auto"/>
        <w:rPr>
          <w:color w:val="000000" w:themeColor="text1"/>
          <w:sz w:val="20"/>
          <w:szCs w:val="20"/>
        </w:rPr>
      </w:pPr>
      <w:r w:rsidRPr="00812F69">
        <w:rPr>
          <w:color w:val="000000" w:themeColor="text1"/>
          <w:sz w:val="20"/>
          <w:szCs w:val="20"/>
          <w:highlight w:val="yellow"/>
        </w:rPr>
        <w:t>The objective of the additional criteria required for the ResponsibleSteel certification of products produced at the site is to provide the basis for downstream users and specifiers of steel, policy makers and other stakeholders to support steelmakers in their efforts to reduce GHG emissions in the steel supply chain through the use of product specifications, purchasing commitments, financing and investment decisions, policies or other actions based on the recognition of ResponsibleSteel certified products.</w:t>
      </w:r>
    </w:p>
    <w:p w14:paraId="73A29E4A" w14:textId="77777777" w:rsidR="007714DA" w:rsidRPr="007714DA" w:rsidRDefault="007714DA" w:rsidP="007714DA">
      <w:pPr>
        <w:widowControl w:val="0"/>
        <w:autoSpaceDE w:val="0"/>
        <w:autoSpaceDN w:val="0"/>
        <w:adjustRightInd w:val="0"/>
        <w:spacing w:after="120" w:line="276" w:lineRule="auto"/>
        <w:rPr>
          <w:color w:val="000000" w:themeColor="text1"/>
          <w:sz w:val="20"/>
          <w:szCs w:val="20"/>
        </w:rPr>
      </w:pPr>
    </w:p>
    <w:p w14:paraId="409F63D6" w14:textId="77777777" w:rsidR="007714DA" w:rsidRPr="007714DA" w:rsidRDefault="007714DA" w:rsidP="007714DA">
      <w:pPr>
        <w:widowControl w:val="0"/>
        <w:autoSpaceDE w:val="0"/>
        <w:autoSpaceDN w:val="0"/>
        <w:adjustRightInd w:val="0"/>
        <w:spacing w:after="120" w:line="276" w:lineRule="auto"/>
        <w:rPr>
          <w:b/>
          <w:color w:val="000000" w:themeColor="text1"/>
          <w:sz w:val="20"/>
          <w:szCs w:val="20"/>
        </w:rPr>
      </w:pPr>
      <w:r w:rsidRPr="007714DA">
        <w:rPr>
          <w:b/>
          <w:color w:val="000000" w:themeColor="text1"/>
          <w:sz w:val="20"/>
          <w:szCs w:val="20"/>
        </w:rPr>
        <w:t>Background:</w:t>
      </w:r>
    </w:p>
    <w:p w14:paraId="3DC5D266" w14:textId="77777777" w:rsidR="007714DA" w:rsidRP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The United Nations refers to climate change caused by man-made emissions of greenhouse gases as the defining issue of our time, and its Sustainable Development Goal 13 urges countries to take urgent action to combat climate change and its impacts.</w:t>
      </w:r>
    </w:p>
    <w:p w14:paraId="69255BBC" w14:textId="77777777" w:rsidR="007714DA" w:rsidRP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Tackling climate change requires an unprecedented effort from all sectors of society. The steel industry, responsible for between 7% and 9% of direct greenhouse gas emissions from the global use of fossil fuel</w:t>
      </w:r>
      <w:r w:rsidRPr="007714DA">
        <w:rPr>
          <w:color w:val="000000" w:themeColor="text1"/>
          <w:sz w:val="20"/>
          <w:szCs w:val="20"/>
          <w:vertAlign w:val="superscript"/>
        </w:rPr>
        <w:footnoteReference w:id="1"/>
      </w:r>
      <w:r w:rsidRPr="007714DA">
        <w:rPr>
          <w:color w:val="000000" w:themeColor="text1"/>
          <w:sz w:val="20"/>
          <w:szCs w:val="20"/>
        </w:rPr>
        <w:t xml:space="preserve">, has a critical role and responsibility both in relation to the reduction of emissions associated with steelmaking, and in </w:t>
      </w:r>
      <w:r w:rsidRPr="007714DA">
        <w:rPr>
          <w:color w:val="000000" w:themeColor="text1"/>
          <w:sz w:val="20"/>
          <w:szCs w:val="20"/>
        </w:rPr>
        <w:lastRenderedPageBreak/>
        <w:t>the supply of the materials that will be needed to achieve the transition to a zero carbon economy.</w:t>
      </w:r>
    </w:p>
    <w:p w14:paraId="593D1C7A" w14:textId="77777777" w:rsidR="007714DA" w:rsidRP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The ResponsibleSteel standard’s requirements are written to support the Paris Agreement of the parties to the United Nations Framework Convention on Climate Change, which recognises the need for an effective and progressive response to the urgent threat of climate change on the basis of the best available scientific knowledge, and aims to strengthen the global response to the threat of climate change, in the context of sustainable development and efforts to eradicate poverty, including by:</w:t>
      </w:r>
    </w:p>
    <w:p w14:paraId="187A64B7" w14:textId="4F714801" w:rsidR="007714DA" w:rsidRPr="007714DA" w:rsidRDefault="007714DA" w:rsidP="007714DA">
      <w:pPr>
        <w:widowControl w:val="0"/>
        <w:numPr>
          <w:ilvl w:val="0"/>
          <w:numId w:val="54"/>
        </w:numPr>
        <w:autoSpaceDE w:val="0"/>
        <w:autoSpaceDN w:val="0"/>
        <w:adjustRightInd w:val="0"/>
        <w:spacing w:after="120" w:line="276" w:lineRule="auto"/>
        <w:rPr>
          <w:color w:val="000000" w:themeColor="text1"/>
          <w:sz w:val="20"/>
          <w:szCs w:val="20"/>
          <w:lang w:bidi="en-GB"/>
        </w:rPr>
      </w:pPr>
      <w:r w:rsidRPr="007714DA">
        <w:rPr>
          <w:color w:val="000000" w:themeColor="text1"/>
          <w:sz w:val="20"/>
          <w:szCs w:val="20"/>
          <w:lang w:bidi="en-GB"/>
        </w:rPr>
        <w:t>Holding the increase in the global average temperature to well below 2°C above pre-industrial levels and pursuing efforts to limit the temperature increase to 1.5°C above pre-industrial levels, recognising that this would significantly reduce the risks and impacts of climate change</w:t>
      </w:r>
    </w:p>
    <w:p w14:paraId="2A7685A4" w14:textId="77777777" w:rsidR="007714DA" w:rsidRPr="007714DA" w:rsidRDefault="007714DA" w:rsidP="007714DA">
      <w:pPr>
        <w:widowControl w:val="0"/>
        <w:numPr>
          <w:ilvl w:val="0"/>
          <w:numId w:val="54"/>
        </w:numPr>
        <w:autoSpaceDE w:val="0"/>
        <w:autoSpaceDN w:val="0"/>
        <w:adjustRightInd w:val="0"/>
        <w:spacing w:after="120" w:line="276" w:lineRule="auto"/>
        <w:rPr>
          <w:color w:val="000000" w:themeColor="text1"/>
          <w:sz w:val="20"/>
          <w:szCs w:val="20"/>
          <w:lang w:bidi="en-GB"/>
        </w:rPr>
      </w:pPr>
      <w:r w:rsidRPr="007714DA">
        <w:rPr>
          <w:color w:val="000000" w:themeColor="text1"/>
          <w:sz w:val="20"/>
          <w:szCs w:val="20"/>
          <w:lang w:bidi="en-GB"/>
        </w:rPr>
        <w:t xml:space="preserve">Increasing the ability to adapt to the </w:t>
      </w:r>
      <w:r w:rsidRPr="007714DA">
        <w:rPr>
          <w:color w:val="000000" w:themeColor="text1"/>
          <w:sz w:val="20"/>
          <w:szCs w:val="20"/>
          <w:u w:val="dash"/>
          <w:lang w:bidi="en-GB"/>
        </w:rPr>
        <w:t>adverse impacts</w:t>
      </w:r>
      <w:r w:rsidRPr="007714DA">
        <w:rPr>
          <w:color w:val="000000" w:themeColor="text1"/>
          <w:sz w:val="20"/>
          <w:szCs w:val="20"/>
          <w:lang w:bidi="en-GB"/>
        </w:rPr>
        <w:t xml:space="preserve"> of climate change and foster climate resilience and low greenhouse gas emissions development, in a manner that does not threaten food production; and</w:t>
      </w:r>
    </w:p>
    <w:p w14:paraId="1FF1B128" w14:textId="77777777" w:rsidR="007714DA" w:rsidRPr="007714DA" w:rsidRDefault="007714DA" w:rsidP="007714DA">
      <w:pPr>
        <w:widowControl w:val="0"/>
        <w:numPr>
          <w:ilvl w:val="0"/>
          <w:numId w:val="54"/>
        </w:numPr>
        <w:autoSpaceDE w:val="0"/>
        <w:autoSpaceDN w:val="0"/>
        <w:adjustRightInd w:val="0"/>
        <w:spacing w:after="120" w:line="276" w:lineRule="auto"/>
        <w:rPr>
          <w:color w:val="000000" w:themeColor="text1"/>
          <w:sz w:val="20"/>
          <w:szCs w:val="20"/>
          <w:lang w:bidi="en-GB"/>
        </w:rPr>
      </w:pPr>
      <w:r w:rsidRPr="007714DA">
        <w:rPr>
          <w:color w:val="000000" w:themeColor="text1"/>
          <w:sz w:val="20"/>
          <w:szCs w:val="20"/>
          <w:lang w:bidi="en-GB"/>
        </w:rPr>
        <w:t>Making finance flows consistent with a pathway towards low greenhouse gas emissions and climate-resilient development.</w:t>
      </w:r>
    </w:p>
    <w:p w14:paraId="16261770" w14:textId="57C29BEB" w:rsidR="007714DA" w:rsidRP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 xml:space="preserve">The standard requires that companies that wish to benefit from ResponsibleSteel certification of their sites must be able to demonstrate, at the corporate owner level, that they are committed to the goals of the Paris </w:t>
      </w:r>
      <w:r w:rsidRPr="007714DA">
        <w:rPr>
          <w:color w:val="000000" w:themeColor="text1"/>
          <w:sz w:val="20"/>
          <w:szCs w:val="20"/>
        </w:rPr>
        <w:br/>
        <w:t xml:space="preserve">Agreement. The standard recognises that the public policy environment is critically important to steelmakers’ ability to implement change, and requires that companies identify and then engage to achieve the necessary policy changes. In line with the agreement’s reference to financial flows and climate-resilient development, the standard requires that such companies implement the recommendations of the Task Force on Climate-Related Financial Disclosures (TCFD).  </w:t>
      </w:r>
    </w:p>
    <w:p w14:paraId="4E5DD73D" w14:textId="6E993BFB" w:rsidR="007714DA" w:rsidRDefault="007714DA" w:rsidP="007714DA">
      <w:pPr>
        <w:widowControl w:val="0"/>
        <w:autoSpaceDE w:val="0"/>
        <w:autoSpaceDN w:val="0"/>
        <w:adjustRightInd w:val="0"/>
        <w:spacing w:after="120" w:line="276" w:lineRule="auto"/>
        <w:rPr>
          <w:color w:val="000000" w:themeColor="text1"/>
          <w:sz w:val="20"/>
          <w:szCs w:val="20"/>
        </w:rPr>
      </w:pPr>
      <w:r w:rsidRPr="007714DA">
        <w:rPr>
          <w:color w:val="000000" w:themeColor="text1"/>
          <w:sz w:val="20"/>
          <w:szCs w:val="20"/>
        </w:rPr>
        <w:t>At the site level, the standard requires that greenhouse gas emissions are measured, reported and disclosed, and that site-level targets for greenhouse gas emissions have been developed and are in line with corporate owner level goals.</w:t>
      </w:r>
    </w:p>
    <w:p w14:paraId="377AF998" w14:textId="0DD2A89D" w:rsidR="00EB36E1" w:rsidRPr="00812F69" w:rsidRDefault="00871598" w:rsidP="00EB36E1">
      <w:pPr>
        <w:widowControl w:val="0"/>
        <w:autoSpaceDE w:val="0"/>
        <w:autoSpaceDN w:val="0"/>
        <w:adjustRightInd w:val="0"/>
        <w:spacing w:after="120" w:line="276" w:lineRule="auto"/>
        <w:rPr>
          <w:color w:val="000000" w:themeColor="text1"/>
          <w:sz w:val="20"/>
          <w:szCs w:val="20"/>
          <w:highlight w:val="yellow"/>
        </w:rPr>
      </w:pPr>
      <w:r w:rsidRPr="00812F69">
        <w:rPr>
          <w:color w:val="000000" w:themeColor="text1"/>
          <w:sz w:val="20"/>
          <w:szCs w:val="20"/>
          <w:highlight w:val="yellow"/>
        </w:rPr>
        <w:t xml:space="preserve">For the ResponsibleSteel certification of </w:t>
      </w:r>
      <w:r w:rsidR="00695131" w:rsidRPr="00812F69">
        <w:rPr>
          <w:color w:val="000000" w:themeColor="text1"/>
          <w:sz w:val="20"/>
          <w:szCs w:val="20"/>
          <w:highlight w:val="yellow"/>
        </w:rPr>
        <w:t>steel</w:t>
      </w:r>
      <w:r w:rsidRPr="00812F69">
        <w:rPr>
          <w:color w:val="000000" w:themeColor="text1"/>
          <w:sz w:val="20"/>
          <w:szCs w:val="20"/>
          <w:highlight w:val="yellow"/>
        </w:rPr>
        <w:t xml:space="preserve"> the standard requires</w:t>
      </w:r>
      <w:r w:rsidR="00695131" w:rsidRPr="00812F69">
        <w:rPr>
          <w:color w:val="000000" w:themeColor="text1"/>
          <w:sz w:val="20"/>
          <w:szCs w:val="20"/>
          <w:highlight w:val="yellow"/>
        </w:rPr>
        <w:t>, in addition, that the GHG emissions intensity for production of the crude steel has been determined</w:t>
      </w:r>
      <w:r w:rsidR="00EB36E1" w:rsidRPr="00812F69">
        <w:rPr>
          <w:color w:val="000000" w:themeColor="text1"/>
          <w:sz w:val="20"/>
          <w:szCs w:val="20"/>
          <w:highlight w:val="yellow"/>
        </w:rPr>
        <w:t xml:space="preserve"> and is publicly reported</w:t>
      </w:r>
      <w:r w:rsidR="00695131" w:rsidRPr="00812F69">
        <w:rPr>
          <w:color w:val="000000" w:themeColor="text1"/>
          <w:sz w:val="20"/>
          <w:szCs w:val="20"/>
          <w:highlight w:val="yellow"/>
        </w:rPr>
        <w:t xml:space="preserve"> in accordance with </w:t>
      </w:r>
      <w:r w:rsidR="00EB36E1" w:rsidRPr="00812F69">
        <w:rPr>
          <w:color w:val="000000" w:themeColor="text1"/>
          <w:sz w:val="20"/>
          <w:szCs w:val="20"/>
          <w:highlight w:val="yellow"/>
        </w:rPr>
        <w:t xml:space="preserve">internationally consistent </w:t>
      </w:r>
      <w:r w:rsidR="00695131" w:rsidRPr="00812F69">
        <w:rPr>
          <w:color w:val="000000" w:themeColor="text1"/>
          <w:sz w:val="20"/>
          <w:szCs w:val="20"/>
          <w:highlight w:val="yellow"/>
        </w:rPr>
        <w:t>GHG accounting rules</w:t>
      </w:r>
      <w:r w:rsidR="00EB36E1" w:rsidRPr="00812F69">
        <w:rPr>
          <w:color w:val="000000" w:themeColor="text1"/>
          <w:sz w:val="20"/>
          <w:szCs w:val="20"/>
          <w:highlight w:val="yellow"/>
        </w:rPr>
        <w:t>.  It thereby provides for the first time</w:t>
      </w:r>
      <w:r w:rsidR="00965FFE" w:rsidRPr="00812F69">
        <w:rPr>
          <w:color w:val="000000" w:themeColor="text1"/>
          <w:sz w:val="20"/>
          <w:szCs w:val="20"/>
          <w:highlight w:val="yellow"/>
        </w:rPr>
        <w:t xml:space="preserve"> a basis</w:t>
      </w:r>
      <w:r w:rsidR="00EB36E1" w:rsidRPr="00812F69">
        <w:rPr>
          <w:color w:val="000000" w:themeColor="text1"/>
          <w:sz w:val="20"/>
          <w:szCs w:val="20"/>
          <w:highlight w:val="yellow"/>
        </w:rPr>
        <w:t xml:space="preserve"> for the </w:t>
      </w:r>
      <w:r w:rsidR="00965FFE" w:rsidRPr="00812F69">
        <w:rPr>
          <w:color w:val="000000" w:themeColor="text1"/>
          <w:sz w:val="20"/>
          <w:szCs w:val="20"/>
          <w:highlight w:val="yellow"/>
        </w:rPr>
        <w:t xml:space="preserve">GHG emissions for the </w:t>
      </w:r>
      <w:r w:rsidR="00EB36E1" w:rsidRPr="00812F69">
        <w:rPr>
          <w:color w:val="000000" w:themeColor="text1"/>
          <w:sz w:val="20"/>
          <w:szCs w:val="20"/>
          <w:highlight w:val="yellow"/>
        </w:rPr>
        <w:t xml:space="preserve">production of steel </w:t>
      </w:r>
      <w:r w:rsidR="00965FFE" w:rsidRPr="00812F69">
        <w:rPr>
          <w:color w:val="000000" w:themeColor="text1"/>
          <w:sz w:val="20"/>
          <w:szCs w:val="20"/>
          <w:highlight w:val="yellow"/>
        </w:rPr>
        <w:t>from</w:t>
      </w:r>
      <w:r w:rsidR="00EB36E1" w:rsidRPr="00812F69">
        <w:rPr>
          <w:color w:val="000000" w:themeColor="text1"/>
          <w:sz w:val="20"/>
          <w:szCs w:val="20"/>
          <w:highlight w:val="yellow"/>
        </w:rPr>
        <w:t xml:space="preserve"> different sites around the world to be compared fairly, consistently and on a like-for-like basis, irrespective of site configuration, steelmaking technology, or choices of input materials.</w:t>
      </w:r>
    </w:p>
    <w:p w14:paraId="5D58B1ED" w14:textId="3F2D3ECB" w:rsidR="00EB36E1" w:rsidRPr="00812F69" w:rsidRDefault="0034737E" w:rsidP="00EB36E1">
      <w:pPr>
        <w:widowControl w:val="0"/>
        <w:autoSpaceDE w:val="0"/>
        <w:autoSpaceDN w:val="0"/>
        <w:adjustRightInd w:val="0"/>
        <w:spacing w:after="120" w:line="276" w:lineRule="auto"/>
        <w:rPr>
          <w:color w:val="000000" w:themeColor="text1"/>
          <w:sz w:val="20"/>
          <w:szCs w:val="20"/>
          <w:highlight w:val="yellow"/>
        </w:rPr>
      </w:pPr>
      <w:r w:rsidRPr="00812F69">
        <w:rPr>
          <w:color w:val="000000" w:themeColor="text1"/>
          <w:sz w:val="20"/>
          <w:szCs w:val="20"/>
          <w:highlight w:val="yellow"/>
        </w:rPr>
        <w:t>Finally, the standard requires that any ResponsibleSteel certified product (or co-product or by-product of steel making) must be accompanied with a declaration of its embodied carbon.  This allows for downstream users to track the embodied carbon associated with their use of steel products.</w:t>
      </w:r>
    </w:p>
    <w:p w14:paraId="45CEBB7A" w14:textId="028D2118" w:rsidR="004E513C" w:rsidRPr="00812F69" w:rsidRDefault="00161E82" w:rsidP="00EB36E1">
      <w:pPr>
        <w:widowControl w:val="0"/>
        <w:autoSpaceDE w:val="0"/>
        <w:autoSpaceDN w:val="0"/>
        <w:adjustRightInd w:val="0"/>
        <w:spacing w:after="120" w:line="276" w:lineRule="auto"/>
        <w:rPr>
          <w:color w:val="000000" w:themeColor="text1"/>
          <w:sz w:val="20"/>
          <w:szCs w:val="20"/>
          <w:highlight w:val="yellow"/>
        </w:rPr>
      </w:pPr>
      <w:r w:rsidRPr="00812F69">
        <w:rPr>
          <w:color w:val="000000" w:themeColor="text1"/>
          <w:sz w:val="20"/>
          <w:szCs w:val="20"/>
          <w:highlight w:val="yellow"/>
        </w:rPr>
        <w:t>T</w:t>
      </w:r>
      <w:r w:rsidR="004F7842" w:rsidRPr="00812F69">
        <w:rPr>
          <w:color w:val="000000" w:themeColor="text1"/>
          <w:sz w:val="20"/>
          <w:szCs w:val="20"/>
          <w:highlight w:val="yellow"/>
        </w:rPr>
        <w:t xml:space="preserve">aken together </w:t>
      </w:r>
      <w:r w:rsidR="004E513C" w:rsidRPr="00812F69">
        <w:rPr>
          <w:color w:val="000000" w:themeColor="text1"/>
          <w:sz w:val="20"/>
          <w:szCs w:val="20"/>
          <w:highlight w:val="yellow"/>
        </w:rPr>
        <w:t xml:space="preserve">these </w:t>
      </w:r>
      <w:r w:rsidR="004F7842" w:rsidRPr="00812F69">
        <w:rPr>
          <w:color w:val="000000" w:themeColor="text1"/>
          <w:sz w:val="20"/>
          <w:szCs w:val="20"/>
          <w:highlight w:val="yellow"/>
        </w:rPr>
        <w:t xml:space="preserve">three </w:t>
      </w:r>
      <w:r w:rsidR="004E513C" w:rsidRPr="00812F69">
        <w:rPr>
          <w:color w:val="000000" w:themeColor="text1"/>
          <w:sz w:val="20"/>
          <w:szCs w:val="20"/>
          <w:highlight w:val="yellow"/>
        </w:rPr>
        <w:t xml:space="preserve">key aspects of the standard provide </w:t>
      </w:r>
      <w:r w:rsidRPr="00812F69">
        <w:rPr>
          <w:color w:val="000000" w:themeColor="text1"/>
          <w:sz w:val="20"/>
          <w:szCs w:val="20"/>
          <w:highlight w:val="yellow"/>
        </w:rPr>
        <w:t>an</w:t>
      </w:r>
      <w:r w:rsidR="004E513C" w:rsidRPr="00812F69">
        <w:rPr>
          <w:color w:val="000000" w:themeColor="text1"/>
          <w:sz w:val="20"/>
          <w:szCs w:val="20"/>
          <w:highlight w:val="yellow"/>
        </w:rPr>
        <w:t xml:space="preserve"> effective basis to drive and reward GHG emissions </w:t>
      </w:r>
      <w:r w:rsidRPr="00812F69">
        <w:rPr>
          <w:color w:val="000000" w:themeColor="text1"/>
          <w:sz w:val="20"/>
          <w:szCs w:val="20"/>
          <w:highlight w:val="yellow"/>
        </w:rPr>
        <w:t xml:space="preserve">reduction </w:t>
      </w:r>
      <w:r w:rsidR="004E513C" w:rsidRPr="00812F69">
        <w:rPr>
          <w:color w:val="000000" w:themeColor="text1"/>
          <w:sz w:val="20"/>
          <w:szCs w:val="20"/>
          <w:highlight w:val="yellow"/>
        </w:rPr>
        <w:t>across the whole sector:</w:t>
      </w:r>
    </w:p>
    <w:p w14:paraId="1DB1F6F8" w14:textId="706B06DE" w:rsidR="004F7842" w:rsidRDefault="004F7842" w:rsidP="004F7842">
      <w:pPr>
        <w:pStyle w:val="ListParagraph"/>
        <w:widowControl w:val="0"/>
        <w:numPr>
          <w:ilvl w:val="0"/>
          <w:numId w:val="55"/>
        </w:numPr>
        <w:autoSpaceDE w:val="0"/>
        <w:autoSpaceDN w:val="0"/>
        <w:adjustRightInd w:val="0"/>
        <w:spacing w:after="120" w:line="276" w:lineRule="auto"/>
        <w:ind w:left="714" w:hanging="357"/>
        <w:contextualSpacing w:val="0"/>
        <w:rPr>
          <w:color w:val="000000" w:themeColor="text1"/>
          <w:sz w:val="20"/>
          <w:szCs w:val="20"/>
          <w:highlight w:val="yellow"/>
        </w:rPr>
      </w:pPr>
      <w:r w:rsidRPr="00812F69">
        <w:rPr>
          <w:color w:val="000000" w:themeColor="text1"/>
          <w:sz w:val="20"/>
          <w:szCs w:val="20"/>
          <w:highlight w:val="yellow"/>
        </w:rPr>
        <w:t>The</w:t>
      </w:r>
      <w:r w:rsidR="00FB095F" w:rsidRPr="00812F69">
        <w:rPr>
          <w:color w:val="000000" w:themeColor="text1"/>
          <w:sz w:val="20"/>
          <w:szCs w:val="20"/>
          <w:highlight w:val="yellow"/>
        </w:rPr>
        <w:t xml:space="preserve"> </w:t>
      </w:r>
      <w:r w:rsidRPr="00812F69">
        <w:rPr>
          <w:color w:val="000000" w:themeColor="text1"/>
          <w:sz w:val="20"/>
          <w:szCs w:val="20"/>
          <w:highlight w:val="yellow"/>
        </w:rPr>
        <w:t>recognition of</w:t>
      </w:r>
      <w:r w:rsidR="00FB095F" w:rsidRPr="00812F69">
        <w:rPr>
          <w:color w:val="000000" w:themeColor="text1"/>
          <w:sz w:val="20"/>
          <w:szCs w:val="20"/>
          <w:highlight w:val="yellow"/>
        </w:rPr>
        <w:t xml:space="preserve"> </w:t>
      </w:r>
      <w:r w:rsidRPr="00812F69">
        <w:rPr>
          <w:color w:val="000000" w:themeColor="text1"/>
          <w:sz w:val="20"/>
          <w:szCs w:val="20"/>
          <w:highlight w:val="yellow"/>
        </w:rPr>
        <w:t xml:space="preserve">forward-looking </w:t>
      </w:r>
      <w:r w:rsidR="00FB095F" w:rsidRPr="00812F69">
        <w:rPr>
          <w:color w:val="000000" w:themeColor="text1"/>
          <w:sz w:val="20"/>
          <w:szCs w:val="20"/>
          <w:highlight w:val="yellow"/>
          <w:u w:val="single"/>
        </w:rPr>
        <w:t xml:space="preserve">company and site level commitments </w:t>
      </w:r>
      <w:r w:rsidR="00FB095F" w:rsidRPr="00812F69">
        <w:rPr>
          <w:color w:val="000000" w:themeColor="text1"/>
          <w:sz w:val="20"/>
          <w:szCs w:val="20"/>
          <w:highlight w:val="yellow"/>
        </w:rPr>
        <w:t>support</w:t>
      </w:r>
      <w:r w:rsidRPr="00812F69">
        <w:rPr>
          <w:color w:val="000000" w:themeColor="text1"/>
          <w:sz w:val="20"/>
          <w:szCs w:val="20"/>
          <w:highlight w:val="yellow"/>
        </w:rPr>
        <w:t>s</w:t>
      </w:r>
      <w:r w:rsidR="00FB095F" w:rsidRPr="00812F69">
        <w:rPr>
          <w:color w:val="000000" w:themeColor="text1"/>
          <w:sz w:val="20"/>
          <w:szCs w:val="20"/>
          <w:highlight w:val="yellow"/>
        </w:rPr>
        <w:t xml:space="preserve"> steelmakers in making the transition to new, low carbon emission technologies, recognising that there will be a delay of </w:t>
      </w:r>
      <w:r w:rsidR="002E26C5" w:rsidRPr="002E26C5">
        <w:rPr>
          <w:color w:val="000000" w:themeColor="text1"/>
          <w:sz w:val="20"/>
          <w:szCs w:val="20"/>
          <w:highlight w:val="yellow"/>
        </w:rPr>
        <w:t xml:space="preserve">many years between corporate commitment, investment, and the </w:t>
      </w:r>
      <w:r w:rsidR="00FB095F" w:rsidRPr="00812F69">
        <w:rPr>
          <w:color w:val="000000" w:themeColor="text1"/>
          <w:sz w:val="20"/>
          <w:szCs w:val="20"/>
          <w:highlight w:val="yellow"/>
        </w:rPr>
        <w:t xml:space="preserve">production of low embodied carbon, and in the long term zero net carbon, </w:t>
      </w:r>
      <w:proofErr w:type="gramStart"/>
      <w:r w:rsidR="00FB095F" w:rsidRPr="00812F69">
        <w:rPr>
          <w:color w:val="000000" w:themeColor="text1"/>
          <w:sz w:val="20"/>
          <w:szCs w:val="20"/>
          <w:highlight w:val="yellow"/>
        </w:rPr>
        <w:t>steel;</w:t>
      </w:r>
      <w:proofErr w:type="gramEnd"/>
    </w:p>
    <w:p w14:paraId="079F0618" w14:textId="11570357" w:rsidR="00871598" w:rsidRPr="00812F69" w:rsidRDefault="00FB095F" w:rsidP="00812F69">
      <w:pPr>
        <w:pStyle w:val="ListParagraph"/>
        <w:widowControl w:val="0"/>
        <w:numPr>
          <w:ilvl w:val="0"/>
          <w:numId w:val="55"/>
        </w:numPr>
        <w:autoSpaceDE w:val="0"/>
        <w:autoSpaceDN w:val="0"/>
        <w:adjustRightInd w:val="0"/>
        <w:spacing w:after="120" w:line="276" w:lineRule="auto"/>
        <w:ind w:left="714" w:hanging="357"/>
        <w:contextualSpacing w:val="0"/>
        <w:rPr>
          <w:color w:val="000000" w:themeColor="text1"/>
          <w:sz w:val="20"/>
          <w:szCs w:val="20"/>
          <w:highlight w:val="yellow"/>
        </w:rPr>
      </w:pPr>
      <w:r w:rsidRPr="00812F69">
        <w:rPr>
          <w:color w:val="000000" w:themeColor="text1"/>
          <w:sz w:val="20"/>
          <w:szCs w:val="20"/>
          <w:highlight w:val="yellow"/>
        </w:rPr>
        <w:t xml:space="preserve">The determination </w:t>
      </w:r>
      <w:r w:rsidR="004F7842" w:rsidRPr="00812F69">
        <w:rPr>
          <w:color w:val="000000" w:themeColor="text1"/>
          <w:sz w:val="20"/>
          <w:szCs w:val="20"/>
          <w:highlight w:val="yellow"/>
        </w:rPr>
        <w:t xml:space="preserve">and public disclosure of the </w:t>
      </w:r>
      <w:r w:rsidR="004F7842" w:rsidRPr="00812F69">
        <w:rPr>
          <w:color w:val="000000" w:themeColor="text1"/>
          <w:sz w:val="20"/>
          <w:szCs w:val="20"/>
          <w:highlight w:val="yellow"/>
          <w:u w:val="single"/>
        </w:rPr>
        <w:t>GHG emissions intensity for steel production</w:t>
      </w:r>
      <w:r w:rsidR="004F7842" w:rsidRPr="00812F69">
        <w:rPr>
          <w:color w:val="000000" w:themeColor="text1"/>
          <w:sz w:val="20"/>
          <w:szCs w:val="20"/>
          <w:highlight w:val="yellow"/>
        </w:rPr>
        <w:t xml:space="preserve">, distinguishing between </w:t>
      </w:r>
      <w:r w:rsidR="00161E82" w:rsidRPr="00812F69">
        <w:rPr>
          <w:color w:val="000000" w:themeColor="text1"/>
          <w:sz w:val="20"/>
          <w:szCs w:val="20"/>
          <w:highlight w:val="yellow"/>
        </w:rPr>
        <w:t>distinct,</w:t>
      </w:r>
      <w:r w:rsidR="004F7842" w:rsidRPr="00812F69">
        <w:rPr>
          <w:color w:val="000000" w:themeColor="text1"/>
          <w:sz w:val="20"/>
          <w:szCs w:val="20"/>
          <w:highlight w:val="yellow"/>
        </w:rPr>
        <w:t xml:space="preserve"> objectively determined performance levels, allows customers and other stakeholders to identify and reward steelmakers that have made the necessary investments to reduce their GHG emissions.  The ResponsibleSteel crude steel GHG emissions intensity performance measure provides a fair basis for comparison between sites, irrespective of the technology they use, </w:t>
      </w:r>
      <w:r w:rsidR="004F7842" w:rsidRPr="00812F69">
        <w:rPr>
          <w:color w:val="000000" w:themeColor="text1"/>
          <w:sz w:val="20"/>
          <w:szCs w:val="20"/>
          <w:highlight w:val="yellow"/>
        </w:rPr>
        <w:lastRenderedPageBreak/>
        <w:t xml:space="preserve">and undistorted by differences in a site’s use of scrap as an input </w:t>
      </w:r>
      <w:proofErr w:type="gramStart"/>
      <w:r w:rsidR="004F7842" w:rsidRPr="00812F69">
        <w:rPr>
          <w:color w:val="000000" w:themeColor="text1"/>
          <w:sz w:val="20"/>
          <w:szCs w:val="20"/>
          <w:highlight w:val="yellow"/>
        </w:rPr>
        <w:t>material;</w:t>
      </w:r>
      <w:proofErr w:type="gramEnd"/>
      <w:r w:rsidR="004F7842" w:rsidRPr="00812F69">
        <w:rPr>
          <w:color w:val="000000" w:themeColor="text1"/>
          <w:sz w:val="20"/>
          <w:szCs w:val="20"/>
          <w:highlight w:val="yellow"/>
        </w:rPr>
        <w:t xml:space="preserve"> </w:t>
      </w:r>
    </w:p>
    <w:p w14:paraId="7AB1A5CC" w14:textId="5DA09515" w:rsidR="004F7842" w:rsidRPr="00812F69" w:rsidRDefault="004F7842" w:rsidP="00812F69">
      <w:pPr>
        <w:pStyle w:val="ListParagraph"/>
        <w:widowControl w:val="0"/>
        <w:numPr>
          <w:ilvl w:val="0"/>
          <w:numId w:val="55"/>
        </w:numPr>
        <w:autoSpaceDE w:val="0"/>
        <w:autoSpaceDN w:val="0"/>
        <w:adjustRightInd w:val="0"/>
        <w:spacing w:after="120" w:line="276" w:lineRule="auto"/>
        <w:ind w:left="714" w:hanging="357"/>
        <w:contextualSpacing w:val="0"/>
        <w:rPr>
          <w:color w:val="000000" w:themeColor="text1"/>
          <w:sz w:val="20"/>
          <w:szCs w:val="20"/>
          <w:highlight w:val="yellow"/>
        </w:rPr>
      </w:pPr>
      <w:r w:rsidRPr="00812F69">
        <w:rPr>
          <w:color w:val="000000" w:themeColor="text1"/>
          <w:sz w:val="20"/>
          <w:szCs w:val="20"/>
          <w:highlight w:val="yellow"/>
        </w:rPr>
        <w:t xml:space="preserve">The requirement to provide </w:t>
      </w:r>
      <w:r w:rsidRPr="00812F69">
        <w:rPr>
          <w:color w:val="000000" w:themeColor="text1"/>
          <w:sz w:val="20"/>
          <w:szCs w:val="20"/>
          <w:highlight w:val="yellow"/>
          <w:u w:val="single"/>
        </w:rPr>
        <w:t>product specific information on the embodied carbon</w:t>
      </w:r>
      <w:r w:rsidRPr="00812F69">
        <w:rPr>
          <w:color w:val="000000" w:themeColor="text1"/>
          <w:sz w:val="20"/>
          <w:szCs w:val="20"/>
          <w:highlight w:val="yellow"/>
        </w:rPr>
        <w:t xml:space="preserve"> in a given product allows customers to track their own use of embodied carbon in the materials they use, </w:t>
      </w:r>
      <w:r w:rsidR="00161E82" w:rsidRPr="00812F69">
        <w:rPr>
          <w:color w:val="000000" w:themeColor="text1"/>
          <w:sz w:val="20"/>
          <w:szCs w:val="20"/>
          <w:highlight w:val="yellow"/>
        </w:rPr>
        <w:t>as well as providing the</w:t>
      </w:r>
      <w:r w:rsidRPr="00812F69">
        <w:rPr>
          <w:color w:val="000000" w:themeColor="text1"/>
          <w:sz w:val="20"/>
          <w:szCs w:val="20"/>
          <w:highlight w:val="yellow"/>
        </w:rPr>
        <w:t xml:space="preserve"> essential information for them to perform</w:t>
      </w:r>
      <w:r w:rsidR="00161E82" w:rsidRPr="00812F69">
        <w:rPr>
          <w:color w:val="000000" w:themeColor="text1"/>
          <w:sz w:val="20"/>
          <w:szCs w:val="20"/>
          <w:highlight w:val="yellow"/>
        </w:rPr>
        <w:t xml:space="preserve"> effective</w:t>
      </w:r>
      <w:r w:rsidRPr="00812F69">
        <w:rPr>
          <w:color w:val="000000" w:themeColor="text1"/>
          <w:sz w:val="20"/>
          <w:szCs w:val="20"/>
          <w:highlight w:val="yellow"/>
        </w:rPr>
        <w:t xml:space="preserve"> life-cycle analys</w:t>
      </w:r>
      <w:r w:rsidR="00161E82" w:rsidRPr="00812F69">
        <w:rPr>
          <w:color w:val="000000" w:themeColor="text1"/>
          <w:sz w:val="20"/>
          <w:szCs w:val="20"/>
          <w:highlight w:val="yellow"/>
        </w:rPr>
        <w:t>e</w:t>
      </w:r>
      <w:r w:rsidRPr="00812F69">
        <w:rPr>
          <w:color w:val="000000" w:themeColor="text1"/>
          <w:sz w:val="20"/>
          <w:szCs w:val="20"/>
          <w:highlight w:val="yellow"/>
        </w:rPr>
        <w:t>s</w:t>
      </w:r>
      <w:r w:rsidR="00161E82" w:rsidRPr="00812F69">
        <w:rPr>
          <w:color w:val="000000" w:themeColor="text1"/>
          <w:sz w:val="20"/>
          <w:szCs w:val="20"/>
          <w:highlight w:val="yellow"/>
        </w:rPr>
        <w:t xml:space="preserve"> of their own products and services, whether those are consumer goods, buildings, cars, infrastructure or energy projects.</w:t>
      </w:r>
    </w:p>
    <w:p w14:paraId="09713A4C" w14:textId="275D4837" w:rsidR="00695131" w:rsidRPr="007714DA" w:rsidRDefault="00695131" w:rsidP="007714DA">
      <w:pPr>
        <w:widowControl w:val="0"/>
        <w:autoSpaceDE w:val="0"/>
        <w:autoSpaceDN w:val="0"/>
        <w:adjustRightInd w:val="0"/>
        <w:spacing w:after="120" w:line="276" w:lineRule="auto"/>
        <w:rPr>
          <w:color w:val="000000" w:themeColor="text1"/>
          <w:sz w:val="20"/>
          <w:szCs w:val="20"/>
        </w:rPr>
      </w:pPr>
    </w:p>
    <w:p w14:paraId="011717CE" w14:textId="3B22D0F9" w:rsidR="007714DA" w:rsidRPr="00812F69" w:rsidRDefault="007714DA" w:rsidP="007714DA">
      <w:pPr>
        <w:widowControl w:val="0"/>
        <w:autoSpaceDE w:val="0"/>
        <w:autoSpaceDN w:val="0"/>
        <w:adjustRightInd w:val="0"/>
        <w:spacing w:after="120" w:line="276" w:lineRule="auto"/>
        <w:rPr>
          <w:strike/>
          <w:color w:val="000000" w:themeColor="text1"/>
          <w:sz w:val="20"/>
          <w:szCs w:val="20"/>
        </w:rPr>
      </w:pPr>
      <w:r w:rsidRPr="00812F69">
        <w:rPr>
          <w:strike/>
          <w:color w:val="000000" w:themeColor="text1"/>
          <w:sz w:val="20"/>
          <w:szCs w:val="20"/>
        </w:rPr>
        <w:t>This ResponsibleSteel standard does not attempt to apply a full life cycle approach. It does not, for example, consider the implications of the use of alloys or coatings that would limit or extend the lifetime of a steel product, or design aspects that would make it harder or easier to re-use or recycle steel products. Nor does the standard consider downstream ‘in use’ greenhouse gas emissions. ResponsibleSteel acknowledges the importance of these aspects, but considers that they should be addressed through complementary standards and tools. ResponsibleSteel is committed to supporting the development and use of complementary standards and tools in the future, in line with its mission to enhance the responsible sourcing, production, use and recycling of steel.</w:t>
      </w:r>
    </w:p>
    <w:p w14:paraId="2134EB72" w14:textId="6C0220AB" w:rsidR="006B0E5B" w:rsidRDefault="006B0E5B" w:rsidP="006B0E5B"/>
    <w:p w14:paraId="28AC26B3" w14:textId="7DF5D767" w:rsidR="006B0E5B" w:rsidRDefault="006B0E5B" w:rsidP="006B0E5B">
      <w:pPr>
        <w:rPr>
          <w:b/>
          <w:bCs/>
          <w:sz w:val="20"/>
          <w:szCs w:val="20"/>
        </w:rPr>
      </w:pPr>
      <w:r w:rsidRPr="006B0E5B">
        <w:rPr>
          <w:b/>
          <w:bCs/>
          <w:sz w:val="20"/>
          <w:szCs w:val="20"/>
        </w:rPr>
        <w:t>Criterion 8.1: Corporate commitment to achieve the goals of the Paris Agreement</w:t>
      </w:r>
    </w:p>
    <w:p w14:paraId="5B559910" w14:textId="77777777" w:rsidR="006B0E5B" w:rsidRPr="006B0E5B" w:rsidRDefault="006B0E5B" w:rsidP="006B0E5B">
      <w:pPr>
        <w:rPr>
          <w:b/>
          <w:bCs/>
          <w:sz w:val="20"/>
          <w:szCs w:val="20"/>
        </w:rPr>
      </w:pPr>
    </w:p>
    <w:tbl>
      <w:tblPr>
        <w:tblStyle w:val="TableGrid"/>
        <w:tblW w:w="0" w:type="auto"/>
        <w:tblLook w:val="04A0" w:firstRow="1" w:lastRow="0" w:firstColumn="1" w:lastColumn="0" w:noHBand="0" w:noVBand="1"/>
      </w:tblPr>
      <w:tblGrid>
        <w:gridCol w:w="9056"/>
      </w:tblGrid>
      <w:tr w:rsidR="00336520" w14:paraId="5CA8CAA8" w14:textId="77777777" w:rsidTr="003117D9">
        <w:tc>
          <w:tcPr>
            <w:tcW w:w="9056" w:type="dxa"/>
          </w:tcPr>
          <w:p w14:paraId="776811A0" w14:textId="5D04BBF3" w:rsidR="001B2E7C" w:rsidRDefault="00336520" w:rsidP="001B2E7C">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4A6D4DC8" w14:textId="77777777" w:rsidR="00B412B8" w:rsidRPr="0099798E" w:rsidRDefault="00F87C50" w:rsidP="0099798E">
            <w:pPr>
              <w:pStyle w:val="BodyText"/>
              <w:spacing w:line="276" w:lineRule="auto"/>
              <w:ind w:left="0"/>
              <w:rPr>
                <w:rFonts w:ascii="Calibri" w:hAnsi="Calibri"/>
                <w:szCs w:val="20"/>
              </w:rPr>
            </w:pPr>
            <w:r w:rsidRPr="0099798E">
              <w:rPr>
                <w:rFonts w:ascii="Calibri" w:hAnsi="Calibri"/>
                <w:szCs w:val="20"/>
              </w:rPr>
              <w:t xml:space="preserve">This section includes proposed changes to the wording of the current ResponsibleSteel Standard (v1-0).  </w:t>
            </w:r>
            <w:r w:rsidR="00B412B8" w:rsidRPr="0099798E">
              <w:rPr>
                <w:rFonts w:ascii="Calibri" w:hAnsi="Calibri"/>
                <w:szCs w:val="20"/>
              </w:rPr>
              <w:t>Criterion 8.1 Corporate commitment to achieve the goals of the Paris Agreement</w:t>
            </w:r>
          </w:p>
          <w:p w14:paraId="556131A6" w14:textId="77777777" w:rsidR="00B412B8" w:rsidRDefault="00F87C50" w:rsidP="00B412B8">
            <w:pPr>
              <w:widowControl w:val="0"/>
              <w:autoSpaceDE w:val="0"/>
              <w:autoSpaceDN w:val="0"/>
              <w:adjustRightInd w:val="0"/>
              <w:spacing w:after="120" w:line="276" w:lineRule="auto"/>
              <w:rPr>
                <w:sz w:val="20"/>
                <w:szCs w:val="20"/>
              </w:rPr>
            </w:pPr>
            <w:r>
              <w:rPr>
                <w:sz w:val="20"/>
                <w:szCs w:val="20"/>
              </w:rPr>
              <w:t xml:space="preserve">Additions are highlighted in </w:t>
            </w:r>
            <w:r w:rsidRPr="00F87C50">
              <w:rPr>
                <w:sz w:val="20"/>
                <w:szCs w:val="20"/>
                <w:highlight w:val="yellow"/>
              </w:rPr>
              <w:t>yellow</w:t>
            </w:r>
            <w:r>
              <w:rPr>
                <w:sz w:val="20"/>
                <w:szCs w:val="20"/>
              </w:rPr>
              <w:t xml:space="preserve">, and deletions are shown with </w:t>
            </w:r>
            <w:r w:rsidRPr="00F87C50">
              <w:rPr>
                <w:strike/>
                <w:sz w:val="20"/>
                <w:szCs w:val="20"/>
              </w:rPr>
              <w:t>strikethrough</w:t>
            </w:r>
            <w:r>
              <w:rPr>
                <w:sz w:val="20"/>
                <w:szCs w:val="20"/>
              </w:rPr>
              <w:t>.</w:t>
            </w:r>
          </w:p>
          <w:p w14:paraId="6A3DB72B" w14:textId="53F4E9E5" w:rsidR="00A62B7B" w:rsidRPr="00A62B7B" w:rsidRDefault="00A62B7B" w:rsidP="00A62B7B">
            <w:pPr>
              <w:pStyle w:val="ListParagraph"/>
              <w:widowControl w:val="0"/>
              <w:numPr>
                <w:ilvl w:val="0"/>
                <w:numId w:val="70"/>
              </w:numPr>
              <w:autoSpaceDE w:val="0"/>
              <w:autoSpaceDN w:val="0"/>
              <w:adjustRightInd w:val="0"/>
              <w:spacing w:after="120" w:line="276" w:lineRule="auto"/>
              <w:rPr>
                <w:sz w:val="20"/>
                <w:szCs w:val="20"/>
              </w:rPr>
            </w:pPr>
            <w:r>
              <w:rPr>
                <w:sz w:val="20"/>
                <w:szCs w:val="20"/>
              </w:rPr>
              <w:t xml:space="preserve">An additional guidance note to requirement 8.1.2 is proposed, referencing companies that have public 2050 net zero transition targets.  The intent is that this would provide an additional mechanism to recognise progressive company targets, without restricting any of the current </w:t>
            </w:r>
            <w:r w:rsidR="00A470AD">
              <w:rPr>
                <w:sz w:val="20"/>
                <w:szCs w:val="20"/>
              </w:rPr>
              <w:t>mechanisms.</w:t>
            </w:r>
          </w:p>
        </w:tc>
      </w:tr>
    </w:tbl>
    <w:p w14:paraId="7E386F91" w14:textId="5FD07543" w:rsidR="00336520" w:rsidRPr="00180273" w:rsidRDefault="00336520" w:rsidP="00665D5A">
      <w:pPr>
        <w:widowControl w:val="0"/>
        <w:autoSpaceDE w:val="0"/>
        <w:autoSpaceDN w:val="0"/>
        <w:adjustRightInd w:val="0"/>
        <w:spacing w:after="120" w:line="276" w:lineRule="auto"/>
        <w:rPr>
          <w:rFonts w:cs="Arial"/>
          <w:b/>
        </w:rPr>
      </w:pPr>
    </w:p>
    <w:tbl>
      <w:tblPr>
        <w:tblW w:w="8932" w:type="dxa"/>
        <w:tblInd w:w="-3" w:type="dxa"/>
        <w:tblBorders>
          <w:top w:val="single" w:sz="2" w:space="0" w:color="334C69"/>
          <w:left w:val="single" w:sz="2" w:space="0" w:color="334C69"/>
          <w:bottom w:val="single" w:sz="2" w:space="0" w:color="334C69"/>
          <w:right w:val="single" w:sz="2" w:space="0" w:color="334C69"/>
          <w:insideH w:val="single" w:sz="2" w:space="0" w:color="334C69"/>
          <w:insideV w:val="single" w:sz="2" w:space="0" w:color="334C69"/>
        </w:tblBorders>
        <w:tblLayout w:type="fixed"/>
        <w:tblCellMar>
          <w:top w:w="113" w:type="dxa"/>
          <w:left w:w="0" w:type="dxa"/>
          <w:right w:w="0" w:type="dxa"/>
        </w:tblCellMar>
        <w:tblLook w:val="01E0" w:firstRow="1" w:lastRow="1" w:firstColumn="1" w:lastColumn="1" w:noHBand="0" w:noVBand="0"/>
      </w:tblPr>
      <w:tblGrid>
        <w:gridCol w:w="8932"/>
      </w:tblGrid>
      <w:tr w:rsidR="00665D5A" w:rsidRPr="00180273" w14:paraId="32B6D005" w14:textId="77777777" w:rsidTr="009E715D">
        <w:trPr>
          <w:cantSplit/>
        </w:trPr>
        <w:tc>
          <w:tcPr>
            <w:tcW w:w="8932" w:type="dxa"/>
            <w:tcBorders>
              <w:top w:val="single" w:sz="2" w:space="0" w:color="334C69"/>
              <w:left w:val="single" w:sz="2" w:space="0" w:color="334C69"/>
              <w:bottom w:val="single" w:sz="2" w:space="0" w:color="334C69"/>
              <w:right w:val="single" w:sz="2" w:space="0" w:color="334C69"/>
            </w:tcBorders>
            <w:shd w:val="clear" w:color="auto" w:fill="D9D9D9"/>
          </w:tcPr>
          <w:p w14:paraId="660BF4C2" w14:textId="77777777" w:rsidR="00665D5A" w:rsidRPr="00180273" w:rsidRDefault="00665D5A" w:rsidP="009E715D">
            <w:pPr>
              <w:pStyle w:val="Heading3"/>
              <w:spacing w:line="276" w:lineRule="auto"/>
              <w:ind w:left="142"/>
              <w:rPr>
                <w:rFonts w:cs="Arial"/>
                <w:b w:val="0"/>
                <w:sz w:val="20"/>
                <w:szCs w:val="20"/>
              </w:rPr>
            </w:pPr>
            <w:bookmarkStart w:id="22" w:name="_Toc740899"/>
            <w:bookmarkStart w:id="23" w:name="_Toc20494765"/>
            <w:bookmarkStart w:id="24" w:name="_Toc45901667"/>
            <w:bookmarkStart w:id="25" w:name="_Toc45901752"/>
            <w:bookmarkStart w:id="26" w:name="_Toc69662555"/>
            <w:r w:rsidRPr="00180273">
              <w:rPr>
                <w:rFonts w:cs="Arial"/>
                <w:sz w:val="20"/>
                <w:szCs w:val="20"/>
              </w:rPr>
              <w:t xml:space="preserve">Criterion </w:t>
            </w:r>
            <w:r>
              <w:rPr>
                <w:rFonts w:cs="Arial"/>
                <w:sz w:val="20"/>
                <w:szCs w:val="20"/>
              </w:rPr>
              <w:t>8.</w:t>
            </w:r>
            <w:r w:rsidRPr="00180273">
              <w:rPr>
                <w:rFonts w:cs="Arial"/>
                <w:sz w:val="20"/>
                <w:szCs w:val="20"/>
              </w:rPr>
              <w:t xml:space="preserve">1: </w:t>
            </w:r>
            <w:bookmarkEnd w:id="22"/>
            <w:bookmarkEnd w:id="23"/>
            <w:bookmarkEnd w:id="24"/>
            <w:bookmarkEnd w:id="25"/>
            <w:r w:rsidRPr="00862006">
              <w:rPr>
                <w:rFonts w:cs="Arial"/>
                <w:sz w:val="20"/>
                <w:szCs w:val="20"/>
              </w:rPr>
              <w:t>Corporate commitment to achieve the goals of the Paris Agreement</w:t>
            </w:r>
            <w:bookmarkEnd w:id="26"/>
          </w:p>
          <w:p w14:paraId="73B99C87" w14:textId="77777777" w:rsidR="00665D5A" w:rsidRPr="00180273" w:rsidRDefault="00665D5A" w:rsidP="009E715D">
            <w:pPr>
              <w:pStyle w:val="BodyText"/>
              <w:spacing w:line="276" w:lineRule="auto"/>
              <w:rPr>
                <w:rFonts w:ascii="Calibri" w:hAnsi="Calibri"/>
                <w:szCs w:val="20"/>
              </w:rPr>
            </w:pPr>
            <w:r w:rsidRPr="00862006">
              <w:rPr>
                <w:rFonts w:ascii="Calibri" w:hAnsi="Calibri"/>
                <w:w w:val="105"/>
                <w:szCs w:val="20"/>
              </w:rPr>
              <w:t>The site’s corporate owner has defined and is implementing a long- and medium-term strategy to reduce its greenhouse gas (GHG) emissions to levels that are compatible with the achievement of the goals of the Paris Agreement, with an aspiration to achieve net-zero GHG emissions through work with policy makers and others.</w:t>
            </w:r>
          </w:p>
        </w:tc>
      </w:tr>
      <w:tr w:rsidR="00665D5A" w:rsidRPr="00180273" w14:paraId="1CE2F0DC" w14:textId="77777777" w:rsidTr="009E715D">
        <w:tc>
          <w:tcPr>
            <w:tcW w:w="8932" w:type="dxa"/>
            <w:tcBorders>
              <w:top w:val="single" w:sz="2" w:space="0" w:color="334C69"/>
              <w:left w:val="single" w:sz="2" w:space="0" w:color="334C69"/>
              <w:bottom w:val="single" w:sz="2" w:space="0" w:color="334C69"/>
              <w:right w:val="single" w:sz="2" w:space="0" w:color="334C69"/>
            </w:tcBorders>
          </w:tcPr>
          <w:p w14:paraId="2A5715BA"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8.1.1. The site’s corporate owner ascribes publicly to a credible, long-term emissions reduction pathway for the steel industry as a whole that is compatible with the achievement of the goals of the Paris Agreement, and which includes:</w:t>
            </w:r>
          </w:p>
          <w:p w14:paraId="69E9461A"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a.</w:t>
            </w:r>
            <w:r w:rsidRPr="00862006">
              <w:rPr>
                <w:rFonts w:ascii="Calibri" w:hAnsi="Calibri"/>
                <w:szCs w:val="20"/>
              </w:rPr>
              <w:tab/>
              <w:t>Explicit projections of long-term steel consumption;</w:t>
            </w:r>
          </w:p>
          <w:p w14:paraId="353342DD"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b.</w:t>
            </w:r>
            <w:r w:rsidRPr="00862006">
              <w:rPr>
                <w:rFonts w:ascii="Calibri" w:hAnsi="Calibri"/>
                <w:szCs w:val="20"/>
              </w:rPr>
              <w:tab/>
              <w:t>Explicit projections for the production and use of primary as well as recycled steel, and the associated GHG emissions; and</w:t>
            </w:r>
          </w:p>
          <w:p w14:paraId="0A98F5F3"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c.</w:t>
            </w:r>
            <w:r w:rsidRPr="00862006">
              <w:rPr>
                <w:rFonts w:ascii="Calibri" w:hAnsi="Calibri"/>
                <w:szCs w:val="20"/>
              </w:rPr>
              <w:tab/>
              <w:t>Explicit assumptions in relation to the public policy and other key conditions on which it is based.</w:t>
            </w:r>
          </w:p>
          <w:p w14:paraId="292020B4" w14:textId="5FE4617B" w:rsidR="00665D5A" w:rsidRPr="00862006" w:rsidRDefault="00665D5A" w:rsidP="009E715D">
            <w:pPr>
              <w:pStyle w:val="BodyText"/>
              <w:spacing w:line="276" w:lineRule="auto"/>
              <w:rPr>
                <w:rFonts w:ascii="Calibri" w:hAnsi="Calibri"/>
                <w:szCs w:val="20"/>
              </w:rPr>
            </w:pPr>
            <w:r w:rsidRPr="00862006">
              <w:rPr>
                <w:rFonts w:ascii="Calibri" w:hAnsi="Calibri"/>
                <w:szCs w:val="20"/>
              </w:rPr>
              <w:t xml:space="preserve">8.1.2. The site’s corporate owner has defined and made public both a long-term emissions reduction pathway and a medium-term, quantitative, science-based GHG emissions target or set of targets for the </w:t>
            </w:r>
            <w:r w:rsidRPr="00862006">
              <w:rPr>
                <w:rFonts w:ascii="Calibri" w:hAnsi="Calibri"/>
                <w:szCs w:val="20"/>
              </w:rPr>
              <w:lastRenderedPageBreak/>
              <w:t xml:space="preserve">corporation as a whole. The corporation's emissions reduction pathway and medium-term </w:t>
            </w:r>
            <w:r w:rsidR="00383DC1">
              <w:rPr>
                <w:rFonts w:ascii="Calibri" w:hAnsi="Calibri"/>
                <w:szCs w:val="20"/>
              </w:rPr>
              <w:t>t</w:t>
            </w:r>
            <w:r w:rsidRPr="00862006">
              <w:rPr>
                <w:rFonts w:ascii="Calibri" w:hAnsi="Calibri"/>
                <w:szCs w:val="20"/>
              </w:rPr>
              <w:t>arget(s) are compatible with the long-term emissions reduction pathway it ascribes to for the steel industry, and the projections for the production of primary as well as recycled steel as applicable to its own portfolio of sites.</w:t>
            </w:r>
          </w:p>
          <w:p w14:paraId="5093606C"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8.1.3. The site’s corporate owner has a credible, documented strategy for the achievement of its corporate level GHG emissions target(s), outlining the timeline for change across its portfolio of sites and identifying the conditions that would need to be in place for the successful implementation of the strategy, and the specific actions, including policy engagement, it is committed to take to help bring these conditions about.</w:t>
            </w:r>
          </w:p>
          <w:p w14:paraId="40E6F091" w14:textId="77777777" w:rsidR="00665D5A" w:rsidRPr="00862006" w:rsidRDefault="00665D5A" w:rsidP="009E715D">
            <w:pPr>
              <w:pStyle w:val="BodyText"/>
              <w:spacing w:line="276" w:lineRule="auto"/>
              <w:rPr>
                <w:rFonts w:ascii="Calibri" w:hAnsi="Calibri"/>
                <w:szCs w:val="20"/>
              </w:rPr>
            </w:pPr>
            <w:r w:rsidRPr="00862006">
              <w:rPr>
                <w:rFonts w:ascii="Calibri" w:hAnsi="Calibri"/>
                <w:szCs w:val="20"/>
              </w:rPr>
              <w:t>8.1.4 The corporate owner reviews the implementation of its strategy on a regular basis, documents the findings of the review, and updates the strategy to take account of the review’s findings.</w:t>
            </w:r>
          </w:p>
          <w:p w14:paraId="76A7C2A3" w14:textId="77777777" w:rsidR="00665D5A" w:rsidRPr="00180273" w:rsidRDefault="00665D5A" w:rsidP="009E715D">
            <w:pPr>
              <w:pStyle w:val="BodyText"/>
              <w:spacing w:line="276" w:lineRule="auto"/>
              <w:rPr>
                <w:rFonts w:ascii="Calibri" w:hAnsi="Calibri"/>
                <w:szCs w:val="20"/>
              </w:rPr>
            </w:pPr>
            <w:r w:rsidRPr="00862006">
              <w:rPr>
                <w:rFonts w:ascii="Calibri" w:hAnsi="Calibri"/>
                <w:szCs w:val="20"/>
              </w:rPr>
              <w:t>8.1.5 The review shows that the corporate owner is implementing its strategy effectively over time.</w:t>
            </w:r>
          </w:p>
        </w:tc>
      </w:tr>
      <w:tr w:rsidR="00665D5A" w:rsidRPr="00180273" w14:paraId="32DB6877" w14:textId="77777777" w:rsidTr="009E715D">
        <w:tc>
          <w:tcPr>
            <w:tcW w:w="8932" w:type="dxa"/>
            <w:tcBorders>
              <w:top w:val="single" w:sz="2" w:space="0" w:color="334C69"/>
              <w:left w:val="single" w:sz="2" w:space="0" w:color="334C69"/>
              <w:bottom w:val="single" w:sz="2" w:space="0" w:color="334C69"/>
              <w:right w:val="single" w:sz="2" w:space="0" w:color="334C69"/>
            </w:tcBorders>
          </w:tcPr>
          <w:p w14:paraId="493EF553" w14:textId="77777777" w:rsidR="00665D5A" w:rsidRPr="00E865E9" w:rsidRDefault="00665D5A" w:rsidP="009E715D">
            <w:pPr>
              <w:pStyle w:val="BodyText"/>
              <w:spacing w:line="276" w:lineRule="auto"/>
              <w:rPr>
                <w:rFonts w:ascii="Calibri" w:hAnsi="Calibri"/>
                <w:b/>
                <w:szCs w:val="20"/>
              </w:rPr>
            </w:pPr>
            <w:r w:rsidRPr="00E865E9">
              <w:rPr>
                <w:rFonts w:ascii="Calibri" w:hAnsi="Calibri"/>
                <w:b/>
                <w:szCs w:val="20"/>
              </w:rPr>
              <w:lastRenderedPageBreak/>
              <w:t>Guidance:</w:t>
            </w:r>
          </w:p>
          <w:p w14:paraId="0F563CFC" w14:textId="77777777" w:rsidR="00665D5A" w:rsidRPr="00E865E9" w:rsidRDefault="00665D5A" w:rsidP="009E715D">
            <w:pPr>
              <w:pStyle w:val="BodyText"/>
              <w:spacing w:line="276" w:lineRule="auto"/>
              <w:rPr>
                <w:rFonts w:ascii="Calibri" w:hAnsi="Calibri"/>
                <w:bCs/>
                <w:szCs w:val="20"/>
              </w:rPr>
            </w:pPr>
            <w:r w:rsidRPr="00E865E9">
              <w:rPr>
                <w:rFonts w:ascii="Calibri" w:hAnsi="Calibri"/>
                <w:bCs/>
                <w:szCs w:val="20"/>
              </w:rPr>
              <w:t>(8.1.1) An emissions reduction pathway for the steel industry that is compatible with the goals of the Paris Agreement is one which limits the global average temperature to well below 2°C above pre-industrial levels and supports efforts to limit the temperature increase to 1.5°C above pre-industrial levels.</w:t>
            </w:r>
          </w:p>
          <w:p w14:paraId="7A6E3C20" w14:textId="77777777" w:rsidR="00665D5A" w:rsidRPr="00E865E9" w:rsidRDefault="00665D5A" w:rsidP="009E715D">
            <w:pPr>
              <w:pStyle w:val="BodyText"/>
              <w:spacing w:line="276" w:lineRule="auto"/>
              <w:rPr>
                <w:rFonts w:ascii="Calibri" w:hAnsi="Calibri"/>
                <w:bCs/>
                <w:szCs w:val="20"/>
              </w:rPr>
            </w:pPr>
            <w:r w:rsidRPr="00E865E9">
              <w:rPr>
                <w:rFonts w:ascii="Calibri" w:hAnsi="Calibri"/>
                <w:bCs/>
                <w:szCs w:val="20"/>
              </w:rPr>
              <w:t>(8.1.1) Long-term in this context means a time horizon of 15 to 35 years.</w:t>
            </w:r>
          </w:p>
          <w:p w14:paraId="72059ABF" w14:textId="77777777" w:rsidR="00665D5A" w:rsidRPr="00E865E9" w:rsidRDefault="00665D5A" w:rsidP="009E715D">
            <w:pPr>
              <w:pStyle w:val="BodyText"/>
              <w:spacing w:line="276" w:lineRule="auto"/>
              <w:rPr>
                <w:rFonts w:ascii="Calibri" w:hAnsi="Calibri"/>
                <w:bCs/>
                <w:szCs w:val="20"/>
              </w:rPr>
            </w:pPr>
            <w:r w:rsidRPr="00E865E9">
              <w:rPr>
                <w:rFonts w:ascii="Calibri" w:hAnsi="Calibri"/>
                <w:bCs/>
                <w:szCs w:val="20"/>
              </w:rPr>
              <w:t>(8.1.2) Medium-term in this context means a time horizon between 5 and 15 years from the present time.</w:t>
            </w:r>
          </w:p>
          <w:p w14:paraId="5C0E8CCB" w14:textId="77777777" w:rsidR="00665D5A" w:rsidRPr="00E865E9" w:rsidRDefault="00665D5A" w:rsidP="009E715D">
            <w:pPr>
              <w:pStyle w:val="BodyText"/>
              <w:spacing w:line="276" w:lineRule="auto"/>
              <w:rPr>
                <w:rFonts w:ascii="Calibri" w:hAnsi="Calibri"/>
                <w:bCs/>
                <w:szCs w:val="20"/>
              </w:rPr>
            </w:pPr>
            <w:r w:rsidRPr="00E865E9">
              <w:rPr>
                <w:rFonts w:ascii="Calibri" w:hAnsi="Calibri"/>
                <w:bCs/>
                <w:szCs w:val="20"/>
              </w:rPr>
              <w:t xml:space="preserve">(8.1.1, 8.1.2) Medium- or long-term refers to the time measured from the start of the relevant implementation period. For example, a ten-year (medium-term) target set seven years ago is still valid even if it has only three years still to run. However, if a medium-term target expires during the period of validity of a certificate, this would create a non-conformity with the requirement of the standard unless it is replaced by an updated medium-term target. </w:t>
            </w:r>
          </w:p>
          <w:p w14:paraId="353C27E1" w14:textId="3B93AE84" w:rsidR="00665D5A" w:rsidRPr="00E865E9" w:rsidRDefault="00665D5A" w:rsidP="009E715D">
            <w:pPr>
              <w:pStyle w:val="BodyText"/>
              <w:spacing w:line="276" w:lineRule="auto"/>
              <w:rPr>
                <w:rFonts w:ascii="Calibri" w:hAnsi="Calibri"/>
                <w:bCs/>
                <w:szCs w:val="20"/>
              </w:rPr>
            </w:pPr>
            <w:r w:rsidRPr="00E865E9">
              <w:rPr>
                <w:rFonts w:ascii="Calibri" w:hAnsi="Calibri"/>
                <w:bCs/>
                <w:szCs w:val="20"/>
              </w:rPr>
              <w:t xml:space="preserve">(8.1.2) </w:t>
            </w:r>
            <w:r w:rsidR="00383DC1" w:rsidRPr="00812F69">
              <w:rPr>
                <w:rFonts w:ascii="Calibri" w:hAnsi="Calibri"/>
                <w:bCs/>
                <w:szCs w:val="20"/>
                <w:highlight w:val="yellow"/>
              </w:rPr>
              <w:t xml:space="preserve">A </w:t>
            </w:r>
            <w:r w:rsidR="00D57C6F">
              <w:rPr>
                <w:rFonts w:ascii="Calibri" w:hAnsi="Calibri"/>
                <w:bCs/>
                <w:szCs w:val="20"/>
                <w:highlight w:val="yellow"/>
              </w:rPr>
              <w:t>technically justified</w:t>
            </w:r>
            <w:r w:rsidR="00383DC1" w:rsidRPr="00812F69">
              <w:rPr>
                <w:rFonts w:ascii="Calibri" w:hAnsi="Calibri"/>
                <w:bCs/>
                <w:szCs w:val="20"/>
                <w:highlight w:val="yellow"/>
              </w:rPr>
              <w:t xml:space="preserve"> and publicly accessible 2050 net zero emissions </w:t>
            </w:r>
            <w:r w:rsidR="00E522BD" w:rsidRPr="00812F69">
              <w:rPr>
                <w:rFonts w:ascii="Calibri" w:hAnsi="Calibri"/>
                <w:bCs/>
                <w:szCs w:val="20"/>
                <w:highlight w:val="yellow"/>
              </w:rPr>
              <w:t xml:space="preserve">target and transition </w:t>
            </w:r>
            <w:r w:rsidR="00383DC1" w:rsidRPr="00812F69">
              <w:rPr>
                <w:rFonts w:ascii="Calibri" w:hAnsi="Calibri"/>
                <w:bCs/>
                <w:szCs w:val="20"/>
                <w:highlight w:val="yellow"/>
              </w:rPr>
              <w:t xml:space="preserve">pathway </w:t>
            </w:r>
            <w:r w:rsidR="00E522BD" w:rsidRPr="00812F69">
              <w:rPr>
                <w:rFonts w:ascii="Calibri" w:hAnsi="Calibri"/>
                <w:bCs/>
                <w:szCs w:val="20"/>
                <w:highlight w:val="yellow"/>
              </w:rPr>
              <w:t xml:space="preserve">for the company </w:t>
            </w:r>
            <w:r w:rsidR="00383DC1" w:rsidRPr="00812F69">
              <w:rPr>
                <w:rFonts w:ascii="Calibri" w:hAnsi="Calibri"/>
                <w:bCs/>
                <w:szCs w:val="20"/>
                <w:highlight w:val="yellow"/>
              </w:rPr>
              <w:t>would be sufficient to meet the requirements of 8.1.2.</w:t>
            </w:r>
            <w:r w:rsidR="00383DC1">
              <w:rPr>
                <w:rFonts w:ascii="Calibri" w:hAnsi="Calibri"/>
                <w:bCs/>
                <w:szCs w:val="20"/>
              </w:rPr>
              <w:t xml:space="preserve">  </w:t>
            </w:r>
            <w:r w:rsidRPr="00E865E9">
              <w:rPr>
                <w:rFonts w:ascii="Calibri" w:hAnsi="Calibri"/>
                <w:bCs/>
                <w:szCs w:val="20"/>
              </w:rPr>
              <w:t xml:space="preserve">A science-based target (SBT) validated by the SBTi (Science Based Targets initiative) would be sufficient to meet the </w:t>
            </w:r>
            <w:r w:rsidR="00383DC1">
              <w:rPr>
                <w:rFonts w:ascii="Calibri" w:hAnsi="Calibri"/>
                <w:bCs/>
                <w:szCs w:val="20"/>
              </w:rPr>
              <w:t xml:space="preserve">medium-term </w:t>
            </w:r>
            <w:r w:rsidRPr="00E865E9">
              <w:rPr>
                <w:rFonts w:ascii="Calibri" w:hAnsi="Calibri"/>
                <w:bCs/>
                <w:szCs w:val="20"/>
              </w:rPr>
              <w:t>requirements of 8.1.2. Other quantitative, scientifically justified targets (or sets of targets, for example for separate processes) may also be recognised, as long as the ambition, quality and coverage of the target is comparable.</w:t>
            </w:r>
          </w:p>
          <w:p w14:paraId="5FD2BE4D" w14:textId="77777777" w:rsidR="00665D5A" w:rsidRPr="00E865E9" w:rsidRDefault="00665D5A" w:rsidP="009E715D">
            <w:pPr>
              <w:pStyle w:val="BodyText"/>
              <w:spacing w:line="276" w:lineRule="auto"/>
              <w:rPr>
                <w:rFonts w:ascii="Calibri" w:hAnsi="Calibri"/>
                <w:b/>
                <w:szCs w:val="20"/>
              </w:rPr>
            </w:pPr>
            <w:r w:rsidRPr="00E865E9">
              <w:rPr>
                <w:rFonts w:ascii="Calibri" w:hAnsi="Calibri"/>
                <w:bCs/>
                <w:szCs w:val="20"/>
              </w:rPr>
              <w:t>(8.1.3) Specific actions may also include investments at the corporate or site levels, building of pilot facilities to develop, test and scale up new technologies, proposition to seek funding through ‘green bonds’, general commitments to upgrade sites over a period of time, etc.</w:t>
            </w:r>
          </w:p>
        </w:tc>
      </w:tr>
    </w:tbl>
    <w:p w14:paraId="31F51441" w14:textId="77777777" w:rsidR="00A470AD" w:rsidRDefault="00A470AD" w:rsidP="00665D5A">
      <w:pPr>
        <w:widowControl w:val="0"/>
        <w:autoSpaceDE w:val="0"/>
        <w:autoSpaceDN w:val="0"/>
        <w:adjustRightInd w:val="0"/>
        <w:spacing w:after="120" w:line="276" w:lineRule="auto"/>
        <w:rPr>
          <w:rFonts w:cs="Arial"/>
          <w:b/>
        </w:rPr>
      </w:pPr>
    </w:p>
    <w:p w14:paraId="2B8AA28A" w14:textId="10971B09" w:rsidR="00A470AD" w:rsidRDefault="00C016EB" w:rsidP="00336520">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 xml:space="preserve">Criterion 8.2 </w:t>
      </w:r>
      <w:r w:rsidRPr="00EF6B89">
        <w:rPr>
          <w:b/>
          <w:color w:val="000000" w:themeColor="text1"/>
          <w:sz w:val="20"/>
          <w:szCs w:val="20"/>
        </w:rPr>
        <w:t>Corporate Climate-Related Financial Disclosure</w:t>
      </w:r>
    </w:p>
    <w:tbl>
      <w:tblPr>
        <w:tblStyle w:val="TableGrid"/>
        <w:tblW w:w="0" w:type="auto"/>
        <w:tblLook w:val="04A0" w:firstRow="1" w:lastRow="0" w:firstColumn="1" w:lastColumn="0" w:noHBand="0" w:noVBand="1"/>
      </w:tblPr>
      <w:tblGrid>
        <w:gridCol w:w="9056"/>
      </w:tblGrid>
      <w:tr w:rsidR="00336520" w14:paraId="50462D03" w14:textId="77777777" w:rsidTr="003117D9">
        <w:tc>
          <w:tcPr>
            <w:tcW w:w="9056" w:type="dxa"/>
          </w:tcPr>
          <w:p w14:paraId="00F4A108" w14:textId="77777777" w:rsidR="00EF6B89" w:rsidRDefault="00336520" w:rsidP="003117D9">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16442B84" w14:textId="40E23E3C" w:rsidR="00336520" w:rsidRDefault="00F87C50" w:rsidP="003117D9">
            <w:pPr>
              <w:widowControl w:val="0"/>
              <w:autoSpaceDE w:val="0"/>
              <w:autoSpaceDN w:val="0"/>
              <w:adjustRightInd w:val="0"/>
              <w:spacing w:after="120" w:line="276" w:lineRule="auto"/>
              <w:rPr>
                <w:b/>
                <w:color w:val="000000" w:themeColor="text1"/>
                <w:sz w:val="20"/>
                <w:szCs w:val="20"/>
              </w:rPr>
            </w:pPr>
            <w:r>
              <w:rPr>
                <w:bCs/>
                <w:color w:val="000000" w:themeColor="text1"/>
                <w:sz w:val="20"/>
                <w:szCs w:val="20"/>
              </w:rPr>
              <w:t xml:space="preserve">No changes are proposed to the current </w:t>
            </w:r>
            <w:r>
              <w:rPr>
                <w:sz w:val="20"/>
                <w:szCs w:val="20"/>
              </w:rPr>
              <w:t xml:space="preserve">ResponsibleSteel Standard (v1-0) </w:t>
            </w:r>
            <w:r w:rsidR="00EF6B89">
              <w:rPr>
                <w:sz w:val="20"/>
                <w:szCs w:val="20"/>
              </w:rPr>
              <w:t xml:space="preserve">criterion 8.2 </w:t>
            </w:r>
            <w:r>
              <w:rPr>
                <w:sz w:val="20"/>
                <w:szCs w:val="20"/>
              </w:rPr>
              <w:t>and comments are not requested at this time.  The criterion will be reviewed as part of the planned review of the whole ResponsibleSteel Standard before November 2022.</w:t>
            </w:r>
          </w:p>
        </w:tc>
      </w:tr>
    </w:tbl>
    <w:p w14:paraId="05E94168" w14:textId="77777777" w:rsidR="00336520" w:rsidRPr="00180273" w:rsidRDefault="00336520" w:rsidP="00665D5A">
      <w:pPr>
        <w:widowControl w:val="0"/>
        <w:autoSpaceDE w:val="0"/>
        <w:autoSpaceDN w:val="0"/>
        <w:adjustRightInd w:val="0"/>
        <w:spacing w:after="120" w:line="276" w:lineRule="auto"/>
        <w:rPr>
          <w:rFonts w:cs="Arial"/>
          <w:b/>
        </w:rPr>
      </w:pPr>
    </w:p>
    <w:tbl>
      <w:tblPr>
        <w:tblW w:w="8908" w:type="dxa"/>
        <w:tblInd w:w="-3" w:type="dxa"/>
        <w:tblBorders>
          <w:top w:val="single" w:sz="2" w:space="0" w:color="334C69"/>
          <w:left w:val="single" w:sz="2" w:space="0" w:color="334C69"/>
          <w:bottom w:val="single" w:sz="2" w:space="0" w:color="334C69"/>
          <w:right w:val="single" w:sz="2" w:space="0" w:color="334C69"/>
          <w:insideH w:val="single" w:sz="2" w:space="0" w:color="334C69"/>
          <w:insideV w:val="single" w:sz="2" w:space="0" w:color="334C69"/>
        </w:tblBorders>
        <w:tblLayout w:type="fixed"/>
        <w:tblCellMar>
          <w:top w:w="113" w:type="dxa"/>
          <w:left w:w="0" w:type="dxa"/>
          <w:right w:w="0" w:type="dxa"/>
        </w:tblCellMar>
        <w:tblLook w:val="01E0" w:firstRow="1" w:lastRow="1" w:firstColumn="1" w:lastColumn="1" w:noHBand="0" w:noVBand="0"/>
      </w:tblPr>
      <w:tblGrid>
        <w:gridCol w:w="8908"/>
      </w:tblGrid>
      <w:tr w:rsidR="00665D5A" w:rsidRPr="00180273" w14:paraId="17B93CE0" w14:textId="77777777" w:rsidTr="009E715D">
        <w:tc>
          <w:tcPr>
            <w:tcW w:w="8908" w:type="dxa"/>
            <w:tcBorders>
              <w:top w:val="single" w:sz="2" w:space="0" w:color="334C69"/>
              <w:left w:val="single" w:sz="2" w:space="0" w:color="334C69"/>
              <w:bottom w:val="single" w:sz="2" w:space="0" w:color="334C69"/>
              <w:right w:val="single" w:sz="2" w:space="0" w:color="334C69"/>
            </w:tcBorders>
            <w:shd w:val="clear" w:color="auto" w:fill="D9D9D9"/>
          </w:tcPr>
          <w:p w14:paraId="0275BF29" w14:textId="77777777" w:rsidR="00665D5A" w:rsidRPr="00180273" w:rsidRDefault="00665D5A" w:rsidP="009E715D">
            <w:pPr>
              <w:pStyle w:val="Heading3"/>
              <w:spacing w:line="276" w:lineRule="auto"/>
              <w:ind w:left="142"/>
              <w:rPr>
                <w:rFonts w:cs="Arial"/>
                <w:b w:val="0"/>
                <w:sz w:val="20"/>
                <w:szCs w:val="20"/>
              </w:rPr>
            </w:pPr>
            <w:bookmarkStart w:id="27" w:name="_Toc20494769"/>
            <w:bookmarkStart w:id="28" w:name="_Toc45901668"/>
            <w:bookmarkStart w:id="29" w:name="_Toc45901753"/>
            <w:bookmarkStart w:id="30" w:name="_Toc69662556"/>
            <w:r w:rsidRPr="00180273">
              <w:rPr>
                <w:rFonts w:cs="Arial"/>
                <w:sz w:val="20"/>
                <w:szCs w:val="20"/>
              </w:rPr>
              <w:lastRenderedPageBreak/>
              <w:t xml:space="preserve">Criterion </w:t>
            </w:r>
            <w:r>
              <w:rPr>
                <w:rFonts w:cs="Arial"/>
                <w:sz w:val="20"/>
                <w:szCs w:val="20"/>
              </w:rPr>
              <w:t>8</w:t>
            </w:r>
            <w:r w:rsidRPr="00180273">
              <w:rPr>
                <w:rFonts w:cs="Arial"/>
                <w:sz w:val="20"/>
                <w:szCs w:val="20"/>
              </w:rPr>
              <w:t xml:space="preserve">.2: </w:t>
            </w:r>
            <w:bookmarkEnd w:id="27"/>
            <w:bookmarkEnd w:id="28"/>
            <w:bookmarkEnd w:id="29"/>
            <w:r w:rsidRPr="007E5E19">
              <w:rPr>
                <w:rFonts w:cs="Arial"/>
                <w:sz w:val="20"/>
                <w:szCs w:val="20"/>
              </w:rPr>
              <w:t>Corporate Climate-Related Financial Disclosure</w:t>
            </w:r>
            <w:bookmarkEnd w:id="30"/>
          </w:p>
          <w:p w14:paraId="7A332902" w14:textId="77777777" w:rsidR="00665D5A" w:rsidRPr="00180273" w:rsidRDefault="00665D5A" w:rsidP="009E715D">
            <w:pPr>
              <w:pStyle w:val="BodyText"/>
              <w:spacing w:line="276" w:lineRule="auto"/>
              <w:rPr>
                <w:rFonts w:ascii="Calibri" w:hAnsi="Calibri"/>
                <w:szCs w:val="20"/>
              </w:rPr>
            </w:pPr>
            <w:r w:rsidRPr="007E5E19">
              <w:rPr>
                <w:rFonts w:ascii="Calibri" w:hAnsi="Calibri"/>
                <w:szCs w:val="20"/>
              </w:rPr>
              <w:t>The site’s corporate owner is implementing the recommendations of the Task Force on Climate-Related Financial Disclosures (TCFD).</w:t>
            </w:r>
          </w:p>
        </w:tc>
      </w:tr>
      <w:tr w:rsidR="00665D5A" w:rsidRPr="00180273" w14:paraId="6AEDDF49"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38610D41" w14:textId="77777777" w:rsidR="00665D5A" w:rsidRPr="007E5E19" w:rsidRDefault="00665D5A" w:rsidP="009E715D">
            <w:pPr>
              <w:pStyle w:val="BodyText"/>
              <w:spacing w:line="276" w:lineRule="auto"/>
              <w:rPr>
                <w:rFonts w:ascii="Calibri" w:hAnsi="Calibri"/>
                <w:szCs w:val="20"/>
              </w:rPr>
            </w:pPr>
            <w:r w:rsidRPr="007E5E19">
              <w:rPr>
                <w:rFonts w:ascii="Calibri" w:hAnsi="Calibri"/>
                <w:szCs w:val="20"/>
              </w:rPr>
              <w:t>8.2.1. The site’s corporate owner has allocated responsibility for oversight of climate-related risk and opportunity to at least one board committee, with an understanding that material climate-related risks and opportunities that impact business strategy will need to be discussed at the full board level.</w:t>
            </w:r>
          </w:p>
          <w:p w14:paraId="7E465312" w14:textId="77777777" w:rsidR="00665D5A" w:rsidRPr="00180273" w:rsidRDefault="00665D5A" w:rsidP="009E715D">
            <w:pPr>
              <w:pStyle w:val="BodyText"/>
              <w:spacing w:line="276" w:lineRule="auto"/>
              <w:rPr>
                <w:rFonts w:ascii="Calibri" w:hAnsi="Calibri"/>
                <w:szCs w:val="20"/>
              </w:rPr>
            </w:pPr>
            <w:r w:rsidRPr="007E5E19">
              <w:rPr>
                <w:rFonts w:ascii="Calibri" w:hAnsi="Calibri"/>
                <w:szCs w:val="20"/>
              </w:rPr>
              <w:t>8.2.2. The site’s corporate owner has a documented commitment in place to implement the core recommendations of the Task Force on Climate-Related Financial Disclosures (TCFD) according to its four pillars - Governance, Strategy, Risk Management, and Metrics and Targets - in accordance with applicable TCFD guidance, within three years of the date of application for the site’s certification.</w:t>
            </w:r>
          </w:p>
        </w:tc>
      </w:tr>
      <w:tr w:rsidR="00665D5A" w:rsidRPr="00180273" w14:paraId="48B45CF8"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429BD633" w14:textId="77777777" w:rsidR="00665D5A" w:rsidRPr="00180273" w:rsidRDefault="00665D5A" w:rsidP="009E715D">
            <w:pPr>
              <w:pStyle w:val="BodyText"/>
              <w:spacing w:line="276" w:lineRule="auto"/>
              <w:rPr>
                <w:rFonts w:ascii="Calibri" w:hAnsi="Calibri"/>
                <w:b/>
                <w:szCs w:val="20"/>
              </w:rPr>
            </w:pPr>
            <w:r w:rsidRPr="00180273">
              <w:rPr>
                <w:rFonts w:ascii="Calibri" w:hAnsi="Calibri"/>
                <w:b/>
                <w:szCs w:val="20"/>
              </w:rPr>
              <w:t xml:space="preserve">Guidance: </w:t>
            </w:r>
          </w:p>
          <w:p w14:paraId="6F7544E8"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Task Force on Climate-Related Financial Disclosures (TCFD): Final Report: Recommendations of the Task Force on Climate-Related Financial Disclosures, June 2017.</w:t>
            </w:r>
          </w:p>
          <w:p w14:paraId="00E16515"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TCFD guidance: Implementing the Recommendations of the Task Force on Climate-Related Financial Disclosures, June 2017.</w:t>
            </w:r>
          </w:p>
          <w:p w14:paraId="61EF8036"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Implementation in accordance with applicable TCFD guidance requires that the corporate owner makes the recommended disclosures associated with the four core recommendations.</w:t>
            </w:r>
          </w:p>
          <w:p w14:paraId="3C16908E" w14:textId="77777777" w:rsidR="00665D5A" w:rsidRPr="00180273" w:rsidRDefault="00665D5A" w:rsidP="009E715D">
            <w:pPr>
              <w:pStyle w:val="BodyText"/>
              <w:spacing w:line="276" w:lineRule="auto"/>
              <w:rPr>
                <w:rFonts w:ascii="Calibri" w:hAnsi="Calibri"/>
                <w:b/>
                <w:szCs w:val="20"/>
              </w:rPr>
            </w:pPr>
            <w:r w:rsidRPr="007E5E19">
              <w:rPr>
                <w:rFonts w:ascii="Calibri" w:hAnsi="Calibri"/>
                <w:bCs/>
                <w:szCs w:val="20"/>
              </w:rPr>
              <w:t>The ResponsibleSteel period of certification is three years. Sites owned by corporations which have not implemented the TCFD recommendations within three years of the date on which their first site applied for certification would not be issued with any further certificates. The failure would also jeopardise the maintenance of any other current site certifications of the corporate owner.</w:t>
            </w:r>
          </w:p>
        </w:tc>
      </w:tr>
    </w:tbl>
    <w:p w14:paraId="4A5F7793" w14:textId="77777777" w:rsidR="00665D5A" w:rsidRPr="00180273" w:rsidRDefault="00665D5A" w:rsidP="00665D5A">
      <w:pPr>
        <w:ind w:right="232"/>
        <w:rPr>
          <w:rFonts w:cs="Arial"/>
          <w:sz w:val="20"/>
          <w:szCs w:val="20"/>
        </w:rPr>
      </w:pPr>
    </w:p>
    <w:p w14:paraId="60190D9E" w14:textId="77777777" w:rsidR="00B231CB" w:rsidRDefault="00B231CB" w:rsidP="00336520">
      <w:pPr>
        <w:widowControl w:val="0"/>
        <w:autoSpaceDE w:val="0"/>
        <w:autoSpaceDN w:val="0"/>
        <w:adjustRightInd w:val="0"/>
        <w:spacing w:after="120" w:line="276" w:lineRule="auto"/>
        <w:rPr>
          <w:b/>
          <w:color w:val="000000" w:themeColor="text1"/>
          <w:sz w:val="20"/>
          <w:szCs w:val="20"/>
        </w:rPr>
      </w:pPr>
    </w:p>
    <w:p w14:paraId="1EC2C804" w14:textId="6422FD69" w:rsidR="00336520" w:rsidRDefault="00C016EB" w:rsidP="00336520">
      <w:pPr>
        <w:widowControl w:val="0"/>
        <w:autoSpaceDE w:val="0"/>
        <w:autoSpaceDN w:val="0"/>
        <w:adjustRightInd w:val="0"/>
        <w:spacing w:after="120" w:line="276" w:lineRule="auto"/>
        <w:rPr>
          <w:b/>
          <w:color w:val="000000" w:themeColor="text1"/>
          <w:sz w:val="20"/>
          <w:szCs w:val="20"/>
        </w:rPr>
      </w:pPr>
      <w:r w:rsidRPr="00EF6B89">
        <w:rPr>
          <w:b/>
          <w:color w:val="000000" w:themeColor="text1"/>
          <w:sz w:val="20"/>
          <w:szCs w:val="20"/>
        </w:rPr>
        <w:t xml:space="preserve">Criterion 8.3 </w:t>
      </w:r>
      <w:r w:rsidRPr="00EF6B89">
        <w:rPr>
          <w:rFonts w:cs="Arial"/>
          <w:b/>
          <w:sz w:val="20"/>
          <w:szCs w:val="20"/>
        </w:rPr>
        <w:t>Determination of GHG emissions for the purpose of site level GHG emissions reduction targets and planning only</w:t>
      </w:r>
    </w:p>
    <w:tbl>
      <w:tblPr>
        <w:tblStyle w:val="TableGrid"/>
        <w:tblW w:w="0" w:type="auto"/>
        <w:tblLook w:val="04A0" w:firstRow="1" w:lastRow="0" w:firstColumn="1" w:lastColumn="0" w:noHBand="0" w:noVBand="1"/>
      </w:tblPr>
      <w:tblGrid>
        <w:gridCol w:w="9056"/>
      </w:tblGrid>
      <w:tr w:rsidR="00336520" w14:paraId="1E07CF5C" w14:textId="77777777" w:rsidTr="003117D9">
        <w:tc>
          <w:tcPr>
            <w:tcW w:w="9056" w:type="dxa"/>
          </w:tcPr>
          <w:p w14:paraId="12B6922E" w14:textId="555BC1F7" w:rsidR="00EF6B89" w:rsidRDefault="00336520" w:rsidP="003117D9">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3C2D0090" w14:textId="5AF1E398" w:rsidR="00EF6B89" w:rsidRDefault="00EF6B89" w:rsidP="003117D9">
            <w:pPr>
              <w:widowControl w:val="0"/>
              <w:autoSpaceDE w:val="0"/>
              <w:autoSpaceDN w:val="0"/>
              <w:adjustRightInd w:val="0"/>
              <w:spacing w:after="120" w:line="276" w:lineRule="auto"/>
              <w:rPr>
                <w:b/>
                <w:color w:val="000000" w:themeColor="text1"/>
                <w:sz w:val="20"/>
                <w:szCs w:val="20"/>
              </w:rPr>
            </w:pPr>
            <w:r>
              <w:rPr>
                <w:bCs/>
                <w:color w:val="000000" w:themeColor="text1"/>
                <w:sz w:val="20"/>
                <w:szCs w:val="20"/>
              </w:rPr>
              <w:t xml:space="preserve">This section includes proposed changes to the wording of the current </w:t>
            </w:r>
            <w:r>
              <w:rPr>
                <w:sz w:val="20"/>
                <w:szCs w:val="20"/>
              </w:rPr>
              <w:t xml:space="preserve">ResponsibleSteel Standard (v1-0).  Additions are highlighted in </w:t>
            </w:r>
            <w:r w:rsidRPr="00F87C50">
              <w:rPr>
                <w:sz w:val="20"/>
                <w:szCs w:val="20"/>
                <w:highlight w:val="yellow"/>
              </w:rPr>
              <w:t>yellow</w:t>
            </w:r>
            <w:r>
              <w:rPr>
                <w:sz w:val="20"/>
                <w:szCs w:val="20"/>
              </w:rPr>
              <w:t xml:space="preserve">, and deletions are shown with </w:t>
            </w:r>
            <w:r w:rsidRPr="00F87C50">
              <w:rPr>
                <w:strike/>
                <w:sz w:val="20"/>
                <w:szCs w:val="20"/>
              </w:rPr>
              <w:t>strikethrough</w:t>
            </w:r>
            <w:r>
              <w:rPr>
                <w:sz w:val="20"/>
                <w:szCs w:val="20"/>
              </w:rPr>
              <w:t>.</w:t>
            </w:r>
          </w:p>
          <w:p w14:paraId="29225D54" w14:textId="77777777" w:rsidR="00336520" w:rsidRPr="005B1D87" w:rsidRDefault="005B1D87" w:rsidP="005B1D87">
            <w:pPr>
              <w:pStyle w:val="ListParagraph"/>
              <w:widowControl w:val="0"/>
              <w:numPr>
                <w:ilvl w:val="0"/>
                <w:numId w:val="62"/>
              </w:numPr>
              <w:autoSpaceDE w:val="0"/>
              <w:autoSpaceDN w:val="0"/>
              <w:adjustRightInd w:val="0"/>
              <w:spacing w:after="120" w:line="276" w:lineRule="auto"/>
              <w:rPr>
                <w:b/>
                <w:color w:val="000000" w:themeColor="text1"/>
                <w:sz w:val="20"/>
                <w:szCs w:val="20"/>
              </w:rPr>
            </w:pPr>
            <w:r>
              <w:rPr>
                <w:bCs/>
                <w:color w:val="000000" w:themeColor="text1"/>
                <w:sz w:val="20"/>
                <w:szCs w:val="20"/>
              </w:rPr>
              <w:t>The title of the criterion has been changed to emphasise its relationship to the new criterion 8.4</w:t>
            </w:r>
          </w:p>
          <w:p w14:paraId="77D4EB5E" w14:textId="15ED25B9" w:rsidR="005B1D87" w:rsidRPr="005B1D87" w:rsidRDefault="005B1D87" w:rsidP="005B1D87">
            <w:pPr>
              <w:pStyle w:val="ListParagraph"/>
              <w:widowControl w:val="0"/>
              <w:numPr>
                <w:ilvl w:val="0"/>
                <w:numId w:val="62"/>
              </w:numPr>
              <w:autoSpaceDE w:val="0"/>
              <w:autoSpaceDN w:val="0"/>
              <w:adjustRightInd w:val="0"/>
              <w:spacing w:after="120" w:line="276" w:lineRule="auto"/>
              <w:rPr>
                <w:b/>
                <w:color w:val="000000" w:themeColor="text1"/>
                <w:sz w:val="20"/>
                <w:szCs w:val="20"/>
              </w:rPr>
            </w:pPr>
            <w:r>
              <w:rPr>
                <w:bCs/>
                <w:color w:val="000000" w:themeColor="text1"/>
                <w:sz w:val="20"/>
                <w:szCs w:val="20"/>
              </w:rPr>
              <w:t xml:space="preserve">The proposed requirement 8.3.2 is new, and makes explicit an obligation which is only implicit in the current </w:t>
            </w:r>
            <w:r w:rsidRPr="005B1D87">
              <w:rPr>
                <w:bCs/>
                <w:color w:val="000000" w:themeColor="text1"/>
                <w:sz w:val="20"/>
                <w:szCs w:val="20"/>
              </w:rPr>
              <w:t>ResponsibleSteel Standard (v1-0)</w:t>
            </w:r>
            <w:r>
              <w:rPr>
                <w:bCs/>
                <w:color w:val="000000" w:themeColor="text1"/>
                <w:sz w:val="20"/>
                <w:szCs w:val="20"/>
              </w:rPr>
              <w:t xml:space="preserve"> – it is proposed that this is a clarification of existing obligations, rather than a new obligation</w:t>
            </w:r>
          </w:p>
          <w:p w14:paraId="282D7745" w14:textId="77777777" w:rsidR="005B1D87" w:rsidRPr="005B1D87" w:rsidRDefault="005B1D87" w:rsidP="005B1D87">
            <w:pPr>
              <w:pStyle w:val="ListParagraph"/>
              <w:widowControl w:val="0"/>
              <w:numPr>
                <w:ilvl w:val="0"/>
                <w:numId w:val="62"/>
              </w:numPr>
              <w:autoSpaceDE w:val="0"/>
              <w:autoSpaceDN w:val="0"/>
              <w:adjustRightInd w:val="0"/>
              <w:spacing w:after="120" w:line="276" w:lineRule="auto"/>
              <w:rPr>
                <w:b/>
                <w:color w:val="000000" w:themeColor="text1"/>
                <w:sz w:val="20"/>
                <w:szCs w:val="20"/>
              </w:rPr>
            </w:pPr>
            <w:r>
              <w:rPr>
                <w:bCs/>
                <w:color w:val="000000" w:themeColor="text1"/>
                <w:sz w:val="20"/>
                <w:szCs w:val="20"/>
              </w:rPr>
              <w:t xml:space="preserve">A new guidance note is proposed in relation to 8.3.2.  This is taken (with minor edits) from an existing guidance note to requirement 8.5.1.a of the current </w:t>
            </w:r>
            <w:r w:rsidRPr="005B1D87">
              <w:rPr>
                <w:bCs/>
                <w:color w:val="000000" w:themeColor="text1"/>
                <w:sz w:val="20"/>
                <w:szCs w:val="20"/>
              </w:rPr>
              <w:t>ResponsibleSteel Standard (v1-0)</w:t>
            </w:r>
            <w:r>
              <w:rPr>
                <w:bCs/>
                <w:color w:val="000000" w:themeColor="text1"/>
                <w:sz w:val="20"/>
                <w:szCs w:val="20"/>
              </w:rPr>
              <w:t>.  The existing requirements under criterion 8.5 are being revised (see this document, criterion 8.7), and it is proposed that the guidance note should be moved to this new position.</w:t>
            </w:r>
          </w:p>
          <w:p w14:paraId="1765234C" w14:textId="62E85E6D" w:rsidR="005B1D87" w:rsidRPr="005B1D87" w:rsidRDefault="003536F4" w:rsidP="005B1D87">
            <w:pPr>
              <w:pStyle w:val="ListParagraph"/>
              <w:widowControl w:val="0"/>
              <w:numPr>
                <w:ilvl w:val="0"/>
                <w:numId w:val="62"/>
              </w:numPr>
              <w:autoSpaceDE w:val="0"/>
              <w:autoSpaceDN w:val="0"/>
              <w:adjustRightInd w:val="0"/>
              <w:spacing w:after="120" w:line="276" w:lineRule="auto"/>
              <w:rPr>
                <w:b/>
                <w:color w:val="000000" w:themeColor="text1"/>
                <w:sz w:val="20"/>
                <w:szCs w:val="20"/>
              </w:rPr>
            </w:pPr>
            <w:r>
              <w:rPr>
                <w:bCs/>
                <w:color w:val="000000" w:themeColor="text1"/>
                <w:sz w:val="20"/>
                <w:szCs w:val="20"/>
              </w:rPr>
              <w:t>Additional types of iron bearing inputs are listed in the note to 8.3.1 and 8.3.2, to align with the requirements for determination of upstream indirect (scope 3a) GHG emissions, as proposed in criterion 8.4.</w:t>
            </w:r>
          </w:p>
        </w:tc>
      </w:tr>
    </w:tbl>
    <w:p w14:paraId="4B7B284E" w14:textId="77777777" w:rsidR="00665D5A" w:rsidRPr="00180273" w:rsidRDefault="00665D5A" w:rsidP="00665D5A">
      <w:pPr>
        <w:widowControl w:val="0"/>
        <w:autoSpaceDE w:val="0"/>
        <w:autoSpaceDN w:val="0"/>
        <w:adjustRightInd w:val="0"/>
        <w:spacing w:after="120" w:line="276" w:lineRule="auto"/>
        <w:rPr>
          <w:rFonts w:cs="Arial"/>
          <w:b/>
        </w:rPr>
      </w:pPr>
    </w:p>
    <w:tbl>
      <w:tblPr>
        <w:tblW w:w="8932" w:type="dxa"/>
        <w:tblInd w:w="-3" w:type="dxa"/>
        <w:tblBorders>
          <w:top w:val="single" w:sz="2" w:space="0" w:color="334C69"/>
          <w:left w:val="single" w:sz="2" w:space="0" w:color="334C69"/>
          <w:bottom w:val="single" w:sz="2" w:space="0" w:color="334C69"/>
          <w:right w:val="single" w:sz="2" w:space="0" w:color="334C69"/>
          <w:insideH w:val="single" w:sz="2" w:space="0" w:color="334C69"/>
          <w:insideV w:val="single" w:sz="2" w:space="0" w:color="334C69"/>
        </w:tblBorders>
        <w:tblLayout w:type="fixed"/>
        <w:tblCellMar>
          <w:top w:w="113" w:type="dxa"/>
          <w:left w:w="0" w:type="dxa"/>
          <w:right w:w="0" w:type="dxa"/>
        </w:tblCellMar>
        <w:tblLook w:val="01E0" w:firstRow="1" w:lastRow="1" w:firstColumn="1" w:lastColumn="1" w:noHBand="0" w:noVBand="0"/>
      </w:tblPr>
      <w:tblGrid>
        <w:gridCol w:w="8932"/>
      </w:tblGrid>
      <w:tr w:rsidR="00665D5A" w:rsidRPr="00180273" w14:paraId="3FBDA975" w14:textId="77777777" w:rsidTr="009E715D">
        <w:trPr>
          <w:cantSplit/>
        </w:trPr>
        <w:tc>
          <w:tcPr>
            <w:tcW w:w="8932" w:type="dxa"/>
            <w:tcBorders>
              <w:top w:val="single" w:sz="2" w:space="0" w:color="334C69"/>
              <w:left w:val="single" w:sz="2" w:space="0" w:color="334C69"/>
              <w:bottom w:val="single" w:sz="2" w:space="0" w:color="334C69"/>
              <w:right w:val="single" w:sz="2" w:space="0" w:color="334C69"/>
            </w:tcBorders>
            <w:shd w:val="clear" w:color="auto" w:fill="D9D9D9"/>
          </w:tcPr>
          <w:p w14:paraId="4EC61360" w14:textId="6EEAE20E" w:rsidR="00665D5A" w:rsidRPr="00180273" w:rsidRDefault="00665D5A" w:rsidP="009E715D">
            <w:pPr>
              <w:pStyle w:val="Heading3"/>
              <w:spacing w:line="276" w:lineRule="auto"/>
              <w:ind w:left="142"/>
              <w:rPr>
                <w:rFonts w:cs="Arial"/>
                <w:b w:val="0"/>
                <w:sz w:val="20"/>
                <w:szCs w:val="20"/>
              </w:rPr>
            </w:pPr>
            <w:bookmarkStart w:id="31" w:name="_Toc69662557"/>
            <w:r w:rsidRPr="00180273">
              <w:rPr>
                <w:rFonts w:cs="Arial"/>
                <w:sz w:val="20"/>
                <w:szCs w:val="20"/>
              </w:rPr>
              <w:lastRenderedPageBreak/>
              <w:t xml:space="preserve">Criterion </w:t>
            </w:r>
            <w:r>
              <w:rPr>
                <w:rFonts w:cs="Arial"/>
                <w:sz w:val="20"/>
                <w:szCs w:val="20"/>
              </w:rPr>
              <w:t>8.3</w:t>
            </w:r>
            <w:r w:rsidRPr="00180273">
              <w:rPr>
                <w:rFonts w:cs="Arial"/>
                <w:sz w:val="20"/>
                <w:szCs w:val="20"/>
              </w:rPr>
              <w:t xml:space="preserve">: </w:t>
            </w:r>
            <w:r w:rsidR="001854BB" w:rsidRPr="00B51D7C">
              <w:rPr>
                <w:rFonts w:cs="Arial"/>
                <w:sz w:val="20"/>
                <w:szCs w:val="20"/>
                <w:highlight w:val="yellow"/>
              </w:rPr>
              <w:t xml:space="preserve">Determination of </w:t>
            </w:r>
            <w:r w:rsidRPr="00B51D7C">
              <w:rPr>
                <w:rFonts w:cs="Arial"/>
                <w:sz w:val="20"/>
                <w:szCs w:val="20"/>
                <w:highlight w:val="yellow"/>
              </w:rPr>
              <w:t xml:space="preserve">GHG emissions </w:t>
            </w:r>
            <w:r w:rsidR="001854BB" w:rsidRPr="00B51D7C">
              <w:rPr>
                <w:rFonts w:cs="Arial"/>
                <w:sz w:val="20"/>
                <w:szCs w:val="20"/>
                <w:highlight w:val="yellow"/>
              </w:rPr>
              <w:t xml:space="preserve">for the purpose of </w:t>
            </w:r>
            <w:r w:rsidR="008F29C2" w:rsidRPr="00B51D7C">
              <w:rPr>
                <w:rFonts w:cs="Arial"/>
                <w:sz w:val="20"/>
                <w:szCs w:val="20"/>
                <w:highlight w:val="yellow"/>
              </w:rPr>
              <w:t xml:space="preserve">site level GHG emissions reduction targets and </w:t>
            </w:r>
            <w:r w:rsidR="001854BB" w:rsidRPr="00B51D7C">
              <w:rPr>
                <w:rFonts w:cs="Arial"/>
                <w:sz w:val="20"/>
                <w:szCs w:val="20"/>
                <w:highlight w:val="yellow"/>
              </w:rPr>
              <w:t>planning</w:t>
            </w:r>
            <w:r w:rsidR="008F29C2" w:rsidRPr="00B51D7C">
              <w:rPr>
                <w:rFonts w:cs="Arial"/>
                <w:sz w:val="20"/>
                <w:szCs w:val="20"/>
                <w:highlight w:val="yellow"/>
              </w:rPr>
              <w:t xml:space="preserve"> only</w:t>
            </w:r>
            <w:bookmarkEnd w:id="31"/>
          </w:p>
          <w:p w14:paraId="1FE217F4" w14:textId="77777777" w:rsidR="00665D5A" w:rsidRPr="00180273" w:rsidRDefault="00665D5A" w:rsidP="009E715D">
            <w:pPr>
              <w:pStyle w:val="BodyText"/>
              <w:spacing w:line="276" w:lineRule="auto"/>
              <w:rPr>
                <w:rFonts w:ascii="Calibri" w:hAnsi="Calibri"/>
                <w:szCs w:val="20"/>
              </w:rPr>
            </w:pPr>
            <w:r w:rsidRPr="007E5E19">
              <w:rPr>
                <w:rFonts w:ascii="Calibri" w:hAnsi="Calibri"/>
                <w:w w:val="105"/>
                <w:szCs w:val="20"/>
              </w:rPr>
              <w:t>The site measures and records key aspects of its GHG emissions in accordance with a recognised international or regional standard.</w:t>
            </w:r>
          </w:p>
        </w:tc>
      </w:tr>
      <w:tr w:rsidR="00665D5A" w:rsidRPr="00180273" w14:paraId="4A9C611C" w14:textId="77777777" w:rsidTr="009E715D">
        <w:tc>
          <w:tcPr>
            <w:tcW w:w="8932" w:type="dxa"/>
            <w:tcBorders>
              <w:top w:val="single" w:sz="2" w:space="0" w:color="334C69"/>
              <w:left w:val="single" w:sz="2" w:space="0" w:color="334C69"/>
              <w:bottom w:val="single" w:sz="2" w:space="0" w:color="334C69"/>
              <w:right w:val="single" w:sz="2" w:space="0" w:color="334C69"/>
            </w:tcBorders>
          </w:tcPr>
          <w:p w14:paraId="6A1AC1B9" w14:textId="448B0B74" w:rsidR="00665D5A" w:rsidRDefault="00665D5A" w:rsidP="009E715D">
            <w:pPr>
              <w:pStyle w:val="BodyText"/>
              <w:spacing w:line="276" w:lineRule="auto"/>
              <w:rPr>
                <w:rFonts w:ascii="Calibri" w:hAnsi="Calibri"/>
                <w:szCs w:val="20"/>
              </w:rPr>
            </w:pPr>
            <w:r w:rsidRPr="007E5E19">
              <w:rPr>
                <w:rFonts w:ascii="Calibri" w:hAnsi="Calibri"/>
                <w:szCs w:val="20"/>
              </w:rPr>
              <w:t>8.3.1. There is a system in place to estimate the total GHG emissions (CO</w:t>
            </w:r>
            <w:r w:rsidR="00383DC1" w:rsidRPr="00383DC1">
              <w:rPr>
                <w:rFonts w:ascii="Calibri" w:hAnsi="Calibri"/>
                <w:szCs w:val="20"/>
                <w:vertAlign w:val="subscript"/>
              </w:rPr>
              <w:t>2</w:t>
            </w:r>
            <w:r w:rsidRPr="007E5E19">
              <w:rPr>
                <w:rFonts w:ascii="Calibri" w:hAnsi="Calibri"/>
                <w:szCs w:val="20"/>
              </w:rPr>
              <w:t xml:space="preserve"> e) associated with materials imported to the site from outside the site boundary.</w:t>
            </w:r>
          </w:p>
          <w:p w14:paraId="44434894" w14:textId="03361757" w:rsidR="00881EA8" w:rsidRPr="007E5E19" w:rsidRDefault="00881EA8" w:rsidP="00881EA8">
            <w:pPr>
              <w:pStyle w:val="BodyText"/>
              <w:spacing w:line="276" w:lineRule="auto"/>
              <w:rPr>
                <w:rFonts w:ascii="Calibri" w:hAnsi="Calibri"/>
                <w:szCs w:val="20"/>
              </w:rPr>
            </w:pPr>
            <w:r w:rsidRPr="00812F69">
              <w:rPr>
                <w:rFonts w:ascii="Calibri" w:hAnsi="Calibri"/>
                <w:szCs w:val="20"/>
                <w:highlight w:val="yellow"/>
              </w:rPr>
              <w:t>8.3.2. There is a system in place to estimate the total GHG emissions (CO</w:t>
            </w:r>
            <w:r w:rsidRPr="00812F69">
              <w:rPr>
                <w:rFonts w:ascii="Calibri" w:hAnsi="Calibri"/>
                <w:szCs w:val="20"/>
                <w:highlight w:val="yellow"/>
                <w:vertAlign w:val="subscript"/>
              </w:rPr>
              <w:t>2</w:t>
            </w:r>
            <w:r w:rsidRPr="00812F69">
              <w:rPr>
                <w:rFonts w:ascii="Calibri" w:hAnsi="Calibri"/>
                <w:szCs w:val="20"/>
                <w:highlight w:val="yellow"/>
              </w:rPr>
              <w:t xml:space="preserve"> e) associated with </w:t>
            </w:r>
            <w:proofErr w:type="spellStart"/>
            <w:r w:rsidRPr="00812F69">
              <w:rPr>
                <w:rFonts w:ascii="Calibri" w:hAnsi="Calibri"/>
                <w:szCs w:val="20"/>
                <w:highlight w:val="yellow"/>
              </w:rPr>
              <w:t>electricy</w:t>
            </w:r>
            <w:proofErr w:type="spellEnd"/>
            <w:r w:rsidRPr="00812F69">
              <w:rPr>
                <w:rFonts w:ascii="Calibri" w:hAnsi="Calibri"/>
                <w:szCs w:val="20"/>
                <w:highlight w:val="yellow"/>
              </w:rPr>
              <w:t>, heat and steam imported to the site from outside the site boundary.</w:t>
            </w:r>
          </w:p>
          <w:p w14:paraId="1F86B658" w14:textId="26D7849D" w:rsidR="00665D5A" w:rsidRPr="007E5E19" w:rsidRDefault="00665D5A" w:rsidP="009E715D">
            <w:pPr>
              <w:pStyle w:val="BodyText"/>
              <w:spacing w:line="276" w:lineRule="auto"/>
              <w:rPr>
                <w:rFonts w:ascii="Calibri" w:hAnsi="Calibri"/>
                <w:szCs w:val="20"/>
              </w:rPr>
            </w:pPr>
            <w:r w:rsidRPr="007E5E19">
              <w:rPr>
                <w:rFonts w:ascii="Calibri" w:hAnsi="Calibri"/>
                <w:szCs w:val="20"/>
              </w:rPr>
              <w:t>8.3.</w:t>
            </w:r>
            <w:r w:rsidR="00881EA8">
              <w:rPr>
                <w:rFonts w:ascii="Calibri" w:hAnsi="Calibri"/>
                <w:szCs w:val="20"/>
              </w:rPr>
              <w:t>3</w:t>
            </w:r>
            <w:r w:rsidRPr="007E5E19">
              <w:rPr>
                <w:rFonts w:ascii="Calibri" w:hAnsi="Calibri"/>
                <w:szCs w:val="20"/>
              </w:rPr>
              <w:t>. The total direct GHG (CO</w:t>
            </w:r>
            <w:r w:rsidR="00383DC1" w:rsidRPr="00383DC1">
              <w:rPr>
                <w:rFonts w:ascii="Calibri" w:hAnsi="Calibri"/>
                <w:szCs w:val="20"/>
                <w:vertAlign w:val="subscript"/>
              </w:rPr>
              <w:t>2</w:t>
            </w:r>
            <w:r w:rsidRPr="007E5E19">
              <w:rPr>
                <w:rFonts w:ascii="Calibri" w:hAnsi="Calibri"/>
                <w:szCs w:val="20"/>
              </w:rPr>
              <w:t xml:space="preserve"> e) or CO</w:t>
            </w:r>
            <w:r w:rsidR="00383DC1" w:rsidRPr="00383DC1">
              <w:rPr>
                <w:rFonts w:ascii="Calibri" w:hAnsi="Calibri"/>
                <w:szCs w:val="20"/>
                <w:vertAlign w:val="subscript"/>
              </w:rPr>
              <w:t>2</w:t>
            </w:r>
            <w:r w:rsidRPr="007E5E19">
              <w:rPr>
                <w:rFonts w:ascii="Calibri" w:hAnsi="Calibri"/>
                <w:szCs w:val="20"/>
              </w:rPr>
              <w:t xml:space="preserve"> emissions for the site are measured, recorded and verified in accordance with the requirements of an applicable, recognised international and/or regional standard.</w:t>
            </w:r>
          </w:p>
          <w:p w14:paraId="0E0E032C" w14:textId="35073734" w:rsidR="00665D5A" w:rsidRPr="005F439D" w:rsidRDefault="00665D5A" w:rsidP="003A120D">
            <w:pPr>
              <w:pStyle w:val="BodyText"/>
              <w:spacing w:line="276" w:lineRule="auto"/>
              <w:rPr>
                <w:rFonts w:ascii="Calibri" w:hAnsi="Calibri"/>
                <w:szCs w:val="20"/>
              </w:rPr>
            </w:pPr>
            <w:r w:rsidRPr="003A120D">
              <w:rPr>
                <w:rFonts w:ascii="Calibri" w:hAnsi="Calibri"/>
                <w:szCs w:val="20"/>
              </w:rPr>
              <w:t>8.3.</w:t>
            </w:r>
            <w:r w:rsidR="003A120D">
              <w:rPr>
                <w:rFonts w:ascii="Calibri" w:hAnsi="Calibri"/>
                <w:szCs w:val="20"/>
              </w:rPr>
              <w:t>4</w:t>
            </w:r>
            <w:r w:rsidRPr="003A120D">
              <w:rPr>
                <w:rFonts w:ascii="Calibri" w:hAnsi="Calibri"/>
                <w:szCs w:val="20"/>
              </w:rPr>
              <w:t>. For sites that produce crude steel, the</w:t>
            </w:r>
            <w:r w:rsidRPr="00BF1E3E">
              <w:rPr>
                <w:rFonts w:ascii="Calibri" w:hAnsi="Calibri"/>
                <w:szCs w:val="20"/>
              </w:rPr>
              <w:t xml:space="preserve"> GHG emissions intensity for the </w:t>
            </w:r>
            <w:r w:rsidRPr="005F439D">
              <w:rPr>
                <w:rFonts w:ascii="Calibri" w:hAnsi="Calibri"/>
                <w:szCs w:val="20"/>
              </w:rPr>
              <w:t>crude steel produced (metric tonnes of CO</w:t>
            </w:r>
            <w:r w:rsidRPr="00812F69">
              <w:rPr>
                <w:rFonts w:ascii="Calibri" w:hAnsi="Calibri"/>
                <w:szCs w:val="20"/>
                <w:vertAlign w:val="subscript"/>
              </w:rPr>
              <w:t>2</w:t>
            </w:r>
            <w:r w:rsidRPr="00BF1E3E">
              <w:rPr>
                <w:rFonts w:ascii="Calibri" w:hAnsi="Calibri"/>
                <w:szCs w:val="20"/>
              </w:rPr>
              <w:t xml:space="preserve"> e/ metric tonne </w:t>
            </w:r>
            <w:r w:rsidRPr="005F439D">
              <w:rPr>
                <w:rFonts w:ascii="Calibri" w:hAnsi="Calibri"/>
                <w:szCs w:val="20"/>
              </w:rPr>
              <w:t>crude steel) is calculated in accordance with the requiremen</w:t>
            </w:r>
            <w:r w:rsidRPr="003A120D">
              <w:rPr>
                <w:rFonts w:ascii="Calibri" w:hAnsi="Calibri"/>
                <w:szCs w:val="20"/>
              </w:rPr>
              <w:t xml:space="preserve">ts of an </w:t>
            </w:r>
            <w:r w:rsidRPr="00BF1E3E">
              <w:rPr>
                <w:rFonts w:ascii="Calibri" w:hAnsi="Calibri"/>
                <w:szCs w:val="20"/>
              </w:rPr>
              <w:t>applicable, recognised international and/or regional standard.</w:t>
            </w:r>
          </w:p>
        </w:tc>
      </w:tr>
      <w:tr w:rsidR="00665D5A" w:rsidRPr="00180273" w14:paraId="56D6FF00" w14:textId="77777777" w:rsidTr="009E715D">
        <w:tc>
          <w:tcPr>
            <w:tcW w:w="8932" w:type="dxa"/>
            <w:tcBorders>
              <w:top w:val="single" w:sz="2" w:space="0" w:color="334C69"/>
              <w:left w:val="single" w:sz="2" w:space="0" w:color="334C69"/>
              <w:bottom w:val="single" w:sz="2" w:space="0" w:color="334C69"/>
              <w:right w:val="single" w:sz="2" w:space="0" w:color="334C69"/>
            </w:tcBorders>
          </w:tcPr>
          <w:p w14:paraId="6C465CDD" w14:textId="77777777" w:rsidR="00665D5A" w:rsidRPr="007E5E19" w:rsidRDefault="00665D5A" w:rsidP="009E715D">
            <w:pPr>
              <w:pStyle w:val="BodyText"/>
              <w:spacing w:line="276" w:lineRule="auto"/>
              <w:rPr>
                <w:rFonts w:ascii="Calibri" w:hAnsi="Calibri"/>
                <w:b/>
                <w:szCs w:val="20"/>
              </w:rPr>
            </w:pPr>
            <w:r w:rsidRPr="007E5E19">
              <w:rPr>
                <w:rFonts w:ascii="Calibri" w:hAnsi="Calibri"/>
                <w:b/>
                <w:szCs w:val="20"/>
              </w:rPr>
              <w:t>Guidance:</w:t>
            </w:r>
          </w:p>
          <w:p w14:paraId="6265877D"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(8.3.1) The system to assess upstream emissions should include a screening of imported materials to identify those that may be associated with significant GHG emissions such as mined materials or hydrogen where relevant.</w:t>
            </w:r>
          </w:p>
          <w:p w14:paraId="3E9CCE1D" w14:textId="6B740FE2" w:rsidR="005E1DD5" w:rsidRPr="007E5E19" w:rsidRDefault="005E1DD5" w:rsidP="005E1DD5">
            <w:pPr>
              <w:pStyle w:val="BodyText"/>
              <w:spacing w:line="276" w:lineRule="auto"/>
              <w:rPr>
                <w:rFonts w:ascii="Calibri" w:hAnsi="Calibri"/>
                <w:bCs/>
                <w:szCs w:val="20"/>
              </w:rPr>
            </w:pPr>
            <w:r w:rsidRPr="00812F69">
              <w:rPr>
                <w:rFonts w:ascii="Calibri" w:hAnsi="Calibri"/>
                <w:bCs/>
                <w:szCs w:val="20"/>
                <w:highlight w:val="yellow"/>
              </w:rPr>
              <w:t xml:space="preserve">(8.3.1) The site must provide an explanation of the basis for the calculation, including </w:t>
            </w:r>
            <w:r w:rsidR="00DA1AB6" w:rsidRPr="00812F69">
              <w:rPr>
                <w:rFonts w:ascii="Calibri" w:hAnsi="Calibri"/>
                <w:bCs/>
                <w:szCs w:val="20"/>
                <w:highlight w:val="yellow"/>
              </w:rPr>
              <w:t xml:space="preserve">a listing of the input materials that have been included and excluded from the calculation, and </w:t>
            </w:r>
            <w:r w:rsidRPr="00812F69">
              <w:rPr>
                <w:rFonts w:ascii="Calibri" w:hAnsi="Calibri"/>
                <w:bCs/>
                <w:szCs w:val="20"/>
                <w:highlight w:val="yellow"/>
              </w:rPr>
              <w:t>the use of emission factors or other secondary data where used</w:t>
            </w:r>
            <w:r w:rsidR="00DA1AB6" w:rsidRPr="00812F69">
              <w:rPr>
                <w:rFonts w:ascii="Calibri" w:hAnsi="Calibri"/>
                <w:bCs/>
                <w:szCs w:val="20"/>
                <w:highlight w:val="yellow"/>
              </w:rPr>
              <w:t>.</w:t>
            </w:r>
          </w:p>
          <w:p w14:paraId="6C0BB454"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(8.3.1) As a minimum, the site must consider the GHG emissions associated with the materials listed in ISO 14404-1:2013 Table 2 and other materials that may be associated with significant GHG emissions. A material’s GHG emissions are not considered to be significant if there is evidence that they are likely to constitute less than 5% of the total GHG emissions associated with all of the materials imported to the site from outside the site boundary.</w:t>
            </w:r>
          </w:p>
          <w:p w14:paraId="5EBF81B6" w14:textId="4297275F" w:rsidR="008A0BD1" w:rsidRDefault="00665D5A" w:rsidP="008A0BD1">
            <w:pPr>
              <w:pStyle w:val="BodyText"/>
              <w:spacing w:line="276" w:lineRule="auto"/>
              <w:rPr>
                <w:rFonts w:ascii="Calibri" w:hAnsi="Calibri"/>
                <w:bCs/>
                <w:szCs w:val="20"/>
              </w:rPr>
            </w:pPr>
            <w:r w:rsidRPr="007E5E19">
              <w:rPr>
                <w:rFonts w:ascii="Calibri" w:hAnsi="Calibri"/>
                <w:bCs/>
                <w:szCs w:val="20"/>
              </w:rPr>
              <w:t>(8.3.1) The estimate may make use of emission factors such as those referenced in ISO14404 or from other secondary sources where no other reliable data are available. Where such secondary data or emission factors are used, these data must be referenced in the public report specified in 8.5.1 below. More resources should be committed to estimating the more significant sources of emissions, for example through the collection of emissions data from suppliers.</w:t>
            </w:r>
          </w:p>
          <w:p w14:paraId="01BB79FA" w14:textId="57D0FEDC" w:rsidR="00665D5A" w:rsidRDefault="00665D5A" w:rsidP="009E715D">
            <w:pPr>
              <w:pStyle w:val="BodyText"/>
              <w:spacing w:line="276" w:lineRule="auto"/>
              <w:rPr>
                <w:rFonts w:ascii="Calibri" w:hAnsi="Calibri"/>
                <w:bCs/>
                <w:szCs w:val="20"/>
              </w:rPr>
            </w:pPr>
            <w:r w:rsidRPr="007E5E19">
              <w:rPr>
                <w:rFonts w:ascii="Calibri" w:hAnsi="Calibri"/>
                <w:bCs/>
                <w:szCs w:val="20"/>
              </w:rPr>
              <w:t xml:space="preserve">(8.3.1 </w:t>
            </w:r>
            <w:r w:rsidR="00881EA8">
              <w:rPr>
                <w:rFonts w:ascii="Calibri" w:hAnsi="Calibri"/>
                <w:bCs/>
                <w:szCs w:val="20"/>
              </w:rPr>
              <w:t>&amp;</w:t>
            </w:r>
            <w:r w:rsidRPr="007E5E19">
              <w:rPr>
                <w:rFonts w:ascii="Calibri" w:hAnsi="Calibri"/>
                <w:bCs/>
                <w:szCs w:val="20"/>
              </w:rPr>
              <w:t xml:space="preserve"> 8.3.</w:t>
            </w:r>
            <w:r w:rsidR="00881EA8">
              <w:rPr>
                <w:rFonts w:ascii="Calibri" w:hAnsi="Calibri"/>
                <w:bCs/>
                <w:szCs w:val="20"/>
              </w:rPr>
              <w:t>3</w:t>
            </w:r>
            <w:r w:rsidRPr="007E5E19">
              <w:rPr>
                <w:rFonts w:ascii="Calibri" w:hAnsi="Calibri"/>
                <w:bCs/>
                <w:szCs w:val="20"/>
              </w:rPr>
              <w:t xml:space="preserve">) In cases where </w:t>
            </w:r>
            <w:r w:rsidR="00881EA8" w:rsidRPr="00812F69">
              <w:rPr>
                <w:rFonts w:ascii="Calibri" w:hAnsi="Calibri"/>
                <w:bCs/>
                <w:szCs w:val="20"/>
                <w:highlight w:val="yellow"/>
              </w:rPr>
              <w:t>direct reduced iron (DRI), granulated pig iron (GPI), hot briquetted iron (HBI)</w:t>
            </w:r>
            <w:r w:rsidR="008F29C2" w:rsidRPr="00812F69">
              <w:rPr>
                <w:rFonts w:ascii="Calibri" w:hAnsi="Calibri"/>
                <w:bCs/>
                <w:szCs w:val="20"/>
                <w:highlight w:val="yellow"/>
              </w:rPr>
              <w:t>,</w:t>
            </w:r>
            <w:r w:rsidR="008F29C2">
              <w:rPr>
                <w:rFonts w:ascii="Calibri" w:hAnsi="Calibri"/>
                <w:bCs/>
                <w:szCs w:val="20"/>
              </w:rPr>
              <w:t xml:space="preserve"> </w:t>
            </w:r>
            <w:r w:rsidRPr="007E5E19">
              <w:rPr>
                <w:rFonts w:ascii="Calibri" w:hAnsi="Calibri"/>
                <w:bCs/>
                <w:szCs w:val="20"/>
              </w:rPr>
              <w:t>pig iron or steel (other than scrap metal itself</w:t>
            </w:r>
            <w:r w:rsidR="00881EA8">
              <w:rPr>
                <w:rFonts w:ascii="Calibri" w:hAnsi="Calibri"/>
                <w:bCs/>
                <w:szCs w:val="20"/>
              </w:rPr>
              <w:t>)</w:t>
            </w:r>
            <w:r w:rsidRPr="007E5E19">
              <w:rPr>
                <w:rFonts w:ascii="Calibri" w:hAnsi="Calibri"/>
                <w:bCs/>
                <w:szCs w:val="20"/>
              </w:rPr>
              <w:t xml:space="preserve"> is imported to the site from upstream sites, the associated GHG emissions must be accounted for using primary data specific to the </w:t>
            </w:r>
            <w:r w:rsidR="008F29C2">
              <w:rPr>
                <w:rFonts w:ascii="Calibri" w:hAnsi="Calibri"/>
                <w:bCs/>
                <w:szCs w:val="20"/>
              </w:rPr>
              <w:t xml:space="preserve">input material’s </w:t>
            </w:r>
            <w:r w:rsidRPr="007E5E19">
              <w:rPr>
                <w:rFonts w:ascii="Calibri" w:hAnsi="Calibri"/>
                <w:bCs/>
                <w:szCs w:val="20"/>
              </w:rPr>
              <w:t>site of production and must not be based on generic or secondary sources of data. The site must ensure that GHG emissions associated with imported iron or steel are clearly and explicitly included in the calculations of GHG emissions and are included in the calculation of GHG emissions intensity in 8.3.</w:t>
            </w:r>
            <w:r w:rsidR="00881EA8">
              <w:rPr>
                <w:rFonts w:ascii="Calibri" w:hAnsi="Calibri"/>
                <w:bCs/>
                <w:szCs w:val="20"/>
              </w:rPr>
              <w:t>4</w:t>
            </w:r>
            <w:r w:rsidRPr="007E5E19">
              <w:rPr>
                <w:rFonts w:ascii="Calibri" w:hAnsi="Calibri"/>
                <w:bCs/>
                <w:szCs w:val="20"/>
              </w:rPr>
              <w:t>.</w:t>
            </w:r>
          </w:p>
          <w:p w14:paraId="104312F0" w14:textId="07CE113F"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(8.3.</w:t>
            </w:r>
            <w:r w:rsidR="00881EA8">
              <w:rPr>
                <w:rFonts w:ascii="Calibri" w:hAnsi="Calibri"/>
                <w:bCs/>
                <w:szCs w:val="20"/>
              </w:rPr>
              <w:t>3</w:t>
            </w:r>
            <w:r w:rsidRPr="007E5E19">
              <w:rPr>
                <w:rFonts w:ascii="Calibri" w:hAnsi="Calibri"/>
                <w:bCs/>
                <w:szCs w:val="20"/>
              </w:rPr>
              <w:t>) ResponsibleSteel currently recognises the following international or regional standards:</w:t>
            </w:r>
          </w:p>
          <w:p w14:paraId="783A2D9F" w14:textId="77777777" w:rsidR="00665D5A" w:rsidRPr="007E5E19" w:rsidRDefault="00665D5A" w:rsidP="009E715D">
            <w:pPr>
              <w:pStyle w:val="BodyText"/>
              <w:spacing w:line="276" w:lineRule="auto"/>
              <w:rPr>
                <w:rFonts w:ascii="Calibri" w:hAnsi="Calibri"/>
                <w:bCs/>
                <w:szCs w:val="20"/>
              </w:rPr>
            </w:pPr>
            <w:r w:rsidRPr="007E5E19">
              <w:rPr>
                <w:rFonts w:ascii="Calibri" w:hAnsi="Calibri"/>
                <w:bCs/>
                <w:szCs w:val="20"/>
              </w:rPr>
              <w:t>•</w:t>
            </w:r>
            <w:r w:rsidRPr="007E5E19">
              <w:rPr>
                <w:rFonts w:ascii="Calibri" w:hAnsi="Calibri"/>
                <w:bCs/>
                <w:szCs w:val="20"/>
              </w:rPr>
              <w:tab/>
              <w:t>The GHG Protocol and EN 19694 (parts as applicable) for measurement of GHG emissions by steelmaking and other sites.</w:t>
            </w:r>
          </w:p>
          <w:p w14:paraId="6AF51296" w14:textId="077850C4" w:rsidR="006646DD" w:rsidRPr="00BF1E3E" w:rsidRDefault="00665D5A" w:rsidP="00BF1E3E">
            <w:pPr>
              <w:pStyle w:val="BodyText"/>
              <w:spacing w:line="276" w:lineRule="auto"/>
              <w:rPr>
                <w:rFonts w:ascii="Calibri" w:hAnsi="Calibri"/>
                <w:bCs/>
                <w:szCs w:val="20"/>
              </w:rPr>
            </w:pPr>
            <w:r w:rsidRPr="007E5E19">
              <w:rPr>
                <w:rFonts w:ascii="Calibri" w:hAnsi="Calibri"/>
                <w:bCs/>
                <w:szCs w:val="20"/>
              </w:rPr>
              <w:t>•</w:t>
            </w:r>
            <w:r w:rsidRPr="007E5E19">
              <w:rPr>
                <w:rFonts w:ascii="Calibri" w:hAnsi="Calibri"/>
                <w:bCs/>
                <w:szCs w:val="20"/>
              </w:rPr>
              <w:tab/>
              <w:t>ISO 14404 (parts as applicable) for the measurement of CO</w:t>
            </w:r>
            <w:r w:rsidR="00383DC1" w:rsidRPr="00383DC1">
              <w:rPr>
                <w:rFonts w:ascii="Calibri" w:hAnsi="Calibri"/>
                <w:bCs/>
                <w:szCs w:val="20"/>
                <w:vertAlign w:val="subscript"/>
              </w:rPr>
              <w:t>2</w:t>
            </w:r>
            <w:r w:rsidRPr="007E5E19">
              <w:rPr>
                <w:rFonts w:ascii="Calibri" w:hAnsi="Calibri"/>
                <w:bCs/>
                <w:szCs w:val="20"/>
              </w:rPr>
              <w:t xml:space="preserve"> emissions by steelmaking sites, as applicable.</w:t>
            </w:r>
          </w:p>
        </w:tc>
      </w:tr>
    </w:tbl>
    <w:p w14:paraId="4C388109" w14:textId="77777777" w:rsidR="006646DD" w:rsidRDefault="006646DD" w:rsidP="006646DD"/>
    <w:p w14:paraId="37D6CB05" w14:textId="7FE19C0F" w:rsidR="00336520" w:rsidRDefault="00336520" w:rsidP="00336520">
      <w:pPr>
        <w:widowControl w:val="0"/>
        <w:autoSpaceDE w:val="0"/>
        <w:autoSpaceDN w:val="0"/>
        <w:adjustRightInd w:val="0"/>
        <w:spacing w:after="120" w:line="276" w:lineRule="auto"/>
        <w:rPr>
          <w:b/>
          <w:color w:val="000000" w:themeColor="text1"/>
          <w:sz w:val="20"/>
          <w:szCs w:val="20"/>
        </w:rPr>
      </w:pPr>
    </w:p>
    <w:p w14:paraId="45F933CB" w14:textId="77777777" w:rsidR="00B231CB" w:rsidRPr="001B2E7C" w:rsidRDefault="00B231CB" w:rsidP="00B231CB">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 xml:space="preserve">Criterion 8.4 </w:t>
      </w:r>
      <w:r w:rsidRPr="00EF6B89">
        <w:rPr>
          <w:b/>
          <w:bCs/>
          <w:color w:val="000000" w:themeColor="text1"/>
          <w:sz w:val="20"/>
          <w:szCs w:val="20"/>
        </w:rPr>
        <w:t>Determination of GHG emissions for the purpose of site level GHG emissions intensity performance comparison</w:t>
      </w:r>
    </w:p>
    <w:p w14:paraId="0D2CD540" w14:textId="77777777" w:rsidR="001B2E7C" w:rsidRDefault="001B2E7C" w:rsidP="00336520">
      <w:pPr>
        <w:widowControl w:val="0"/>
        <w:autoSpaceDE w:val="0"/>
        <w:autoSpaceDN w:val="0"/>
        <w:adjustRightInd w:val="0"/>
        <w:spacing w:after="120" w:line="276" w:lineRule="auto"/>
        <w:rPr>
          <w:b/>
          <w:color w:val="000000" w:themeColor="text1"/>
          <w:sz w:val="20"/>
          <w:szCs w:val="20"/>
        </w:rPr>
      </w:pPr>
    </w:p>
    <w:tbl>
      <w:tblPr>
        <w:tblStyle w:val="TableGrid"/>
        <w:tblW w:w="0" w:type="auto"/>
        <w:tblLook w:val="04A0" w:firstRow="1" w:lastRow="0" w:firstColumn="1" w:lastColumn="0" w:noHBand="0" w:noVBand="1"/>
      </w:tblPr>
      <w:tblGrid>
        <w:gridCol w:w="9056"/>
      </w:tblGrid>
      <w:tr w:rsidR="00336520" w14:paraId="2D559980" w14:textId="77777777" w:rsidTr="003117D9">
        <w:tc>
          <w:tcPr>
            <w:tcW w:w="9056" w:type="dxa"/>
          </w:tcPr>
          <w:p w14:paraId="46375AE7" w14:textId="24A31BA7" w:rsidR="00336520" w:rsidRDefault="00336520" w:rsidP="003117D9">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3C4324D0" w14:textId="0C288677" w:rsidR="00D57C6F" w:rsidRDefault="00D57C6F" w:rsidP="001B2E7C">
            <w:pPr>
              <w:pStyle w:val="ListParagraph"/>
              <w:numPr>
                <w:ilvl w:val="0"/>
                <w:numId w:val="60"/>
              </w:numPr>
              <w:spacing w:after="120" w:line="276" w:lineRule="auto"/>
              <w:rPr>
                <w:sz w:val="20"/>
                <w:szCs w:val="20"/>
              </w:rPr>
            </w:pPr>
            <w:r>
              <w:rPr>
                <w:sz w:val="20"/>
                <w:szCs w:val="20"/>
              </w:rPr>
              <w:t>This was criterion 8.7 in the previous draft for consultation</w:t>
            </w:r>
          </w:p>
          <w:p w14:paraId="269F92A7" w14:textId="6AC90148" w:rsidR="003536F4" w:rsidRDefault="003536F4" w:rsidP="001B2E7C">
            <w:pPr>
              <w:pStyle w:val="ListParagraph"/>
              <w:numPr>
                <w:ilvl w:val="0"/>
                <w:numId w:val="60"/>
              </w:numPr>
              <w:spacing w:after="120" w:line="276" w:lineRule="auto"/>
              <w:rPr>
                <w:sz w:val="20"/>
                <w:szCs w:val="20"/>
              </w:rPr>
            </w:pPr>
            <w:r>
              <w:rPr>
                <w:sz w:val="20"/>
                <w:szCs w:val="20"/>
              </w:rPr>
              <w:t>Greater clarity on scope boundaries, and on the application of GHG accounting rules for the determination of the site’s ResponsibleSteel crude steel GHG emissions intensity performance, and for the determination of a product’s embodied carbon declaration, respectively</w:t>
            </w:r>
          </w:p>
          <w:p w14:paraId="5396ADF1" w14:textId="476FC9DA" w:rsidR="001B2E7C" w:rsidRDefault="001B2E7C" w:rsidP="001B2E7C">
            <w:pPr>
              <w:pStyle w:val="ListParagraph"/>
              <w:numPr>
                <w:ilvl w:val="0"/>
                <w:numId w:val="60"/>
              </w:numPr>
              <w:spacing w:after="120" w:line="276" w:lineRule="auto"/>
              <w:rPr>
                <w:sz w:val="20"/>
                <w:szCs w:val="20"/>
              </w:rPr>
            </w:pPr>
            <w:r>
              <w:rPr>
                <w:sz w:val="20"/>
                <w:szCs w:val="20"/>
              </w:rPr>
              <w:t xml:space="preserve">Proposed introduction of ResponsibleSteel default emissions factors </w:t>
            </w:r>
            <w:r w:rsidRPr="00AB20FE">
              <w:rPr>
                <w:sz w:val="20"/>
                <w:szCs w:val="20"/>
              </w:rPr>
              <w:t>for upstream indirect (Scope 3a) GHG emissions of input materials</w:t>
            </w:r>
            <w:r>
              <w:rPr>
                <w:sz w:val="20"/>
                <w:szCs w:val="20"/>
              </w:rPr>
              <w:t>, when source- or producer- specific information is not available;</w:t>
            </w:r>
          </w:p>
          <w:p w14:paraId="569BCE5E" w14:textId="77777777" w:rsidR="001B2E7C" w:rsidRDefault="001B2E7C" w:rsidP="001B2E7C">
            <w:pPr>
              <w:pStyle w:val="ListParagraph"/>
              <w:numPr>
                <w:ilvl w:val="0"/>
                <w:numId w:val="60"/>
              </w:numPr>
              <w:spacing w:after="120" w:line="276" w:lineRule="auto"/>
              <w:rPr>
                <w:sz w:val="20"/>
                <w:szCs w:val="20"/>
              </w:rPr>
            </w:pPr>
            <w:r>
              <w:rPr>
                <w:sz w:val="20"/>
                <w:szCs w:val="20"/>
              </w:rPr>
              <w:t>A default emissions factor of zero for all scrap, rather than only for end-of-life scrap;</w:t>
            </w:r>
          </w:p>
          <w:p w14:paraId="54A732D3" w14:textId="719ED5EF" w:rsidR="00336520" w:rsidRPr="003536F4" w:rsidRDefault="001B2E7C" w:rsidP="003536F4">
            <w:pPr>
              <w:pStyle w:val="ListParagraph"/>
              <w:numPr>
                <w:ilvl w:val="0"/>
                <w:numId w:val="60"/>
              </w:numPr>
              <w:spacing w:after="120" w:line="276" w:lineRule="auto"/>
              <w:rPr>
                <w:sz w:val="20"/>
                <w:szCs w:val="20"/>
              </w:rPr>
            </w:pPr>
            <w:r>
              <w:rPr>
                <w:sz w:val="20"/>
                <w:szCs w:val="20"/>
              </w:rPr>
              <w:t>Recognition of the potential value of CO</w:t>
            </w:r>
            <w:r w:rsidRPr="00AB20FE">
              <w:rPr>
                <w:sz w:val="20"/>
                <w:szCs w:val="20"/>
                <w:vertAlign w:val="subscript"/>
              </w:rPr>
              <w:t>2</w:t>
            </w:r>
            <w:r>
              <w:rPr>
                <w:sz w:val="20"/>
                <w:szCs w:val="20"/>
              </w:rPr>
              <w:t xml:space="preserve"> sequestration associated with biological sources of charcoal</w:t>
            </w:r>
          </w:p>
        </w:tc>
      </w:tr>
    </w:tbl>
    <w:p w14:paraId="5DAC58C8" w14:textId="77777777" w:rsidR="00336520" w:rsidRDefault="00336520" w:rsidP="006646DD"/>
    <w:tbl>
      <w:tblPr>
        <w:tblStyle w:val="TableGrid"/>
        <w:tblW w:w="0" w:type="auto"/>
        <w:tblLook w:val="04A0" w:firstRow="1" w:lastRow="0" w:firstColumn="1" w:lastColumn="0" w:noHBand="0" w:noVBand="1"/>
      </w:tblPr>
      <w:tblGrid>
        <w:gridCol w:w="9056"/>
      </w:tblGrid>
      <w:tr w:rsidR="006646DD" w:rsidRPr="00180273" w14:paraId="4F07785E" w14:textId="77777777" w:rsidTr="009E715D">
        <w:tc>
          <w:tcPr>
            <w:tcW w:w="9056" w:type="dxa"/>
            <w:shd w:val="clear" w:color="auto" w:fill="D9D9D9" w:themeFill="background1" w:themeFillShade="D9"/>
          </w:tcPr>
          <w:p w14:paraId="429D50E9" w14:textId="2DBF2F7E" w:rsidR="001854BB" w:rsidRPr="009955CD" w:rsidRDefault="006646DD" w:rsidP="009955CD">
            <w:pPr>
              <w:pStyle w:val="Heading3"/>
              <w:spacing w:line="276" w:lineRule="auto"/>
              <w:rPr>
                <w:rFonts w:cs="Arial"/>
                <w:sz w:val="20"/>
                <w:szCs w:val="20"/>
              </w:rPr>
            </w:pPr>
            <w:bookmarkStart w:id="32" w:name="_Toc69662558"/>
            <w:r w:rsidRPr="009955CD">
              <w:rPr>
                <w:rFonts w:cs="Arial"/>
                <w:sz w:val="20"/>
                <w:szCs w:val="20"/>
              </w:rPr>
              <w:t xml:space="preserve">Criterion 8.4. </w:t>
            </w:r>
            <w:r w:rsidR="004D22C7" w:rsidRPr="009955CD">
              <w:rPr>
                <w:rFonts w:cs="Arial"/>
                <w:sz w:val="20"/>
                <w:szCs w:val="20"/>
              </w:rPr>
              <w:t xml:space="preserve">Determination of </w:t>
            </w:r>
            <w:r w:rsidR="001854BB" w:rsidRPr="009955CD">
              <w:rPr>
                <w:rFonts w:cs="Arial"/>
                <w:sz w:val="20"/>
                <w:szCs w:val="20"/>
              </w:rPr>
              <w:t xml:space="preserve">GHG emissions for the purpose of </w:t>
            </w:r>
            <w:r w:rsidR="008F29C2" w:rsidRPr="009955CD">
              <w:rPr>
                <w:rFonts w:cs="Arial"/>
                <w:sz w:val="20"/>
                <w:szCs w:val="20"/>
              </w:rPr>
              <w:t>site level</w:t>
            </w:r>
            <w:r w:rsidR="00E522BD" w:rsidRPr="009955CD">
              <w:rPr>
                <w:rFonts w:cs="Arial"/>
                <w:sz w:val="20"/>
                <w:szCs w:val="20"/>
              </w:rPr>
              <w:t xml:space="preserve"> GHG emissions intensity</w:t>
            </w:r>
            <w:r w:rsidR="008F29C2" w:rsidRPr="009955CD">
              <w:rPr>
                <w:rFonts w:cs="Arial"/>
                <w:sz w:val="20"/>
                <w:szCs w:val="20"/>
              </w:rPr>
              <w:t xml:space="preserve"> performance comparisons</w:t>
            </w:r>
            <w:bookmarkEnd w:id="32"/>
          </w:p>
          <w:p w14:paraId="222DB863" w14:textId="049FE853" w:rsidR="006646DD" w:rsidRPr="00126E9F" w:rsidRDefault="00B05B32" w:rsidP="009E715D">
            <w:pPr>
              <w:spacing w:after="120" w:line="276" w:lineRule="auto"/>
              <w:rPr>
                <w:color w:val="000000" w:themeColor="text1"/>
                <w:sz w:val="20"/>
                <w:szCs w:val="20"/>
              </w:rPr>
            </w:pPr>
            <w:r w:rsidRPr="00B05B32">
              <w:rPr>
                <w:color w:val="000000" w:themeColor="text1"/>
                <w:sz w:val="20"/>
                <w:szCs w:val="20"/>
              </w:rPr>
              <w:t xml:space="preserve">In order to market or sell its </w:t>
            </w:r>
            <w:r w:rsidR="00BC1DFE">
              <w:rPr>
                <w:color w:val="000000" w:themeColor="text1"/>
                <w:sz w:val="20"/>
                <w:szCs w:val="20"/>
              </w:rPr>
              <w:t xml:space="preserve">steel or other </w:t>
            </w:r>
            <w:r w:rsidRPr="00B05B32">
              <w:rPr>
                <w:color w:val="000000" w:themeColor="text1"/>
                <w:sz w:val="20"/>
                <w:szCs w:val="20"/>
              </w:rPr>
              <w:t>products as ResponsibleSteel certified the site must measure and record key aspects of its GHG emissions in accordance with the specifications of this Criterion, in addition to the requirements of Criterion 8.3.</w:t>
            </w:r>
          </w:p>
        </w:tc>
      </w:tr>
      <w:tr w:rsidR="007C112B" w:rsidRPr="00180273" w14:paraId="5138E5E8" w14:textId="77777777" w:rsidTr="009E715D">
        <w:tc>
          <w:tcPr>
            <w:tcW w:w="9056" w:type="dxa"/>
          </w:tcPr>
          <w:p w14:paraId="1FC5502F" w14:textId="77777777" w:rsidR="007C112B" w:rsidRPr="007C112B" w:rsidRDefault="007C112B" w:rsidP="007C112B">
            <w:pPr>
              <w:pStyle w:val="BodyText"/>
              <w:spacing w:before="100" w:beforeAutospacing="1" w:line="276" w:lineRule="auto"/>
              <w:ind w:left="0"/>
              <w:rPr>
                <w:rFonts w:asciiTheme="minorHAnsi" w:hAnsiTheme="minorHAnsi" w:cstheme="minorHAnsi"/>
                <w:b/>
                <w:bCs/>
                <w:szCs w:val="20"/>
              </w:rPr>
            </w:pPr>
            <w:r w:rsidRPr="007C112B">
              <w:rPr>
                <w:rFonts w:asciiTheme="minorHAnsi" w:hAnsiTheme="minorHAnsi" w:cstheme="minorHAnsi"/>
                <w:b/>
                <w:bCs/>
                <w:szCs w:val="20"/>
              </w:rPr>
              <w:t>Guidance:</w:t>
            </w:r>
          </w:p>
          <w:p w14:paraId="3551B2B4" w14:textId="0B740983" w:rsidR="00BF1467" w:rsidRDefault="00D530F0" w:rsidP="008257F9">
            <w:pPr>
              <w:spacing w:after="120" w:line="276" w:lineRule="auto"/>
              <w:rPr>
                <w:bCs/>
                <w:color w:val="000000" w:themeColor="text1"/>
                <w:sz w:val="20"/>
                <w:szCs w:val="20"/>
              </w:rPr>
            </w:pPr>
            <w:r>
              <w:rPr>
                <w:bCs/>
                <w:color w:val="000000" w:themeColor="text1"/>
                <w:sz w:val="20"/>
                <w:szCs w:val="20"/>
              </w:rPr>
              <w:t>Conformity with these specifications is required for s</w:t>
            </w:r>
            <w:r w:rsidR="008257F9" w:rsidRPr="00ED18DF">
              <w:rPr>
                <w:bCs/>
                <w:color w:val="000000" w:themeColor="text1"/>
                <w:sz w:val="20"/>
                <w:szCs w:val="20"/>
              </w:rPr>
              <w:t xml:space="preserve">ites </w:t>
            </w:r>
            <w:r>
              <w:rPr>
                <w:bCs/>
                <w:color w:val="000000" w:themeColor="text1"/>
                <w:sz w:val="20"/>
                <w:szCs w:val="20"/>
              </w:rPr>
              <w:t xml:space="preserve">in order to market or sell their </w:t>
            </w:r>
            <w:r w:rsidR="00BC1DFE">
              <w:rPr>
                <w:bCs/>
                <w:color w:val="000000" w:themeColor="text1"/>
                <w:sz w:val="20"/>
                <w:szCs w:val="20"/>
              </w:rPr>
              <w:t xml:space="preserve">steel or other </w:t>
            </w:r>
            <w:r>
              <w:rPr>
                <w:bCs/>
                <w:color w:val="000000" w:themeColor="text1"/>
                <w:sz w:val="20"/>
                <w:szCs w:val="20"/>
              </w:rPr>
              <w:t>products as ResponsibleSteel certified</w:t>
            </w:r>
            <w:r w:rsidR="00BC1DFE">
              <w:rPr>
                <w:bCs/>
                <w:color w:val="000000" w:themeColor="text1"/>
                <w:sz w:val="20"/>
                <w:szCs w:val="20"/>
              </w:rPr>
              <w:t xml:space="preserve"> (‘steel certification’)</w:t>
            </w:r>
            <w:r>
              <w:rPr>
                <w:bCs/>
                <w:color w:val="000000" w:themeColor="text1"/>
                <w:sz w:val="20"/>
                <w:szCs w:val="20"/>
              </w:rPr>
              <w:t xml:space="preserve">.  Sites that </w:t>
            </w:r>
            <w:r w:rsidR="00AD652D">
              <w:rPr>
                <w:bCs/>
                <w:color w:val="000000" w:themeColor="text1"/>
                <w:sz w:val="20"/>
                <w:szCs w:val="20"/>
              </w:rPr>
              <w:t>plan</w:t>
            </w:r>
            <w:r>
              <w:rPr>
                <w:bCs/>
                <w:color w:val="000000" w:themeColor="text1"/>
                <w:sz w:val="20"/>
                <w:szCs w:val="20"/>
              </w:rPr>
              <w:t xml:space="preserve"> to achieve certification for their products </w:t>
            </w:r>
            <w:r w:rsidR="00BF1467">
              <w:rPr>
                <w:bCs/>
                <w:color w:val="000000" w:themeColor="text1"/>
                <w:sz w:val="20"/>
                <w:szCs w:val="20"/>
              </w:rPr>
              <w:t>are recommended to</w:t>
            </w:r>
            <w:r w:rsidR="008257F9" w:rsidRPr="00ED18DF">
              <w:rPr>
                <w:bCs/>
                <w:color w:val="000000" w:themeColor="text1"/>
                <w:sz w:val="20"/>
                <w:szCs w:val="20"/>
              </w:rPr>
              <w:t xml:space="preserve"> align the</w:t>
            </w:r>
            <w:r w:rsidR="00BF1467">
              <w:rPr>
                <w:bCs/>
                <w:color w:val="000000" w:themeColor="text1"/>
                <w:sz w:val="20"/>
                <w:szCs w:val="20"/>
              </w:rPr>
              <w:t>ir</w:t>
            </w:r>
            <w:r w:rsidR="008257F9" w:rsidRPr="00ED18DF">
              <w:rPr>
                <w:bCs/>
                <w:color w:val="000000" w:themeColor="text1"/>
                <w:sz w:val="20"/>
                <w:szCs w:val="20"/>
              </w:rPr>
              <w:t xml:space="preserve"> </w:t>
            </w:r>
            <w:r w:rsidR="00AD652D">
              <w:rPr>
                <w:bCs/>
                <w:color w:val="000000" w:themeColor="text1"/>
                <w:sz w:val="20"/>
                <w:szCs w:val="20"/>
              </w:rPr>
              <w:t>systems for the determination and reporting of GHG emissions with these requirements as soon as</w:t>
            </w:r>
            <w:r w:rsidR="00BF1467">
              <w:rPr>
                <w:bCs/>
                <w:color w:val="000000" w:themeColor="text1"/>
                <w:sz w:val="20"/>
                <w:szCs w:val="20"/>
              </w:rPr>
              <w:t xml:space="preserve"> possible.</w:t>
            </w:r>
            <w:r w:rsidR="00BE4585">
              <w:rPr>
                <w:bCs/>
                <w:color w:val="000000" w:themeColor="text1"/>
                <w:sz w:val="20"/>
                <w:szCs w:val="20"/>
              </w:rPr>
              <w:t xml:space="preserve">  Such alignment is voluntary for sites wishing to achieve ResponsibleSteel </w:t>
            </w:r>
            <w:r w:rsidR="00AD652D">
              <w:rPr>
                <w:bCs/>
                <w:color w:val="000000" w:themeColor="text1"/>
                <w:sz w:val="20"/>
                <w:szCs w:val="20"/>
              </w:rPr>
              <w:t>‘</w:t>
            </w:r>
            <w:r w:rsidR="00BE4585">
              <w:rPr>
                <w:bCs/>
                <w:color w:val="000000" w:themeColor="text1"/>
                <w:sz w:val="20"/>
                <w:szCs w:val="20"/>
              </w:rPr>
              <w:t>site certification</w:t>
            </w:r>
            <w:r w:rsidR="00AD652D">
              <w:rPr>
                <w:bCs/>
                <w:color w:val="000000" w:themeColor="text1"/>
                <w:sz w:val="20"/>
                <w:szCs w:val="20"/>
              </w:rPr>
              <w:t>’</w:t>
            </w:r>
            <w:r w:rsidR="00BE4585">
              <w:rPr>
                <w:bCs/>
                <w:color w:val="000000" w:themeColor="text1"/>
                <w:sz w:val="20"/>
                <w:szCs w:val="20"/>
              </w:rPr>
              <w:t xml:space="preserve"> only, but is obligatory for sites that wish to market or sell ResponsibleSteel certified products.</w:t>
            </w:r>
          </w:p>
          <w:p w14:paraId="3CDE0C63" w14:textId="6CAB46AE" w:rsidR="00BE4585" w:rsidRDefault="00BE4585">
            <w:pPr>
              <w:spacing w:after="120" w:line="276" w:lineRule="auto"/>
              <w:rPr>
                <w:bCs/>
                <w:color w:val="000000" w:themeColor="text1"/>
                <w:sz w:val="20"/>
                <w:szCs w:val="20"/>
              </w:rPr>
            </w:pPr>
            <w:r w:rsidRPr="001F3498">
              <w:rPr>
                <w:rFonts w:ascii="Calibri" w:hAnsi="Calibri"/>
                <w:bCs/>
                <w:sz w:val="20"/>
                <w:szCs w:val="20"/>
              </w:rPr>
              <w:t xml:space="preserve">The requirements of Criterion 8.4 </w:t>
            </w:r>
            <w:r w:rsidR="00AD652D">
              <w:rPr>
                <w:rFonts w:ascii="Calibri" w:hAnsi="Calibri"/>
                <w:bCs/>
                <w:sz w:val="20"/>
                <w:szCs w:val="20"/>
              </w:rPr>
              <w:t xml:space="preserve">will </w:t>
            </w:r>
            <w:r w:rsidRPr="001F3498">
              <w:rPr>
                <w:rFonts w:ascii="Calibri" w:hAnsi="Calibri"/>
                <w:bCs/>
                <w:sz w:val="20"/>
                <w:szCs w:val="20"/>
              </w:rPr>
              <w:t xml:space="preserve">differ from those of other recognised regional or international standards in some respects.  </w:t>
            </w:r>
            <w:r w:rsidR="008257F9" w:rsidRPr="00ED18DF">
              <w:rPr>
                <w:bCs/>
                <w:color w:val="000000" w:themeColor="text1"/>
                <w:sz w:val="20"/>
                <w:szCs w:val="20"/>
              </w:rPr>
              <w:t xml:space="preserve">Where definitions or requirements specified </w:t>
            </w:r>
            <w:r w:rsidR="00A447C2">
              <w:rPr>
                <w:bCs/>
                <w:color w:val="000000" w:themeColor="text1"/>
                <w:sz w:val="20"/>
                <w:szCs w:val="20"/>
              </w:rPr>
              <w:t>in this Criterion</w:t>
            </w:r>
            <w:r w:rsidR="008257F9" w:rsidRPr="00ED18DF">
              <w:rPr>
                <w:bCs/>
                <w:color w:val="000000" w:themeColor="text1"/>
                <w:sz w:val="20"/>
                <w:szCs w:val="20"/>
              </w:rPr>
              <w:t xml:space="preserve"> </w:t>
            </w:r>
            <w:r w:rsidR="00A447C2">
              <w:rPr>
                <w:bCs/>
                <w:color w:val="000000" w:themeColor="text1"/>
                <w:sz w:val="20"/>
                <w:szCs w:val="20"/>
              </w:rPr>
              <w:t>conflict with the specifications of</w:t>
            </w:r>
            <w:r w:rsidR="008257F9" w:rsidRPr="00ED18DF">
              <w:rPr>
                <w:bCs/>
                <w:color w:val="000000" w:themeColor="text1"/>
                <w:sz w:val="20"/>
                <w:szCs w:val="20"/>
              </w:rPr>
              <w:t xml:space="preserve"> </w:t>
            </w:r>
            <w:r w:rsidR="00A447C2">
              <w:rPr>
                <w:bCs/>
                <w:color w:val="000000" w:themeColor="text1"/>
                <w:sz w:val="20"/>
                <w:szCs w:val="20"/>
              </w:rPr>
              <w:t>other</w:t>
            </w:r>
            <w:r w:rsidR="008257F9" w:rsidRPr="00ED18DF">
              <w:rPr>
                <w:bCs/>
                <w:color w:val="000000" w:themeColor="text1"/>
                <w:sz w:val="20"/>
                <w:szCs w:val="20"/>
              </w:rPr>
              <w:t xml:space="preserve"> international or regional standards</w:t>
            </w:r>
            <w:r w:rsidR="00A447C2">
              <w:rPr>
                <w:bCs/>
                <w:color w:val="000000" w:themeColor="text1"/>
                <w:sz w:val="20"/>
                <w:szCs w:val="20"/>
              </w:rPr>
              <w:t xml:space="preserve"> adopted by the site, </w:t>
            </w:r>
            <w:r w:rsidR="008257F9" w:rsidRPr="00ED18DF">
              <w:rPr>
                <w:bCs/>
                <w:color w:val="000000" w:themeColor="text1"/>
                <w:sz w:val="20"/>
                <w:szCs w:val="20"/>
              </w:rPr>
              <w:t xml:space="preserve">the definitions or requirements specified </w:t>
            </w:r>
            <w:r w:rsidR="00A447C2">
              <w:rPr>
                <w:bCs/>
                <w:color w:val="000000" w:themeColor="text1"/>
                <w:sz w:val="20"/>
                <w:szCs w:val="20"/>
              </w:rPr>
              <w:t xml:space="preserve">in this Criterion </w:t>
            </w:r>
            <w:r w:rsidR="008257F9">
              <w:rPr>
                <w:bCs/>
                <w:color w:val="000000" w:themeColor="text1"/>
                <w:sz w:val="20"/>
                <w:szCs w:val="20"/>
              </w:rPr>
              <w:t>take preceden</w:t>
            </w:r>
            <w:r w:rsidR="00A447C2">
              <w:rPr>
                <w:bCs/>
                <w:color w:val="000000" w:themeColor="text1"/>
                <w:sz w:val="20"/>
                <w:szCs w:val="20"/>
              </w:rPr>
              <w:t>ce</w:t>
            </w:r>
            <w:r w:rsidR="008257F9" w:rsidRPr="00ED18DF">
              <w:rPr>
                <w:bCs/>
                <w:color w:val="000000" w:themeColor="text1"/>
                <w:sz w:val="20"/>
                <w:szCs w:val="20"/>
              </w:rPr>
              <w:t xml:space="preserve"> for the purposes of calculating the GHG </w:t>
            </w:r>
            <w:r w:rsidR="00A447C2">
              <w:rPr>
                <w:bCs/>
                <w:color w:val="000000" w:themeColor="text1"/>
                <w:sz w:val="20"/>
                <w:szCs w:val="20"/>
              </w:rPr>
              <w:t xml:space="preserve">emissions </w:t>
            </w:r>
            <w:r w:rsidR="008257F9" w:rsidRPr="00ED18DF">
              <w:rPr>
                <w:bCs/>
                <w:color w:val="000000" w:themeColor="text1"/>
                <w:sz w:val="20"/>
                <w:szCs w:val="20"/>
              </w:rPr>
              <w:t xml:space="preserve">intensity </w:t>
            </w:r>
            <w:r w:rsidR="00BF1467">
              <w:rPr>
                <w:bCs/>
                <w:color w:val="000000" w:themeColor="text1"/>
                <w:sz w:val="20"/>
                <w:szCs w:val="20"/>
              </w:rPr>
              <w:t xml:space="preserve">for products that are </w:t>
            </w:r>
            <w:r w:rsidR="00AD652D">
              <w:rPr>
                <w:bCs/>
                <w:color w:val="000000" w:themeColor="text1"/>
                <w:sz w:val="20"/>
                <w:szCs w:val="20"/>
              </w:rPr>
              <w:t xml:space="preserve">to be </w:t>
            </w:r>
            <w:r w:rsidR="00BF1467">
              <w:rPr>
                <w:bCs/>
                <w:color w:val="000000" w:themeColor="text1"/>
                <w:sz w:val="20"/>
                <w:szCs w:val="20"/>
              </w:rPr>
              <w:t>marketed or sold as ResponsibleSteel certified</w:t>
            </w:r>
            <w:r w:rsidR="00AD652D">
              <w:rPr>
                <w:bCs/>
                <w:color w:val="000000" w:themeColor="text1"/>
                <w:sz w:val="20"/>
                <w:szCs w:val="20"/>
              </w:rPr>
              <w:t xml:space="preserve"> (see Criterion 8.6 and Criterion 8.7)</w:t>
            </w:r>
            <w:r w:rsidR="00BF1467">
              <w:rPr>
                <w:bCs/>
                <w:color w:val="000000" w:themeColor="text1"/>
                <w:sz w:val="20"/>
                <w:szCs w:val="20"/>
              </w:rPr>
              <w:t>.</w:t>
            </w:r>
          </w:p>
          <w:p w14:paraId="7ACACD74" w14:textId="1B3C417A" w:rsidR="00BE4585" w:rsidRPr="003A120D" w:rsidRDefault="00D530F0">
            <w:pPr>
              <w:spacing w:after="120" w:line="276" w:lineRule="auto"/>
              <w:rPr>
                <w:rFonts w:cstheme="minorHAnsi"/>
                <w:sz w:val="20"/>
                <w:szCs w:val="20"/>
              </w:rPr>
            </w:pPr>
            <w:r w:rsidRPr="00D530F0">
              <w:rPr>
                <w:rFonts w:cstheme="minorHAnsi"/>
                <w:sz w:val="20"/>
                <w:szCs w:val="20"/>
              </w:rPr>
              <w:t xml:space="preserve">Where companies or sites </w:t>
            </w:r>
            <w:r>
              <w:rPr>
                <w:rFonts w:cstheme="minorHAnsi"/>
                <w:sz w:val="20"/>
                <w:szCs w:val="20"/>
              </w:rPr>
              <w:t xml:space="preserve">report </w:t>
            </w:r>
            <w:r w:rsidR="00AD652D">
              <w:rPr>
                <w:rFonts w:cstheme="minorHAnsi"/>
                <w:sz w:val="20"/>
                <w:szCs w:val="20"/>
              </w:rPr>
              <w:t xml:space="preserve">GHG emissions </w:t>
            </w:r>
            <w:r>
              <w:rPr>
                <w:rFonts w:cstheme="minorHAnsi"/>
                <w:sz w:val="20"/>
                <w:szCs w:val="20"/>
              </w:rPr>
              <w:t xml:space="preserve">results </w:t>
            </w:r>
            <w:r w:rsidR="00AD652D">
              <w:rPr>
                <w:rFonts w:cstheme="minorHAnsi"/>
                <w:sz w:val="20"/>
                <w:szCs w:val="20"/>
              </w:rPr>
              <w:t xml:space="preserve">determined using different methodologies </w:t>
            </w:r>
            <w:r w:rsidRPr="00D530F0">
              <w:rPr>
                <w:rFonts w:cstheme="minorHAnsi"/>
                <w:sz w:val="20"/>
                <w:szCs w:val="20"/>
              </w:rPr>
              <w:t xml:space="preserve">they should provide an </w:t>
            </w:r>
            <w:r w:rsidR="00BE4585">
              <w:rPr>
                <w:rFonts w:cstheme="minorHAnsi"/>
                <w:sz w:val="20"/>
                <w:szCs w:val="20"/>
              </w:rPr>
              <w:t xml:space="preserve">accompanying </w:t>
            </w:r>
            <w:r w:rsidRPr="00D530F0">
              <w:rPr>
                <w:rFonts w:cstheme="minorHAnsi"/>
                <w:sz w:val="20"/>
                <w:szCs w:val="20"/>
              </w:rPr>
              <w:t xml:space="preserve">explanation for </w:t>
            </w:r>
            <w:r w:rsidR="00AD652D">
              <w:rPr>
                <w:rFonts w:cstheme="minorHAnsi"/>
                <w:sz w:val="20"/>
                <w:szCs w:val="20"/>
              </w:rPr>
              <w:t>any</w:t>
            </w:r>
            <w:r w:rsidRPr="00D530F0">
              <w:rPr>
                <w:rFonts w:cstheme="minorHAnsi"/>
                <w:sz w:val="20"/>
                <w:szCs w:val="20"/>
              </w:rPr>
              <w:t xml:space="preserve"> </w:t>
            </w:r>
            <w:r w:rsidR="00AD652D">
              <w:rPr>
                <w:rFonts w:cstheme="minorHAnsi"/>
                <w:sz w:val="20"/>
                <w:szCs w:val="20"/>
              </w:rPr>
              <w:t xml:space="preserve">resulting </w:t>
            </w:r>
            <w:r w:rsidRPr="00D530F0">
              <w:rPr>
                <w:rFonts w:cstheme="minorHAnsi"/>
                <w:sz w:val="20"/>
                <w:szCs w:val="20"/>
              </w:rPr>
              <w:t>differences</w:t>
            </w:r>
            <w:r w:rsidR="00AD652D">
              <w:rPr>
                <w:rFonts w:cstheme="minorHAnsi"/>
                <w:sz w:val="20"/>
                <w:szCs w:val="20"/>
              </w:rPr>
              <w:t xml:space="preserve"> in the reported figures.</w:t>
            </w:r>
          </w:p>
        </w:tc>
      </w:tr>
      <w:tr w:rsidR="006646DD" w:rsidRPr="00180273" w14:paraId="02D8808B" w14:textId="77777777" w:rsidTr="009E715D">
        <w:tc>
          <w:tcPr>
            <w:tcW w:w="9056" w:type="dxa"/>
          </w:tcPr>
          <w:p w14:paraId="6CA19626" w14:textId="3BA137FC" w:rsidR="006646DD" w:rsidRPr="00C02F8D" w:rsidRDefault="006646DD" w:rsidP="009E715D">
            <w:pPr>
              <w:pStyle w:val="BodyText"/>
              <w:spacing w:before="100" w:beforeAutospacing="1" w:line="276" w:lineRule="auto"/>
              <w:ind w:left="0"/>
              <w:rPr>
                <w:rFonts w:asciiTheme="minorHAnsi" w:hAnsiTheme="minorHAnsi" w:cstheme="minorHAnsi"/>
                <w:szCs w:val="20"/>
              </w:rPr>
            </w:pPr>
            <w:r w:rsidRPr="00C02F8D">
              <w:rPr>
                <w:rFonts w:asciiTheme="minorHAnsi" w:hAnsiTheme="minorHAnsi" w:cstheme="minorHAnsi"/>
                <w:szCs w:val="20"/>
              </w:rPr>
              <w:t>8.</w:t>
            </w:r>
            <w:r>
              <w:rPr>
                <w:rFonts w:asciiTheme="minorHAnsi" w:hAnsiTheme="minorHAnsi" w:cstheme="minorHAnsi"/>
                <w:szCs w:val="20"/>
              </w:rPr>
              <w:t>4</w:t>
            </w:r>
            <w:r w:rsidRPr="00C02F8D">
              <w:rPr>
                <w:rFonts w:asciiTheme="minorHAnsi" w:hAnsiTheme="minorHAnsi" w:cstheme="minorHAnsi"/>
                <w:szCs w:val="20"/>
              </w:rPr>
              <w:t>.1 GHG emissions data – general requirements</w:t>
            </w:r>
            <w:r w:rsidR="000F71C1">
              <w:rPr>
                <w:rFonts w:asciiTheme="minorHAnsi" w:hAnsiTheme="minorHAnsi" w:cstheme="minorHAnsi"/>
                <w:szCs w:val="20"/>
              </w:rPr>
              <w:t>.</w:t>
            </w:r>
          </w:p>
          <w:p w14:paraId="30865BC0" w14:textId="7D99D38F" w:rsidR="006646DD" w:rsidRPr="00EB6764" w:rsidRDefault="00BA37A5" w:rsidP="009E715D">
            <w:pPr>
              <w:pStyle w:val="BodyText"/>
              <w:spacing w:before="100" w:beforeAutospacing="1" w:line="276" w:lineRule="auto"/>
              <w:ind w:left="0"/>
              <w:rPr>
                <w:rFonts w:asciiTheme="minorHAnsi" w:hAnsiTheme="minorHAnsi" w:cstheme="minorHAnsi"/>
                <w:color w:val="000000" w:themeColor="text1"/>
              </w:rPr>
            </w:pPr>
            <w:r>
              <w:rPr>
                <w:rFonts w:asciiTheme="minorHAnsi" w:hAnsiTheme="minorHAnsi" w:cstheme="minorHAnsi"/>
              </w:rPr>
              <w:t>a</w:t>
            </w:r>
            <w:r w:rsidR="006646DD" w:rsidRPr="00EB6764">
              <w:rPr>
                <w:rFonts w:asciiTheme="minorHAnsi" w:hAnsiTheme="minorHAnsi" w:cstheme="minorHAnsi"/>
              </w:rPr>
              <w:t xml:space="preserve">. </w:t>
            </w:r>
            <w:r w:rsidR="00AD652D">
              <w:rPr>
                <w:rFonts w:asciiTheme="minorHAnsi" w:hAnsiTheme="minorHAnsi" w:cstheme="minorHAnsi"/>
              </w:rPr>
              <w:t xml:space="preserve">The </w:t>
            </w:r>
            <w:r w:rsidR="00E6391A">
              <w:rPr>
                <w:rFonts w:asciiTheme="minorHAnsi" w:hAnsiTheme="minorHAnsi" w:cstheme="minorHAnsi"/>
              </w:rPr>
              <w:t>determination of GHG emissions</w:t>
            </w:r>
            <w:r w:rsidR="006646DD" w:rsidRPr="00EB6764">
              <w:rPr>
                <w:rFonts w:asciiTheme="minorHAnsi" w:hAnsiTheme="minorHAnsi" w:cstheme="minorHAnsi"/>
              </w:rPr>
              <w:t xml:space="preserve"> includes consideration of the emissions of </w:t>
            </w:r>
            <w:r w:rsidR="006646DD" w:rsidRPr="00EB6764">
              <w:rPr>
                <w:rFonts w:asciiTheme="minorHAnsi" w:hAnsiTheme="minorHAnsi" w:cstheme="minorHAnsi"/>
                <w:color w:val="000000" w:themeColor="text1"/>
              </w:rPr>
              <w:t>carbon dioxide (CO</w:t>
            </w:r>
            <w:r w:rsidR="006646DD" w:rsidRPr="00EB6764">
              <w:rPr>
                <w:rFonts w:asciiTheme="minorHAnsi" w:hAnsiTheme="minorHAnsi" w:cstheme="minorHAnsi"/>
                <w:color w:val="000000" w:themeColor="text1"/>
                <w:vertAlign w:val="subscript"/>
              </w:rPr>
              <w:t>2</w:t>
            </w:r>
            <w:r w:rsidR="006646DD" w:rsidRPr="00EB6764">
              <w:rPr>
                <w:rFonts w:asciiTheme="minorHAnsi" w:hAnsiTheme="minorHAnsi" w:cstheme="minorHAnsi"/>
                <w:color w:val="000000" w:themeColor="text1"/>
              </w:rPr>
              <w:t>), methane (CH</w:t>
            </w:r>
            <w:r w:rsidR="006646DD" w:rsidRPr="00EB6764">
              <w:rPr>
                <w:rFonts w:asciiTheme="minorHAnsi" w:hAnsiTheme="minorHAnsi" w:cstheme="minorHAnsi"/>
                <w:color w:val="000000" w:themeColor="text1"/>
                <w:vertAlign w:val="subscript"/>
              </w:rPr>
              <w:t>4</w:t>
            </w:r>
            <w:r w:rsidR="006646DD" w:rsidRPr="00EB6764">
              <w:rPr>
                <w:rFonts w:asciiTheme="minorHAnsi" w:hAnsiTheme="minorHAnsi" w:cstheme="minorHAnsi"/>
                <w:color w:val="000000" w:themeColor="text1"/>
              </w:rPr>
              <w:t>), nitrogen trifluoride (NF</w:t>
            </w:r>
            <w:r w:rsidR="006646DD" w:rsidRPr="00EB6764">
              <w:rPr>
                <w:rFonts w:asciiTheme="minorHAnsi" w:hAnsiTheme="minorHAnsi" w:cstheme="minorHAnsi"/>
                <w:color w:val="000000" w:themeColor="text1"/>
                <w:vertAlign w:val="subscript"/>
              </w:rPr>
              <w:t>3</w:t>
            </w:r>
            <w:r w:rsidR="006646DD" w:rsidRPr="00EB6764">
              <w:rPr>
                <w:rFonts w:asciiTheme="minorHAnsi" w:hAnsiTheme="minorHAnsi" w:cstheme="minorHAnsi"/>
                <w:color w:val="000000" w:themeColor="text1"/>
              </w:rPr>
              <w:t>), nitrous oxide (N</w:t>
            </w:r>
            <w:r w:rsidR="006646DD" w:rsidRPr="00EB6764">
              <w:rPr>
                <w:rFonts w:asciiTheme="minorHAnsi" w:hAnsiTheme="minorHAnsi" w:cstheme="minorHAnsi"/>
                <w:color w:val="000000" w:themeColor="text1"/>
                <w:vertAlign w:val="subscript"/>
              </w:rPr>
              <w:t>2</w:t>
            </w:r>
            <w:r w:rsidR="006646DD" w:rsidRPr="00EB6764">
              <w:rPr>
                <w:rFonts w:asciiTheme="minorHAnsi" w:hAnsiTheme="minorHAnsi" w:cstheme="minorHAnsi"/>
                <w:color w:val="000000" w:themeColor="text1"/>
              </w:rPr>
              <w:t xml:space="preserve">O), hydrofluorocarbons (HFCs), perfluorocarbons (PFCs) and </w:t>
            </w:r>
            <w:proofErr w:type="spellStart"/>
            <w:r w:rsidR="006646DD" w:rsidRPr="00EB6764">
              <w:rPr>
                <w:rFonts w:asciiTheme="minorHAnsi" w:hAnsiTheme="minorHAnsi" w:cstheme="minorHAnsi"/>
                <w:color w:val="000000" w:themeColor="text1"/>
              </w:rPr>
              <w:t>sulfur</w:t>
            </w:r>
            <w:proofErr w:type="spellEnd"/>
            <w:r w:rsidR="006646DD" w:rsidRPr="00EB6764">
              <w:rPr>
                <w:rFonts w:asciiTheme="minorHAnsi" w:hAnsiTheme="minorHAnsi" w:cstheme="minorHAnsi"/>
                <w:color w:val="000000" w:themeColor="text1"/>
              </w:rPr>
              <w:t xml:space="preserve"> hexafluoride (SF</w:t>
            </w:r>
            <w:r w:rsidR="006646DD" w:rsidRPr="00EB6764">
              <w:rPr>
                <w:rFonts w:asciiTheme="minorHAnsi" w:hAnsiTheme="minorHAnsi" w:cstheme="minorHAnsi"/>
                <w:color w:val="000000" w:themeColor="text1"/>
                <w:vertAlign w:val="subscript"/>
              </w:rPr>
              <w:t>6</w:t>
            </w:r>
            <w:r w:rsidR="006646DD" w:rsidRPr="00EB6764">
              <w:rPr>
                <w:rFonts w:asciiTheme="minorHAnsi" w:hAnsiTheme="minorHAnsi" w:cstheme="minorHAnsi"/>
                <w:color w:val="000000" w:themeColor="text1"/>
              </w:rPr>
              <w:t>), using Global Warming Potential (GWP) values relative to CO</w:t>
            </w:r>
            <w:r w:rsidR="006646DD" w:rsidRPr="00EB6764">
              <w:rPr>
                <w:rFonts w:asciiTheme="minorHAnsi" w:hAnsiTheme="minorHAnsi" w:cstheme="minorHAnsi"/>
                <w:color w:val="000000" w:themeColor="text1"/>
                <w:vertAlign w:val="subscript"/>
              </w:rPr>
              <w:t>2</w:t>
            </w:r>
            <w:r w:rsidR="006646DD" w:rsidRPr="00EB6764">
              <w:rPr>
                <w:rFonts w:asciiTheme="minorHAnsi" w:hAnsiTheme="minorHAnsi" w:cstheme="minorHAnsi"/>
                <w:color w:val="000000" w:themeColor="text1"/>
              </w:rPr>
              <w:t xml:space="preserve"> (</w:t>
            </w:r>
            <w:r w:rsidR="006646DD" w:rsidRPr="00EB6764">
              <w:rPr>
                <w:rFonts w:asciiTheme="minorHAnsi" w:hAnsiTheme="minorHAnsi" w:cstheme="minorHAnsi"/>
              </w:rPr>
              <w:t>CO</w:t>
            </w:r>
            <w:r w:rsidR="006646DD" w:rsidRPr="00EB6764">
              <w:rPr>
                <w:rFonts w:asciiTheme="minorHAnsi" w:hAnsiTheme="minorHAnsi" w:cstheme="minorHAnsi"/>
                <w:vertAlign w:val="subscript"/>
              </w:rPr>
              <w:t>2</w:t>
            </w:r>
            <w:r w:rsidR="006646DD" w:rsidRPr="00EB6764">
              <w:rPr>
                <w:rFonts w:asciiTheme="minorHAnsi" w:hAnsiTheme="minorHAnsi" w:cstheme="minorHAnsi"/>
              </w:rPr>
              <w:t xml:space="preserve">e) </w:t>
            </w:r>
            <w:r w:rsidR="006646DD" w:rsidRPr="00EB6764">
              <w:rPr>
                <w:rFonts w:asciiTheme="minorHAnsi" w:hAnsiTheme="minorHAnsi" w:cstheme="minorHAnsi"/>
                <w:color w:val="000000" w:themeColor="text1"/>
              </w:rPr>
              <w:t>with a 100</w:t>
            </w:r>
            <w:r w:rsidR="00BC1DFE">
              <w:rPr>
                <w:rFonts w:asciiTheme="minorHAnsi" w:hAnsiTheme="minorHAnsi" w:cstheme="minorHAnsi"/>
                <w:color w:val="000000" w:themeColor="text1"/>
              </w:rPr>
              <w:t>-</w:t>
            </w:r>
            <w:r w:rsidR="006646DD" w:rsidRPr="00EB6764">
              <w:rPr>
                <w:rFonts w:asciiTheme="minorHAnsi" w:hAnsiTheme="minorHAnsi" w:cstheme="minorHAnsi"/>
                <w:color w:val="000000" w:themeColor="text1"/>
              </w:rPr>
              <w:t>year time horizon as published by the IPCC</w:t>
            </w:r>
            <w:r w:rsidR="006646DD">
              <w:rPr>
                <w:rFonts w:asciiTheme="minorHAnsi" w:hAnsiTheme="minorHAnsi" w:cstheme="minorHAnsi"/>
                <w:color w:val="000000" w:themeColor="text1"/>
              </w:rPr>
              <w:t>.</w:t>
            </w:r>
          </w:p>
          <w:p w14:paraId="2D7A9484" w14:textId="68DD8095" w:rsidR="006646DD" w:rsidRPr="00EB6764" w:rsidRDefault="00BA37A5" w:rsidP="009E715D">
            <w:pPr>
              <w:pStyle w:val="BodyText"/>
              <w:spacing w:before="100" w:beforeAutospacing="1" w:line="276" w:lineRule="auto"/>
              <w:ind w:left="0"/>
              <w:rPr>
                <w:rFonts w:asciiTheme="minorHAnsi" w:hAnsiTheme="minorHAnsi" w:cstheme="minorHAnsi"/>
                <w:szCs w:val="20"/>
              </w:rPr>
            </w:pPr>
            <w:r>
              <w:rPr>
                <w:rFonts w:asciiTheme="minorHAnsi" w:hAnsiTheme="minorHAnsi" w:cstheme="minorHAnsi"/>
                <w:szCs w:val="20"/>
              </w:rPr>
              <w:lastRenderedPageBreak/>
              <w:t>b</w:t>
            </w:r>
            <w:r w:rsidR="006646DD" w:rsidRPr="00EB6764">
              <w:rPr>
                <w:rFonts w:asciiTheme="minorHAnsi" w:hAnsiTheme="minorHAnsi" w:cstheme="minorHAnsi"/>
                <w:szCs w:val="20"/>
              </w:rPr>
              <w:t xml:space="preserve">. The unit of measurement </w:t>
            </w:r>
            <w:r w:rsidR="00E6391A">
              <w:rPr>
                <w:rFonts w:asciiTheme="minorHAnsi" w:hAnsiTheme="minorHAnsi" w:cstheme="minorHAnsi"/>
                <w:szCs w:val="20"/>
              </w:rPr>
              <w:t xml:space="preserve">for GHG emissions </w:t>
            </w:r>
            <w:r w:rsidR="006646DD" w:rsidRPr="00EB6764">
              <w:rPr>
                <w:rFonts w:asciiTheme="minorHAnsi" w:hAnsiTheme="minorHAnsi" w:cstheme="minorHAnsi"/>
                <w:szCs w:val="20"/>
              </w:rPr>
              <w:t>is tonnes CO</w:t>
            </w:r>
            <w:r w:rsidR="006646DD" w:rsidRPr="00EB6764">
              <w:rPr>
                <w:rFonts w:asciiTheme="minorHAnsi" w:hAnsiTheme="minorHAnsi" w:cstheme="minorHAnsi"/>
                <w:szCs w:val="20"/>
                <w:vertAlign w:val="subscript"/>
              </w:rPr>
              <w:t>2</w:t>
            </w:r>
            <w:r w:rsidR="006646DD" w:rsidRPr="00EB6764">
              <w:rPr>
                <w:rFonts w:asciiTheme="minorHAnsi" w:hAnsiTheme="minorHAnsi" w:cstheme="minorHAnsi"/>
                <w:szCs w:val="20"/>
              </w:rPr>
              <w:t xml:space="preserve"> equivalent (CO</w:t>
            </w:r>
            <w:r w:rsidR="006646DD" w:rsidRPr="00EB6764">
              <w:rPr>
                <w:rFonts w:asciiTheme="minorHAnsi" w:hAnsiTheme="minorHAnsi" w:cstheme="minorHAnsi"/>
                <w:szCs w:val="20"/>
                <w:vertAlign w:val="subscript"/>
              </w:rPr>
              <w:t>2</w:t>
            </w:r>
            <w:r w:rsidR="006646DD" w:rsidRPr="00EB6764">
              <w:rPr>
                <w:rFonts w:asciiTheme="minorHAnsi" w:hAnsiTheme="minorHAnsi" w:cstheme="minorHAnsi"/>
                <w:szCs w:val="20"/>
              </w:rPr>
              <w:t xml:space="preserve"> e).</w:t>
            </w:r>
          </w:p>
          <w:p w14:paraId="52A05588" w14:textId="12D7F4E4" w:rsidR="006646DD" w:rsidRPr="00EB6764" w:rsidRDefault="00BA37A5" w:rsidP="009E715D">
            <w:pPr>
              <w:pStyle w:val="BodyText"/>
              <w:spacing w:before="100" w:beforeAutospacing="1" w:line="276" w:lineRule="auto"/>
              <w:ind w:left="0"/>
              <w:rPr>
                <w:rFonts w:asciiTheme="minorHAnsi" w:hAnsiTheme="minorHAnsi" w:cstheme="minorHAnsi"/>
                <w:szCs w:val="20"/>
              </w:rPr>
            </w:pPr>
            <w:r>
              <w:rPr>
                <w:rFonts w:asciiTheme="minorHAnsi" w:hAnsiTheme="minorHAnsi" w:cstheme="minorHAnsi"/>
                <w:szCs w:val="20"/>
              </w:rPr>
              <w:t>c</w:t>
            </w:r>
            <w:r w:rsidR="006646DD" w:rsidRPr="00EB6764">
              <w:rPr>
                <w:rFonts w:asciiTheme="minorHAnsi" w:hAnsiTheme="minorHAnsi" w:cstheme="minorHAnsi"/>
                <w:szCs w:val="20"/>
              </w:rPr>
              <w:t xml:space="preserve">. </w:t>
            </w:r>
            <w:r w:rsidR="00E6391A">
              <w:rPr>
                <w:rFonts w:asciiTheme="minorHAnsi" w:hAnsiTheme="minorHAnsi" w:cstheme="minorHAnsi"/>
                <w:szCs w:val="20"/>
              </w:rPr>
              <w:t>When e</w:t>
            </w:r>
            <w:r w:rsidR="006646DD" w:rsidRPr="00EB6764">
              <w:rPr>
                <w:rFonts w:asciiTheme="minorHAnsi" w:hAnsiTheme="minorHAnsi" w:cstheme="minorHAnsi"/>
                <w:szCs w:val="20"/>
              </w:rPr>
              <w:t xml:space="preserve">xternal data sources </w:t>
            </w:r>
            <w:r w:rsidR="000F71C1">
              <w:rPr>
                <w:rFonts w:asciiTheme="minorHAnsi" w:hAnsiTheme="minorHAnsi" w:cstheme="minorHAnsi"/>
                <w:szCs w:val="20"/>
              </w:rPr>
              <w:t>(such as energy supply emission factors</w:t>
            </w:r>
            <w:r w:rsidR="00E6391A">
              <w:rPr>
                <w:rFonts w:asciiTheme="minorHAnsi" w:hAnsiTheme="minorHAnsi" w:cstheme="minorHAnsi"/>
                <w:szCs w:val="20"/>
              </w:rPr>
              <w:t>, or GHG emissions data provided by a supplier</w:t>
            </w:r>
            <w:r w:rsidR="000F71C1">
              <w:rPr>
                <w:rFonts w:asciiTheme="minorHAnsi" w:hAnsiTheme="minorHAnsi" w:cstheme="minorHAnsi"/>
                <w:szCs w:val="20"/>
              </w:rPr>
              <w:t xml:space="preserve">) </w:t>
            </w:r>
            <w:r w:rsidR="006646DD" w:rsidRPr="00EB6764">
              <w:rPr>
                <w:rFonts w:asciiTheme="minorHAnsi" w:hAnsiTheme="minorHAnsi" w:cstheme="minorHAnsi"/>
                <w:szCs w:val="20"/>
              </w:rPr>
              <w:t xml:space="preserve">are </w:t>
            </w:r>
            <w:r w:rsidR="00E6391A">
              <w:rPr>
                <w:rFonts w:asciiTheme="minorHAnsi" w:hAnsiTheme="minorHAnsi" w:cstheme="minorHAnsi"/>
                <w:szCs w:val="20"/>
              </w:rPr>
              <w:t>used, the source of the data</w:t>
            </w:r>
            <w:r w:rsidR="00AD652D">
              <w:rPr>
                <w:rFonts w:asciiTheme="minorHAnsi" w:hAnsiTheme="minorHAnsi" w:cstheme="minorHAnsi"/>
                <w:szCs w:val="20"/>
              </w:rPr>
              <w:t xml:space="preserve"> is documented and available to auditors for inspection, and includes</w:t>
            </w:r>
            <w:r w:rsidR="006646DD" w:rsidRPr="00EB6764">
              <w:rPr>
                <w:rFonts w:asciiTheme="minorHAnsi" w:hAnsiTheme="minorHAnsi" w:cstheme="minorHAnsi"/>
                <w:szCs w:val="20"/>
              </w:rPr>
              <w:t>:</w:t>
            </w:r>
          </w:p>
          <w:p w14:paraId="6BFE2A7B" w14:textId="77777777" w:rsidR="006646DD" w:rsidRPr="00EB6764" w:rsidRDefault="006646DD" w:rsidP="009E715D">
            <w:pPr>
              <w:pStyle w:val="BodyText"/>
              <w:numPr>
                <w:ilvl w:val="0"/>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The time period to which the data apply</w:t>
            </w:r>
          </w:p>
          <w:p w14:paraId="10B095FD" w14:textId="381EAC7D" w:rsidR="006646DD" w:rsidRPr="00EB6764" w:rsidRDefault="006646DD" w:rsidP="009E715D">
            <w:pPr>
              <w:pStyle w:val="BodyText"/>
              <w:numPr>
                <w:ilvl w:val="0"/>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 xml:space="preserve">The international standard, if </w:t>
            </w:r>
            <w:r w:rsidR="00AD652D">
              <w:rPr>
                <w:rFonts w:asciiTheme="minorHAnsi" w:hAnsiTheme="minorHAnsi" w:cstheme="minorHAnsi"/>
                <w:szCs w:val="20"/>
              </w:rPr>
              <w:t>applicable</w:t>
            </w:r>
            <w:r w:rsidRPr="00EB6764">
              <w:rPr>
                <w:rFonts w:asciiTheme="minorHAnsi" w:hAnsiTheme="minorHAnsi" w:cstheme="minorHAnsi"/>
                <w:szCs w:val="20"/>
              </w:rPr>
              <w:t>, used for the determination of the data</w:t>
            </w:r>
          </w:p>
          <w:p w14:paraId="6176D490" w14:textId="77777777" w:rsidR="006646DD" w:rsidRPr="00EB6764" w:rsidRDefault="006646DD" w:rsidP="009E715D">
            <w:pPr>
              <w:pStyle w:val="BodyText"/>
              <w:numPr>
                <w:ilvl w:val="0"/>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Whether the data comprise:</w:t>
            </w:r>
          </w:p>
          <w:p w14:paraId="26C5875C" w14:textId="64CD62B8" w:rsidR="006646DD" w:rsidRPr="00EB6764" w:rsidRDefault="000F71C1" w:rsidP="009E715D">
            <w:pPr>
              <w:pStyle w:val="BodyText"/>
              <w:numPr>
                <w:ilvl w:val="1"/>
                <w:numId w:val="34"/>
              </w:numPr>
              <w:spacing w:before="100" w:beforeAutospacing="1" w:line="276" w:lineRule="auto"/>
              <w:rPr>
                <w:rFonts w:asciiTheme="minorHAnsi" w:hAnsiTheme="minorHAnsi" w:cstheme="minorHAnsi"/>
                <w:szCs w:val="20"/>
              </w:rPr>
            </w:pPr>
            <w:r>
              <w:rPr>
                <w:rFonts w:asciiTheme="minorHAnsi" w:hAnsiTheme="minorHAnsi" w:cstheme="minorHAnsi"/>
                <w:szCs w:val="20"/>
              </w:rPr>
              <w:t>Supply</w:t>
            </w:r>
            <w:r w:rsidRPr="00EB6764">
              <w:rPr>
                <w:rFonts w:asciiTheme="minorHAnsi" w:hAnsiTheme="minorHAnsi" w:cstheme="minorHAnsi"/>
                <w:szCs w:val="20"/>
              </w:rPr>
              <w:t xml:space="preserve"> </w:t>
            </w:r>
            <w:r w:rsidR="006646DD" w:rsidRPr="00EB6764">
              <w:rPr>
                <w:rFonts w:asciiTheme="minorHAnsi" w:hAnsiTheme="minorHAnsi" w:cstheme="minorHAnsi"/>
                <w:szCs w:val="20"/>
              </w:rPr>
              <w:t xml:space="preserve">specific data (representing emissions for the production of a specific material from a specific facility of the producer, or calculated </w:t>
            </w:r>
            <w:r w:rsidR="004A74DF">
              <w:rPr>
                <w:rFonts w:asciiTheme="minorHAnsi" w:hAnsiTheme="minorHAnsi" w:cstheme="minorHAnsi"/>
                <w:szCs w:val="20"/>
              </w:rPr>
              <w:t xml:space="preserve">as a weighted average of emissions from </w:t>
            </w:r>
            <w:r w:rsidR="006646DD" w:rsidRPr="00EB6764">
              <w:rPr>
                <w:rFonts w:asciiTheme="minorHAnsi" w:hAnsiTheme="minorHAnsi" w:cstheme="minorHAnsi"/>
                <w:szCs w:val="20"/>
              </w:rPr>
              <w:t>specific facilities)</w:t>
            </w:r>
          </w:p>
          <w:p w14:paraId="02E68F3F" w14:textId="77777777" w:rsidR="006646DD" w:rsidRPr="00EB6764" w:rsidRDefault="006646DD" w:rsidP="009E715D">
            <w:pPr>
              <w:pStyle w:val="BodyText"/>
              <w:numPr>
                <w:ilvl w:val="1"/>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Producer average data (representing emissions for the production of a specific material averaged across multiple facilities managed by the producer without consideration of the relative quantities of material from specific facilities)</w:t>
            </w:r>
          </w:p>
          <w:p w14:paraId="6212078D" w14:textId="77777777" w:rsidR="006646DD" w:rsidRPr="00EB6764" w:rsidRDefault="006646DD" w:rsidP="009E715D">
            <w:pPr>
              <w:pStyle w:val="BodyText"/>
              <w:numPr>
                <w:ilvl w:val="1"/>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Industry average data (representing emissions for the production of a specific material averaged across multiple facilities managed by multiple producers)</w:t>
            </w:r>
          </w:p>
          <w:p w14:paraId="68B897BF" w14:textId="3F65A420" w:rsidR="006646DD" w:rsidRPr="00EB6764" w:rsidRDefault="006646DD" w:rsidP="009E715D">
            <w:pPr>
              <w:pStyle w:val="BodyText"/>
              <w:numPr>
                <w:ilvl w:val="1"/>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‘Indicative’ emission factors, as for example published in ISO 14404-1:2013, ISO 14404-2:2013, or ISO 14404-3:2017</w:t>
            </w:r>
            <w:r w:rsidR="00AD652D">
              <w:rPr>
                <w:rFonts w:asciiTheme="minorHAnsi" w:hAnsiTheme="minorHAnsi" w:cstheme="minorHAnsi"/>
                <w:szCs w:val="20"/>
              </w:rPr>
              <w:t xml:space="preserve"> for estimation of the direct (Scope 1) emissions for the site</w:t>
            </w:r>
            <w:r w:rsidRPr="00EB6764">
              <w:rPr>
                <w:rFonts w:asciiTheme="minorHAnsi" w:hAnsiTheme="minorHAnsi" w:cstheme="minorHAnsi"/>
                <w:szCs w:val="20"/>
              </w:rPr>
              <w:t>.</w:t>
            </w:r>
          </w:p>
          <w:p w14:paraId="0CA25DF8" w14:textId="365124BB" w:rsidR="006646DD" w:rsidRPr="00EB6764" w:rsidRDefault="006646DD" w:rsidP="009E715D">
            <w:pPr>
              <w:pStyle w:val="BodyText"/>
              <w:numPr>
                <w:ilvl w:val="0"/>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szCs w:val="20"/>
              </w:rPr>
              <w:t>Whether the data</w:t>
            </w:r>
            <w:r w:rsidR="00472279">
              <w:rPr>
                <w:rFonts w:asciiTheme="minorHAnsi" w:hAnsiTheme="minorHAnsi" w:cstheme="minorHAnsi"/>
                <w:szCs w:val="20"/>
              </w:rPr>
              <w:t xml:space="preserve"> used</w:t>
            </w:r>
            <w:r w:rsidRPr="00EB6764">
              <w:rPr>
                <w:rFonts w:asciiTheme="minorHAnsi" w:hAnsiTheme="minorHAnsi" w:cstheme="minorHAnsi"/>
                <w:szCs w:val="20"/>
              </w:rPr>
              <w:t xml:space="preserve"> include</w:t>
            </w:r>
            <w:r w:rsidR="00472279">
              <w:rPr>
                <w:rFonts w:asciiTheme="minorHAnsi" w:hAnsiTheme="minorHAnsi" w:cstheme="minorHAnsi"/>
                <w:szCs w:val="20"/>
              </w:rPr>
              <w:t>d consideration of</w:t>
            </w:r>
            <w:r w:rsidRPr="00EB6764">
              <w:rPr>
                <w:rFonts w:asciiTheme="minorHAnsi" w:hAnsiTheme="minorHAnsi" w:cstheme="minorHAnsi"/>
                <w:szCs w:val="20"/>
              </w:rPr>
              <w:t xml:space="preserve"> </w:t>
            </w:r>
            <w:r w:rsidRPr="00EB6764">
              <w:rPr>
                <w:rFonts w:asciiTheme="minorHAnsi" w:hAnsiTheme="minorHAnsi" w:cstheme="minorHAnsi"/>
              </w:rPr>
              <w:t>upstream indirect (Scope 3a) GHG emissions, energy indirect (Scope 2) GHG emissions, and/or direct (Scope 1) GHG emissions</w:t>
            </w:r>
          </w:p>
          <w:p w14:paraId="32ABC605" w14:textId="46D7E1B0" w:rsidR="008E245F" w:rsidRPr="00121147" w:rsidRDefault="006646DD" w:rsidP="00812F69">
            <w:pPr>
              <w:pStyle w:val="BodyText"/>
              <w:numPr>
                <w:ilvl w:val="0"/>
                <w:numId w:val="34"/>
              </w:numPr>
              <w:spacing w:before="100" w:beforeAutospacing="1" w:line="276" w:lineRule="auto"/>
              <w:rPr>
                <w:rFonts w:asciiTheme="minorHAnsi" w:hAnsiTheme="minorHAnsi" w:cstheme="minorHAnsi"/>
                <w:szCs w:val="20"/>
              </w:rPr>
            </w:pPr>
            <w:r w:rsidRPr="00EB6764">
              <w:rPr>
                <w:rFonts w:asciiTheme="minorHAnsi" w:hAnsiTheme="minorHAnsi" w:cstheme="minorHAnsi"/>
              </w:rPr>
              <w:t>Whether the data include</w:t>
            </w:r>
            <w:r w:rsidR="00472279">
              <w:rPr>
                <w:rFonts w:asciiTheme="minorHAnsi" w:hAnsiTheme="minorHAnsi" w:cstheme="minorHAnsi"/>
              </w:rPr>
              <w:t>d</w:t>
            </w:r>
            <w:r w:rsidRPr="00EB6764">
              <w:rPr>
                <w:rFonts w:asciiTheme="minorHAnsi" w:hAnsiTheme="minorHAnsi" w:cstheme="minorHAnsi"/>
              </w:rPr>
              <w:t xml:space="preserve"> consideration of any offsets.</w:t>
            </w:r>
            <w:r w:rsidR="003E310B" w:rsidRPr="00EB6764" w:rsidDel="003E310B">
              <w:rPr>
                <w:rFonts w:asciiTheme="minorHAnsi" w:hAnsiTheme="minorHAnsi" w:cstheme="minorHAnsi"/>
                <w:szCs w:val="20"/>
              </w:rPr>
              <w:t xml:space="preserve"> </w:t>
            </w:r>
          </w:p>
        </w:tc>
      </w:tr>
      <w:tr w:rsidR="006646DD" w:rsidRPr="00180273" w14:paraId="048975A0" w14:textId="77777777" w:rsidTr="009E715D">
        <w:tc>
          <w:tcPr>
            <w:tcW w:w="9056" w:type="dxa"/>
          </w:tcPr>
          <w:p w14:paraId="46C7F5FD" w14:textId="77777777" w:rsidR="006646DD" w:rsidRPr="00180273" w:rsidRDefault="006646DD" w:rsidP="009E715D">
            <w:pPr>
              <w:spacing w:after="120" w:line="276" w:lineRule="auto"/>
              <w:rPr>
                <w:color w:val="000000" w:themeColor="text1"/>
                <w:sz w:val="20"/>
                <w:szCs w:val="20"/>
              </w:rPr>
            </w:pPr>
            <w:r w:rsidRPr="00180273">
              <w:rPr>
                <w:b/>
                <w:color w:val="000000" w:themeColor="text1"/>
                <w:sz w:val="20"/>
                <w:szCs w:val="20"/>
              </w:rPr>
              <w:lastRenderedPageBreak/>
              <w:t>Guidance</w:t>
            </w:r>
            <w:r w:rsidRPr="00180273">
              <w:rPr>
                <w:color w:val="000000" w:themeColor="text1"/>
                <w:sz w:val="20"/>
                <w:szCs w:val="20"/>
              </w:rPr>
              <w:t>:</w:t>
            </w:r>
          </w:p>
          <w:p w14:paraId="0034CC2C" w14:textId="77777777" w:rsidR="006646DD" w:rsidRPr="00180273" w:rsidRDefault="006646DD" w:rsidP="009E715D">
            <w:pPr>
              <w:spacing w:after="120" w:line="276" w:lineRule="auto"/>
              <w:rPr>
                <w:color w:val="000000" w:themeColor="text1"/>
                <w:sz w:val="20"/>
                <w:szCs w:val="20"/>
              </w:rPr>
            </w:pPr>
            <w:r>
              <w:rPr>
                <w:color w:val="000000" w:themeColor="text1"/>
                <w:sz w:val="20"/>
                <w:szCs w:val="20"/>
              </w:rPr>
              <w:t>Additional guidance to be developed as required.</w:t>
            </w:r>
          </w:p>
        </w:tc>
      </w:tr>
      <w:tr w:rsidR="00BA37A5" w:rsidRPr="00180273" w14:paraId="4AE4CEE0" w14:textId="77777777" w:rsidTr="009E715D">
        <w:tc>
          <w:tcPr>
            <w:tcW w:w="9056" w:type="dxa"/>
          </w:tcPr>
          <w:p w14:paraId="5A7A345B" w14:textId="77777777" w:rsidR="00C93A7C" w:rsidRDefault="00BA37A5" w:rsidP="00BA37A5">
            <w:pPr>
              <w:pStyle w:val="BodyText"/>
              <w:spacing w:before="100" w:beforeAutospacing="1" w:line="276" w:lineRule="auto"/>
              <w:ind w:left="0"/>
              <w:rPr>
                <w:rFonts w:asciiTheme="minorHAnsi" w:hAnsiTheme="minorHAnsi" w:cstheme="minorHAnsi"/>
                <w:szCs w:val="20"/>
              </w:rPr>
            </w:pPr>
            <w:r w:rsidRPr="00C02F8D">
              <w:rPr>
                <w:rFonts w:asciiTheme="minorHAnsi" w:hAnsiTheme="minorHAnsi" w:cstheme="minorHAnsi"/>
                <w:szCs w:val="20"/>
              </w:rPr>
              <w:t>8.</w:t>
            </w:r>
            <w:r>
              <w:rPr>
                <w:rFonts w:asciiTheme="minorHAnsi" w:hAnsiTheme="minorHAnsi" w:cstheme="minorHAnsi"/>
                <w:szCs w:val="20"/>
              </w:rPr>
              <w:t>4</w:t>
            </w:r>
            <w:r w:rsidRPr="00C02F8D">
              <w:rPr>
                <w:rFonts w:asciiTheme="minorHAnsi" w:hAnsiTheme="minorHAnsi" w:cstheme="minorHAnsi"/>
                <w:szCs w:val="20"/>
              </w:rPr>
              <w:t>.</w:t>
            </w:r>
            <w:r>
              <w:rPr>
                <w:rFonts w:asciiTheme="minorHAnsi" w:hAnsiTheme="minorHAnsi" w:cstheme="minorHAnsi"/>
                <w:szCs w:val="20"/>
              </w:rPr>
              <w:t>2</w:t>
            </w:r>
            <w:r w:rsidRPr="00C02F8D">
              <w:rPr>
                <w:rFonts w:asciiTheme="minorHAnsi" w:hAnsiTheme="minorHAnsi" w:cstheme="minorHAnsi"/>
                <w:szCs w:val="20"/>
              </w:rPr>
              <w:t xml:space="preserve"> </w:t>
            </w:r>
            <w:r>
              <w:rPr>
                <w:rFonts w:asciiTheme="minorHAnsi" w:hAnsiTheme="minorHAnsi" w:cstheme="minorHAnsi"/>
                <w:szCs w:val="20"/>
              </w:rPr>
              <w:t>Scope boundar</w:t>
            </w:r>
            <w:r w:rsidR="00C93A7C">
              <w:rPr>
                <w:rFonts w:asciiTheme="minorHAnsi" w:hAnsiTheme="minorHAnsi" w:cstheme="minorHAnsi"/>
                <w:szCs w:val="20"/>
              </w:rPr>
              <w:t>ies</w:t>
            </w:r>
          </w:p>
          <w:p w14:paraId="6DC69814" w14:textId="6146519A" w:rsidR="00BA37A5" w:rsidRPr="00EB6764" w:rsidRDefault="00C93A7C">
            <w:pPr>
              <w:pStyle w:val="BodyText"/>
              <w:spacing w:before="100" w:beforeAutospacing="1" w:line="276" w:lineRule="auto"/>
              <w:ind w:left="0"/>
              <w:rPr>
                <w:rFonts w:asciiTheme="minorHAnsi" w:hAnsiTheme="minorHAnsi" w:cstheme="minorHAnsi"/>
              </w:rPr>
            </w:pPr>
            <w:r>
              <w:rPr>
                <w:rFonts w:asciiTheme="minorHAnsi" w:hAnsiTheme="minorHAnsi" w:cstheme="minorHAnsi"/>
                <w:szCs w:val="20"/>
              </w:rPr>
              <w:t xml:space="preserve">8.4.2.a </w:t>
            </w:r>
            <w:r w:rsidR="00BA37A5" w:rsidRPr="00EB6764">
              <w:rPr>
                <w:rFonts w:asciiTheme="minorHAnsi" w:hAnsiTheme="minorHAnsi" w:cstheme="minorHAnsi"/>
              </w:rPr>
              <w:t xml:space="preserve">The </w:t>
            </w:r>
            <w:r w:rsidR="00861FA4">
              <w:rPr>
                <w:rFonts w:asciiTheme="minorHAnsi" w:hAnsiTheme="minorHAnsi" w:cstheme="minorHAnsi"/>
              </w:rPr>
              <w:t xml:space="preserve">scope boundary for the determination of </w:t>
            </w:r>
            <w:r>
              <w:rPr>
                <w:rFonts w:asciiTheme="minorHAnsi" w:hAnsiTheme="minorHAnsi" w:cstheme="minorHAnsi"/>
              </w:rPr>
              <w:t xml:space="preserve">the total </w:t>
            </w:r>
            <w:r w:rsidR="00861FA4">
              <w:rPr>
                <w:rFonts w:asciiTheme="minorHAnsi" w:hAnsiTheme="minorHAnsi" w:cstheme="minorHAnsi"/>
              </w:rPr>
              <w:t>GHG emissions for the site includes:</w:t>
            </w:r>
          </w:p>
          <w:p w14:paraId="76C53B83" w14:textId="2CFED8C9" w:rsidR="00BA37A5" w:rsidRDefault="00BA37A5" w:rsidP="00BA37A5">
            <w:pPr>
              <w:pStyle w:val="BodyText"/>
              <w:numPr>
                <w:ilvl w:val="0"/>
                <w:numId w:val="33"/>
              </w:numPr>
              <w:spacing w:before="100" w:beforeAutospacing="1" w:line="276" w:lineRule="auto"/>
              <w:rPr>
                <w:rFonts w:asciiTheme="minorHAnsi" w:hAnsiTheme="minorHAnsi" w:cstheme="minorHAnsi"/>
              </w:rPr>
            </w:pPr>
            <w:r w:rsidRPr="00EB6764">
              <w:rPr>
                <w:rFonts w:asciiTheme="minorHAnsi" w:hAnsiTheme="minorHAnsi" w:cstheme="minorHAnsi"/>
              </w:rPr>
              <w:t xml:space="preserve">Upstream indirect (Scope 3a) GHG emissions (see </w:t>
            </w:r>
            <w:r w:rsidRPr="00D61126">
              <w:rPr>
                <w:rFonts w:asciiTheme="minorHAnsi" w:hAnsiTheme="minorHAnsi" w:cstheme="minorHAnsi"/>
              </w:rPr>
              <w:t>8.4.</w:t>
            </w:r>
            <w:r w:rsidR="004C4691" w:rsidRPr="00626535">
              <w:rPr>
                <w:rFonts w:asciiTheme="minorHAnsi" w:hAnsiTheme="minorHAnsi" w:cstheme="minorHAnsi"/>
              </w:rPr>
              <w:t>3</w:t>
            </w:r>
            <w:r w:rsidRPr="00626535">
              <w:rPr>
                <w:rFonts w:asciiTheme="minorHAnsi" w:hAnsiTheme="minorHAnsi" w:cstheme="minorHAnsi"/>
              </w:rPr>
              <w:t>)</w:t>
            </w:r>
            <w:r w:rsidR="00861FA4" w:rsidRPr="00626535">
              <w:rPr>
                <w:rFonts w:asciiTheme="minorHAnsi" w:hAnsiTheme="minorHAnsi" w:cstheme="minorHAnsi"/>
              </w:rPr>
              <w:t>,</w:t>
            </w:r>
            <w:r w:rsidR="00861FA4">
              <w:rPr>
                <w:rFonts w:asciiTheme="minorHAnsi" w:hAnsiTheme="minorHAnsi" w:cstheme="minorHAnsi"/>
              </w:rPr>
              <w:t xml:space="preserve"> including</w:t>
            </w:r>
            <w:r w:rsidR="004A46BC">
              <w:rPr>
                <w:rFonts w:asciiTheme="minorHAnsi" w:hAnsiTheme="minorHAnsi" w:cstheme="minorHAnsi"/>
              </w:rPr>
              <w:t xml:space="preserve"> GHG emissions associated with</w:t>
            </w:r>
            <w:r w:rsidR="00861FA4">
              <w:rPr>
                <w:rFonts w:asciiTheme="minorHAnsi" w:hAnsiTheme="minorHAnsi" w:cstheme="minorHAnsi"/>
              </w:rPr>
              <w:t>:</w:t>
            </w:r>
          </w:p>
          <w:p w14:paraId="01712097" w14:textId="2DC04574" w:rsidR="00861FA4" w:rsidRDefault="00861FA4" w:rsidP="00861FA4">
            <w:pPr>
              <w:pStyle w:val="BodyText"/>
              <w:numPr>
                <w:ilvl w:val="1"/>
                <w:numId w:val="33"/>
              </w:numPr>
              <w:spacing w:before="100" w:beforeAutospacing="1" w:line="276" w:lineRule="auto"/>
              <w:rPr>
                <w:rFonts w:asciiTheme="minorHAnsi" w:hAnsiTheme="minorHAnsi" w:cstheme="minorHAnsi"/>
              </w:rPr>
            </w:pPr>
            <w:r>
              <w:rPr>
                <w:rFonts w:asciiTheme="minorHAnsi" w:hAnsiTheme="minorHAnsi" w:cstheme="minorHAnsi"/>
              </w:rPr>
              <w:t>Raw material extraction</w:t>
            </w:r>
          </w:p>
          <w:p w14:paraId="44354C15" w14:textId="6E89974B" w:rsidR="00861FA4" w:rsidRDefault="00861FA4" w:rsidP="00861FA4">
            <w:pPr>
              <w:pStyle w:val="BodyText"/>
              <w:numPr>
                <w:ilvl w:val="1"/>
                <w:numId w:val="33"/>
              </w:numPr>
              <w:spacing w:before="100" w:beforeAutospacing="1" w:line="276" w:lineRule="auto"/>
              <w:rPr>
                <w:rFonts w:asciiTheme="minorHAnsi" w:hAnsiTheme="minorHAnsi" w:cstheme="minorHAnsi"/>
              </w:rPr>
            </w:pPr>
            <w:r>
              <w:rPr>
                <w:rFonts w:asciiTheme="minorHAnsi" w:hAnsiTheme="minorHAnsi" w:cstheme="minorHAnsi"/>
              </w:rPr>
              <w:t>Raw material preparation</w:t>
            </w:r>
          </w:p>
          <w:p w14:paraId="2F7E1527" w14:textId="5AD6443A" w:rsidR="004F7669" w:rsidRPr="00EB6764" w:rsidRDefault="004F7669" w:rsidP="00812F69">
            <w:pPr>
              <w:pStyle w:val="BodyText"/>
              <w:numPr>
                <w:ilvl w:val="1"/>
                <w:numId w:val="33"/>
              </w:numPr>
              <w:spacing w:before="100" w:beforeAutospacing="1" w:line="276" w:lineRule="auto"/>
              <w:rPr>
                <w:rFonts w:asciiTheme="minorHAnsi" w:hAnsiTheme="minorHAnsi" w:cstheme="minorHAnsi"/>
              </w:rPr>
            </w:pPr>
            <w:r>
              <w:rPr>
                <w:rFonts w:asciiTheme="minorHAnsi" w:hAnsiTheme="minorHAnsi" w:cstheme="minorHAnsi"/>
              </w:rPr>
              <w:t>Transportation</w:t>
            </w:r>
          </w:p>
          <w:p w14:paraId="0789015C" w14:textId="47E43B75" w:rsidR="00BA37A5" w:rsidRPr="00EB6764" w:rsidRDefault="00BA37A5" w:rsidP="00BA37A5">
            <w:pPr>
              <w:pStyle w:val="BodyText"/>
              <w:numPr>
                <w:ilvl w:val="0"/>
                <w:numId w:val="33"/>
              </w:numPr>
              <w:spacing w:before="100" w:beforeAutospacing="1" w:line="276" w:lineRule="auto"/>
              <w:rPr>
                <w:rFonts w:asciiTheme="minorHAnsi" w:hAnsiTheme="minorHAnsi" w:cstheme="minorHAnsi"/>
              </w:rPr>
            </w:pPr>
            <w:r w:rsidRPr="00EB6764">
              <w:rPr>
                <w:rFonts w:asciiTheme="minorHAnsi" w:hAnsiTheme="minorHAnsi" w:cstheme="minorHAnsi"/>
              </w:rPr>
              <w:t>Energy indirect (Scope 2) GHG emissions (</w:t>
            </w:r>
            <w:r w:rsidRPr="00D61126">
              <w:rPr>
                <w:rFonts w:asciiTheme="minorHAnsi" w:hAnsiTheme="minorHAnsi" w:cstheme="minorHAnsi"/>
              </w:rPr>
              <w:t xml:space="preserve">see </w:t>
            </w:r>
            <w:r w:rsidRPr="00626535">
              <w:rPr>
                <w:rFonts w:asciiTheme="minorHAnsi" w:hAnsiTheme="minorHAnsi" w:cstheme="minorHAnsi"/>
              </w:rPr>
              <w:t>8.4.</w:t>
            </w:r>
            <w:r w:rsidR="004C4691" w:rsidRPr="00626535">
              <w:rPr>
                <w:rFonts w:asciiTheme="minorHAnsi" w:hAnsiTheme="minorHAnsi" w:cstheme="minorHAnsi"/>
              </w:rPr>
              <w:t>4</w:t>
            </w:r>
            <w:r w:rsidRPr="00626535">
              <w:rPr>
                <w:rFonts w:asciiTheme="minorHAnsi" w:hAnsiTheme="minorHAnsi" w:cstheme="minorHAnsi"/>
              </w:rPr>
              <w:t>)</w:t>
            </w:r>
          </w:p>
          <w:p w14:paraId="2E05E823" w14:textId="41C6D40D" w:rsidR="00BA37A5" w:rsidRDefault="00BA37A5" w:rsidP="00BA37A5">
            <w:pPr>
              <w:pStyle w:val="BodyText"/>
              <w:numPr>
                <w:ilvl w:val="0"/>
                <w:numId w:val="33"/>
              </w:numPr>
              <w:spacing w:before="100" w:beforeAutospacing="1" w:line="276" w:lineRule="auto"/>
              <w:rPr>
                <w:rFonts w:asciiTheme="minorHAnsi" w:hAnsiTheme="minorHAnsi" w:cstheme="minorHAnsi"/>
              </w:rPr>
            </w:pPr>
            <w:r w:rsidRPr="00EB6764">
              <w:rPr>
                <w:rFonts w:asciiTheme="minorHAnsi" w:hAnsiTheme="minorHAnsi" w:cstheme="minorHAnsi"/>
              </w:rPr>
              <w:t xml:space="preserve">Direct (Scope 1) GHG </w:t>
            </w:r>
            <w:r w:rsidRPr="00D61126">
              <w:rPr>
                <w:rFonts w:asciiTheme="minorHAnsi" w:hAnsiTheme="minorHAnsi" w:cstheme="minorHAnsi"/>
              </w:rPr>
              <w:t xml:space="preserve">emissions (see </w:t>
            </w:r>
            <w:r w:rsidRPr="00626535">
              <w:rPr>
                <w:rFonts w:asciiTheme="minorHAnsi" w:hAnsiTheme="minorHAnsi" w:cstheme="minorHAnsi"/>
              </w:rPr>
              <w:t>8.4.</w:t>
            </w:r>
            <w:r w:rsidR="004C4691" w:rsidRPr="00626535">
              <w:rPr>
                <w:rFonts w:asciiTheme="minorHAnsi" w:hAnsiTheme="minorHAnsi" w:cstheme="minorHAnsi"/>
              </w:rPr>
              <w:t>5</w:t>
            </w:r>
            <w:r w:rsidRPr="00626535">
              <w:rPr>
                <w:rFonts w:asciiTheme="minorHAnsi" w:hAnsiTheme="minorHAnsi" w:cstheme="minorHAnsi"/>
              </w:rPr>
              <w:t>)</w:t>
            </w:r>
          </w:p>
          <w:p w14:paraId="4969BB34" w14:textId="6FA60A6B" w:rsidR="001D7031" w:rsidRDefault="001D7031" w:rsidP="001D7031">
            <w:pPr>
              <w:pStyle w:val="BodyText"/>
              <w:spacing w:before="100" w:beforeAutospacing="1" w:line="276" w:lineRule="auto"/>
              <w:ind w:left="0"/>
              <w:rPr>
                <w:rFonts w:asciiTheme="minorHAnsi" w:hAnsiTheme="minorHAnsi" w:cstheme="minorHAnsi"/>
              </w:rPr>
            </w:pPr>
            <w:r>
              <w:rPr>
                <w:rFonts w:asciiTheme="minorHAnsi" w:hAnsiTheme="minorHAnsi" w:cstheme="minorHAnsi"/>
                <w:szCs w:val="20"/>
              </w:rPr>
              <w:t xml:space="preserve">8.4.2.b </w:t>
            </w:r>
            <w:r w:rsidR="002B30DF">
              <w:rPr>
                <w:rFonts w:asciiTheme="minorHAnsi" w:hAnsiTheme="minorHAnsi" w:cstheme="minorHAnsi"/>
                <w:szCs w:val="20"/>
              </w:rPr>
              <w:t>(</w:t>
            </w:r>
            <w:r w:rsidR="004E37BB">
              <w:rPr>
                <w:rFonts w:asciiTheme="minorHAnsi" w:hAnsiTheme="minorHAnsi" w:cstheme="minorHAnsi"/>
                <w:szCs w:val="20"/>
              </w:rPr>
              <w:t>O</w:t>
            </w:r>
            <w:r w:rsidR="002B30DF">
              <w:rPr>
                <w:rFonts w:asciiTheme="minorHAnsi" w:hAnsiTheme="minorHAnsi" w:cstheme="minorHAnsi"/>
                <w:szCs w:val="20"/>
              </w:rPr>
              <w:t>nly applicable to sites where crude steel is produced).</w:t>
            </w:r>
            <w:r w:rsidR="004E37BB">
              <w:rPr>
                <w:rFonts w:asciiTheme="minorHAnsi" w:hAnsiTheme="minorHAnsi" w:cstheme="minorHAnsi"/>
                <w:szCs w:val="20"/>
              </w:rPr>
              <w:t xml:space="preserve"> </w:t>
            </w:r>
            <w:r w:rsidR="002B30DF">
              <w:rPr>
                <w:rFonts w:asciiTheme="minorHAnsi" w:hAnsiTheme="minorHAnsi" w:cstheme="minorHAnsi"/>
                <w:szCs w:val="20"/>
              </w:rPr>
              <w:t xml:space="preserve"> </w:t>
            </w:r>
            <w:r w:rsidRPr="00EB6764">
              <w:rPr>
                <w:rFonts w:asciiTheme="minorHAnsi" w:hAnsiTheme="minorHAnsi" w:cstheme="minorHAnsi"/>
              </w:rPr>
              <w:t xml:space="preserve">The </w:t>
            </w:r>
            <w:r>
              <w:rPr>
                <w:rFonts w:asciiTheme="minorHAnsi" w:hAnsiTheme="minorHAnsi" w:cstheme="minorHAnsi"/>
              </w:rPr>
              <w:t xml:space="preserve">end point of the scope boundary for the determination of the total GHG emissions for the production of crude steel, and therefore for the determination of the ResponsibleSteel crude steel GHG emissions intensity performance, is limited to </w:t>
            </w:r>
            <w:r>
              <w:rPr>
                <w:rFonts w:asciiTheme="minorHAnsi" w:hAnsiTheme="minorHAnsi" w:cstheme="minorHAnsi"/>
              </w:rPr>
              <w:lastRenderedPageBreak/>
              <w:t xml:space="preserve">those emissions associated with the production of crude steel.   GHG emissions associated with further processing of the crude steel after casting </w:t>
            </w:r>
            <w:r w:rsidRPr="0069183C">
              <w:rPr>
                <w:bCs/>
                <w:color w:val="000000" w:themeColor="text1"/>
                <w:szCs w:val="20"/>
              </w:rPr>
              <w:t>(</w:t>
            </w:r>
            <w:r w:rsidRPr="000A3F79">
              <w:rPr>
                <w:rFonts w:asciiTheme="minorHAnsi" w:hAnsiTheme="minorHAnsi" w:cstheme="minorHAnsi"/>
              </w:rPr>
              <w:t xml:space="preserve">for example, hot rolling, cold rolling, casting, coating) </w:t>
            </w:r>
            <w:r w:rsidR="004E37BB">
              <w:rPr>
                <w:rFonts w:asciiTheme="minorHAnsi" w:hAnsiTheme="minorHAnsi" w:cstheme="minorHAnsi"/>
              </w:rPr>
              <w:t xml:space="preserve">and including the upstream indirect (Scope 3a), energy indirect (Scope 2), and direct (Scope 1) emissions for these processes, </w:t>
            </w:r>
            <w:r>
              <w:rPr>
                <w:rFonts w:asciiTheme="minorHAnsi" w:hAnsiTheme="minorHAnsi" w:cstheme="minorHAnsi"/>
              </w:rPr>
              <w:t>are not included for this purpose.</w:t>
            </w:r>
          </w:p>
          <w:p w14:paraId="6278AF2A" w14:textId="4E5DC26D" w:rsidR="00C93A7C" w:rsidRPr="00884A7D" w:rsidRDefault="00E23440" w:rsidP="00726542">
            <w:pPr>
              <w:pStyle w:val="BodyText"/>
              <w:spacing w:before="100" w:beforeAutospacing="1" w:line="276" w:lineRule="auto"/>
              <w:ind w:left="0"/>
              <w:rPr>
                <w:rFonts w:asciiTheme="minorHAnsi" w:hAnsiTheme="minorHAnsi" w:cstheme="minorHAnsi"/>
              </w:rPr>
            </w:pPr>
            <w:r>
              <w:rPr>
                <w:rFonts w:asciiTheme="minorHAnsi" w:hAnsiTheme="minorHAnsi" w:cstheme="minorHAnsi"/>
              </w:rPr>
              <w:t>8.4.2.</w:t>
            </w:r>
            <w:r w:rsidR="001D7031">
              <w:rPr>
                <w:rFonts w:asciiTheme="minorHAnsi" w:hAnsiTheme="minorHAnsi" w:cstheme="minorHAnsi"/>
              </w:rPr>
              <w:t>c</w:t>
            </w:r>
            <w:r>
              <w:rPr>
                <w:rFonts w:asciiTheme="minorHAnsi" w:hAnsiTheme="minorHAnsi" w:cstheme="minorHAnsi"/>
              </w:rPr>
              <w:t xml:space="preserve"> The end point of the scope boundary for the determination of the embodied carbon footprint for products, co-products and by-products exported from the site is defined in accordance with the applicable international or regional standard used as the basis for the environmental product declaration of the relevant product, co-product or by-product (see </w:t>
            </w:r>
            <w:r w:rsidR="001D7031">
              <w:rPr>
                <w:rFonts w:asciiTheme="minorHAnsi" w:hAnsiTheme="minorHAnsi" w:cstheme="minorHAnsi"/>
              </w:rPr>
              <w:t xml:space="preserve">8.4.7 and </w:t>
            </w:r>
            <w:r w:rsidR="00626535">
              <w:rPr>
                <w:rFonts w:asciiTheme="minorHAnsi" w:hAnsiTheme="minorHAnsi" w:cstheme="minorHAnsi"/>
              </w:rPr>
              <w:t>8.6.3</w:t>
            </w:r>
            <w:r>
              <w:rPr>
                <w:rFonts w:asciiTheme="minorHAnsi" w:hAnsiTheme="minorHAnsi" w:cstheme="minorHAnsi"/>
              </w:rPr>
              <w:t>).</w:t>
            </w:r>
          </w:p>
        </w:tc>
      </w:tr>
      <w:tr w:rsidR="00BA37A5" w:rsidRPr="00180273" w14:paraId="05330FF9" w14:textId="77777777" w:rsidTr="009E715D">
        <w:tc>
          <w:tcPr>
            <w:tcW w:w="9056" w:type="dxa"/>
          </w:tcPr>
          <w:p w14:paraId="26F1C88F" w14:textId="5FC727C8" w:rsidR="00BA37A5" w:rsidRDefault="00BA37A5" w:rsidP="00BA37A5">
            <w:pPr>
              <w:spacing w:after="120" w:line="276" w:lineRule="auto"/>
              <w:rPr>
                <w:color w:val="000000" w:themeColor="text1"/>
                <w:sz w:val="20"/>
                <w:szCs w:val="20"/>
              </w:rPr>
            </w:pPr>
            <w:r w:rsidRPr="00180273">
              <w:rPr>
                <w:b/>
                <w:color w:val="000000" w:themeColor="text1"/>
                <w:sz w:val="20"/>
                <w:szCs w:val="20"/>
              </w:rPr>
              <w:lastRenderedPageBreak/>
              <w:t>Guidance</w:t>
            </w:r>
            <w:r w:rsidRPr="00180273">
              <w:rPr>
                <w:color w:val="000000" w:themeColor="text1"/>
                <w:sz w:val="20"/>
                <w:szCs w:val="20"/>
              </w:rPr>
              <w:t>:</w:t>
            </w:r>
          </w:p>
          <w:p w14:paraId="764DFBF3" w14:textId="28CF253D" w:rsidR="00630301" w:rsidRPr="00812F69" w:rsidRDefault="00630301" w:rsidP="00BA37A5">
            <w:pPr>
              <w:spacing w:after="120" w:line="276" w:lineRule="auto"/>
              <w:rPr>
                <w:b/>
                <w:bCs/>
                <w:color w:val="000000" w:themeColor="text1"/>
                <w:sz w:val="20"/>
                <w:szCs w:val="20"/>
              </w:rPr>
            </w:pPr>
            <w:r w:rsidRPr="00812F69">
              <w:rPr>
                <w:b/>
                <w:bCs/>
                <w:color w:val="000000" w:themeColor="text1"/>
                <w:sz w:val="20"/>
                <w:szCs w:val="20"/>
              </w:rPr>
              <w:t>Additional definitions to be included in Glossary:</w:t>
            </w:r>
          </w:p>
          <w:p w14:paraId="25784636" w14:textId="18E875F1" w:rsidR="004F7669" w:rsidRPr="0069183C" w:rsidRDefault="004F7669" w:rsidP="004F7669">
            <w:pPr>
              <w:spacing w:after="120" w:line="276" w:lineRule="auto"/>
              <w:rPr>
                <w:bCs/>
                <w:color w:val="000000" w:themeColor="text1"/>
                <w:sz w:val="20"/>
                <w:szCs w:val="20"/>
              </w:rPr>
            </w:pPr>
            <w:r w:rsidRPr="0069183C">
              <w:rPr>
                <w:b/>
                <w:color w:val="000000" w:themeColor="text1"/>
                <w:sz w:val="20"/>
                <w:szCs w:val="20"/>
              </w:rPr>
              <w:t xml:space="preserve">Direct (Scope 1) GHG emissions: </w:t>
            </w:r>
            <w:r w:rsidRPr="0069183C">
              <w:rPr>
                <w:bCs/>
                <w:color w:val="000000" w:themeColor="text1"/>
                <w:sz w:val="20"/>
                <w:szCs w:val="20"/>
              </w:rPr>
              <w:t xml:space="preserve">GHG emissions that result from sources </w:t>
            </w:r>
            <w:r w:rsidR="004A46BC">
              <w:rPr>
                <w:bCs/>
                <w:color w:val="000000" w:themeColor="text1"/>
                <w:sz w:val="20"/>
                <w:szCs w:val="20"/>
              </w:rPr>
              <w:t>within the site boundary</w:t>
            </w:r>
            <w:r w:rsidRPr="0069183C">
              <w:rPr>
                <w:bCs/>
                <w:color w:val="000000" w:themeColor="text1"/>
                <w:sz w:val="20"/>
                <w:szCs w:val="20"/>
              </w:rPr>
              <w:t>.</w:t>
            </w:r>
          </w:p>
          <w:p w14:paraId="122A544C" w14:textId="77777777" w:rsidR="004F7669" w:rsidRPr="0069183C" w:rsidRDefault="004F7669" w:rsidP="004F7669">
            <w:pPr>
              <w:spacing w:after="120" w:line="276" w:lineRule="auto"/>
              <w:rPr>
                <w:bCs/>
                <w:color w:val="000000" w:themeColor="text1"/>
                <w:sz w:val="20"/>
                <w:szCs w:val="20"/>
              </w:rPr>
            </w:pPr>
            <w:r w:rsidRPr="0069183C">
              <w:rPr>
                <w:bCs/>
                <w:color w:val="000000" w:themeColor="text1"/>
                <w:sz w:val="20"/>
                <w:szCs w:val="20"/>
              </w:rPr>
              <w:t>Note 1. A GHG source is any physical unit or process that releases GHG into the atmosphere</w:t>
            </w:r>
          </w:p>
          <w:p w14:paraId="7CF09071" w14:textId="77777777" w:rsidR="004F7669" w:rsidRPr="0069183C" w:rsidRDefault="004F7669" w:rsidP="004F7669">
            <w:pPr>
              <w:spacing w:after="120" w:line="276" w:lineRule="auto"/>
              <w:rPr>
                <w:bCs/>
                <w:color w:val="000000" w:themeColor="text1"/>
                <w:sz w:val="20"/>
                <w:szCs w:val="20"/>
              </w:rPr>
            </w:pPr>
            <w:r w:rsidRPr="0069183C">
              <w:rPr>
                <w:bCs/>
                <w:color w:val="000000" w:themeColor="text1"/>
                <w:sz w:val="20"/>
                <w:szCs w:val="20"/>
              </w:rPr>
              <w:t>Note 2. Direct (Scope 1) GHG emissions can include the CO</w:t>
            </w:r>
            <w:r w:rsidRPr="00812F69">
              <w:rPr>
                <w:bCs/>
                <w:color w:val="000000" w:themeColor="text1"/>
                <w:sz w:val="20"/>
                <w:szCs w:val="20"/>
                <w:vertAlign w:val="subscript"/>
              </w:rPr>
              <w:t>2</w:t>
            </w:r>
            <w:r w:rsidRPr="0069183C">
              <w:rPr>
                <w:bCs/>
                <w:color w:val="000000" w:themeColor="text1"/>
                <w:sz w:val="20"/>
                <w:szCs w:val="20"/>
              </w:rPr>
              <w:t xml:space="preserve"> emissions from fuel consumption.</w:t>
            </w:r>
          </w:p>
          <w:p w14:paraId="33E23F08" w14:textId="333CAD6D" w:rsidR="004F7669" w:rsidRDefault="004F7669" w:rsidP="004F7669">
            <w:pPr>
              <w:spacing w:after="120" w:line="276" w:lineRule="auto"/>
              <w:rPr>
                <w:bCs/>
                <w:color w:val="000000" w:themeColor="text1"/>
                <w:sz w:val="20"/>
                <w:szCs w:val="20"/>
              </w:rPr>
            </w:pPr>
            <w:r w:rsidRPr="0069183C">
              <w:rPr>
                <w:bCs/>
                <w:color w:val="000000" w:themeColor="text1"/>
                <w:sz w:val="20"/>
                <w:szCs w:val="20"/>
              </w:rPr>
              <w:t>(</w:t>
            </w:r>
            <w:r w:rsidR="004A46BC">
              <w:rPr>
                <w:bCs/>
                <w:color w:val="000000" w:themeColor="text1"/>
                <w:sz w:val="20"/>
                <w:szCs w:val="20"/>
              </w:rPr>
              <w:t>Adapted from Scope 1 definition for an organisation, applied to the site.  From</w:t>
            </w:r>
            <w:r w:rsidRPr="0069183C">
              <w:rPr>
                <w:bCs/>
                <w:color w:val="000000" w:themeColor="text1"/>
                <w:sz w:val="20"/>
                <w:szCs w:val="20"/>
              </w:rPr>
              <w:t xml:space="preserve"> GRI Standards, GRI 305: Emissions. Global Sustainability Standards Board, 2016).</w:t>
            </w:r>
          </w:p>
          <w:p w14:paraId="532F5A4B" w14:textId="76964142" w:rsidR="004F7669" w:rsidRDefault="004F7669" w:rsidP="004F7669">
            <w:pPr>
              <w:spacing w:after="120" w:line="276" w:lineRule="auto"/>
              <w:rPr>
                <w:bCs/>
                <w:color w:val="000000" w:themeColor="text1"/>
                <w:sz w:val="20"/>
                <w:szCs w:val="20"/>
              </w:rPr>
            </w:pPr>
            <w:r w:rsidRPr="00AD00D1">
              <w:rPr>
                <w:b/>
                <w:color w:val="000000" w:themeColor="text1"/>
                <w:sz w:val="20"/>
                <w:szCs w:val="20"/>
              </w:rPr>
              <w:t>Energy indirect (Scope 2) GHG emissions</w:t>
            </w:r>
            <w:r w:rsidRPr="00CC62C5">
              <w:rPr>
                <w:bCs/>
                <w:color w:val="000000" w:themeColor="text1"/>
                <w:sz w:val="20"/>
                <w:szCs w:val="20"/>
              </w:rPr>
              <w:t xml:space="preserve">: GHG emissions that result from the generation of or purchased or acquired electricity, heating, cooling and steam consumed by </w:t>
            </w:r>
            <w:r w:rsidR="004A46BC">
              <w:rPr>
                <w:bCs/>
                <w:color w:val="000000" w:themeColor="text1"/>
                <w:sz w:val="20"/>
                <w:szCs w:val="20"/>
              </w:rPr>
              <w:t>the site</w:t>
            </w:r>
            <w:r w:rsidRPr="00CC62C5">
              <w:rPr>
                <w:bCs/>
                <w:color w:val="000000" w:themeColor="text1"/>
                <w:sz w:val="20"/>
                <w:szCs w:val="20"/>
              </w:rPr>
              <w:t xml:space="preserve"> (</w:t>
            </w:r>
            <w:r w:rsidR="004A46BC">
              <w:rPr>
                <w:bCs/>
                <w:color w:val="000000" w:themeColor="text1"/>
                <w:sz w:val="20"/>
                <w:szCs w:val="20"/>
              </w:rPr>
              <w:t xml:space="preserve">Adapted from Scope 2 definition for an organisation, applied to the site.  </w:t>
            </w:r>
            <w:r w:rsidRPr="00CC62C5">
              <w:rPr>
                <w:bCs/>
                <w:color w:val="000000" w:themeColor="text1"/>
                <w:sz w:val="20"/>
                <w:szCs w:val="20"/>
              </w:rPr>
              <w:t>Source GRI Standards, GRI 305: Emissions. Global Sustainability Standards Board, 2016).</w:t>
            </w:r>
          </w:p>
          <w:p w14:paraId="319B5F19" w14:textId="106307BD" w:rsidR="004F7669" w:rsidRPr="00EB6764" w:rsidRDefault="004F7669" w:rsidP="004F7669">
            <w:pPr>
              <w:pStyle w:val="BodyText"/>
              <w:spacing w:before="100" w:beforeAutospacing="1" w:line="276" w:lineRule="auto"/>
              <w:ind w:left="0"/>
              <w:rPr>
                <w:rFonts w:asciiTheme="minorHAnsi" w:hAnsiTheme="minorHAnsi" w:cstheme="minorHAnsi"/>
                <w:szCs w:val="20"/>
              </w:rPr>
            </w:pPr>
            <w:r>
              <w:rPr>
                <w:rFonts w:asciiTheme="minorHAnsi" w:hAnsiTheme="minorHAnsi" w:cstheme="minorHAnsi"/>
                <w:b/>
                <w:bCs/>
                <w:szCs w:val="20"/>
              </w:rPr>
              <w:t>Upstream indirect (Scope 3a) GHG emissions</w:t>
            </w:r>
            <w:r w:rsidRPr="00EB6764">
              <w:rPr>
                <w:rFonts w:asciiTheme="minorHAnsi" w:hAnsiTheme="minorHAnsi" w:cstheme="minorHAnsi"/>
                <w:b/>
                <w:bCs/>
                <w:szCs w:val="20"/>
              </w:rPr>
              <w:t>:</w:t>
            </w:r>
            <w:r w:rsidRPr="00EB6764">
              <w:rPr>
                <w:rFonts w:asciiTheme="minorHAnsi" w:hAnsiTheme="minorHAnsi" w:cstheme="minorHAnsi"/>
                <w:szCs w:val="20"/>
              </w:rPr>
              <w:t xml:space="preserve"> Other indirect (Scope 3) GHG emissions that occur outside of the </w:t>
            </w:r>
            <w:r w:rsidR="004A46BC">
              <w:rPr>
                <w:rFonts w:asciiTheme="minorHAnsi" w:hAnsiTheme="minorHAnsi" w:cstheme="minorHAnsi"/>
                <w:szCs w:val="20"/>
              </w:rPr>
              <w:t>site boundary</w:t>
            </w:r>
            <w:r w:rsidRPr="00EB6764">
              <w:rPr>
                <w:rFonts w:asciiTheme="minorHAnsi" w:hAnsiTheme="minorHAnsi" w:cstheme="minorHAnsi"/>
                <w:szCs w:val="20"/>
              </w:rPr>
              <w:t xml:space="preserve"> and upstream of its activities.</w:t>
            </w:r>
          </w:p>
          <w:p w14:paraId="33BBCAD2" w14:textId="77777777" w:rsidR="00BA37A5" w:rsidRDefault="004F7669" w:rsidP="00812F69">
            <w:pPr>
              <w:spacing w:after="120" w:line="276" w:lineRule="auto"/>
              <w:rPr>
                <w:bCs/>
                <w:color w:val="000000" w:themeColor="text1"/>
                <w:sz w:val="20"/>
                <w:szCs w:val="20"/>
              </w:rPr>
            </w:pPr>
            <w:r w:rsidRPr="00ED18DF">
              <w:rPr>
                <w:b/>
                <w:color w:val="000000" w:themeColor="text1"/>
                <w:sz w:val="20"/>
                <w:szCs w:val="20"/>
              </w:rPr>
              <w:t>Downstream indirect (Scope 3b) GHG emissions:</w:t>
            </w:r>
            <w:r>
              <w:rPr>
                <w:bCs/>
                <w:color w:val="000000" w:themeColor="text1"/>
                <w:sz w:val="20"/>
                <w:szCs w:val="20"/>
              </w:rPr>
              <w:t xml:space="preserve"> </w:t>
            </w:r>
            <w:r w:rsidRPr="00ED18DF">
              <w:rPr>
                <w:bCs/>
                <w:color w:val="000000" w:themeColor="text1"/>
                <w:sz w:val="20"/>
                <w:szCs w:val="20"/>
              </w:rPr>
              <w:t xml:space="preserve">Other indirect (Scope 3) GHG emissions that occur outside of the </w:t>
            </w:r>
            <w:r w:rsidR="004A46BC">
              <w:rPr>
                <w:bCs/>
                <w:color w:val="000000" w:themeColor="text1"/>
                <w:sz w:val="20"/>
                <w:szCs w:val="20"/>
              </w:rPr>
              <w:t>site boundary</w:t>
            </w:r>
            <w:r w:rsidRPr="00ED18DF">
              <w:rPr>
                <w:bCs/>
                <w:color w:val="000000" w:themeColor="text1"/>
                <w:sz w:val="20"/>
                <w:szCs w:val="20"/>
              </w:rPr>
              <w:t xml:space="preserve"> and downstream of its activities.</w:t>
            </w:r>
          </w:p>
          <w:p w14:paraId="4AA53B89" w14:textId="77777777" w:rsidR="00D57C6F" w:rsidRDefault="00D57C6F" w:rsidP="00D57C6F">
            <w:pPr>
              <w:pStyle w:val="BodyText"/>
              <w:spacing w:before="100" w:beforeAutospacing="1" w:line="276" w:lineRule="auto"/>
              <w:ind w:left="34"/>
              <w:rPr>
                <w:rFonts w:asciiTheme="minorHAnsi" w:hAnsiTheme="minorHAnsi" w:cstheme="minorHAnsi"/>
              </w:rPr>
            </w:pPr>
            <w:r>
              <w:rPr>
                <w:rFonts w:asciiTheme="minorHAnsi" w:hAnsiTheme="minorHAnsi" w:cstheme="minorHAnsi"/>
              </w:rPr>
              <w:t>(8.4.2.a) Downstream indirect (Scope 3b) GHG emissions outside the site boundary do not need to be considered, with the exception of emissions associated with the disposal of waste (see 8.4.6.h).</w:t>
            </w:r>
          </w:p>
          <w:p w14:paraId="3A1CFD6D" w14:textId="3FE9D99A" w:rsidR="00D57C6F" w:rsidRPr="00D57C6F" w:rsidRDefault="00D57C6F" w:rsidP="00D57C6F">
            <w:pPr>
              <w:pStyle w:val="BodyText"/>
              <w:spacing w:before="100" w:beforeAutospacing="1" w:line="276" w:lineRule="auto"/>
              <w:ind w:left="34"/>
              <w:rPr>
                <w:rFonts w:asciiTheme="minorHAnsi" w:hAnsiTheme="minorHAnsi" w:cstheme="minorHAnsi"/>
              </w:rPr>
            </w:pPr>
            <w:r>
              <w:rPr>
                <w:rFonts w:asciiTheme="minorHAnsi" w:hAnsiTheme="minorHAnsi" w:cstheme="minorHAnsi"/>
              </w:rPr>
              <w:t>NOTE: the end point of the scope boundary for the determination of the embodied carbon footprint for products, co-products and by-products exported from the site may be different to the end point of the scope boundary for the determination of the site’s ResponsibleSteel crude steel GHG emissions intensity performance.  GHG emissions associated with the further processing of crude steel after first casting do not affect the site’s ResponsibleSteel crude steel GHG emissions intensity performance, but should be accounted for and recognised in the determination of a product’s embodied carbon footprint, as disclosed in the applicable environmental product declaration.</w:t>
            </w:r>
          </w:p>
        </w:tc>
      </w:tr>
      <w:tr w:rsidR="006646DD" w:rsidRPr="00180273" w14:paraId="53075246" w14:textId="77777777" w:rsidTr="009E715D">
        <w:tc>
          <w:tcPr>
            <w:tcW w:w="9056" w:type="dxa"/>
          </w:tcPr>
          <w:p w14:paraId="2872331A" w14:textId="2B155B1D" w:rsidR="006646DD" w:rsidRPr="00C02F8D" w:rsidRDefault="006646DD" w:rsidP="009E715D">
            <w:pPr>
              <w:pStyle w:val="BodyText"/>
              <w:spacing w:before="100" w:beforeAutospacing="1" w:line="276" w:lineRule="auto"/>
              <w:ind w:left="0"/>
              <w:rPr>
                <w:rFonts w:asciiTheme="minorHAnsi" w:hAnsiTheme="minorHAnsi" w:cstheme="minorHAnsi"/>
                <w:szCs w:val="20"/>
              </w:rPr>
            </w:pPr>
            <w:r w:rsidRPr="00C02F8D">
              <w:rPr>
                <w:rFonts w:asciiTheme="minorHAnsi" w:hAnsiTheme="minorHAnsi" w:cstheme="minorHAnsi"/>
                <w:szCs w:val="20"/>
              </w:rPr>
              <w:t>8.</w:t>
            </w:r>
            <w:r>
              <w:rPr>
                <w:rFonts w:asciiTheme="minorHAnsi" w:hAnsiTheme="minorHAnsi" w:cstheme="minorHAnsi"/>
                <w:szCs w:val="20"/>
              </w:rPr>
              <w:t>4</w:t>
            </w:r>
            <w:r w:rsidRPr="00C02F8D">
              <w:rPr>
                <w:rFonts w:asciiTheme="minorHAnsi" w:hAnsiTheme="minorHAnsi" w:cstheme="minorHAnsi"/>
                <w:szCs w:val="20"/>
              </w:rPr>
              <w:t>.</w:t>
            </w:r>
            <w:r w:rsidR="003A61AD">
              <w:rPr>
                <w:rFonts w:asciiTheme="minorHAnsi" w:hAnsiTheme="minorHAnsi" w:cstheme="minorHAnsi"/>
                <w:szCs w:val="20"/>
              </w:rPr>
              <w:t>3</w:t>
            </w:r>
            <w:r w:rsidRPr="00C02F8D">
              <w:rPr>
                <w:rFonts w:asciiTheme="minorHAnsi" w:hAnsiTheme="minorHAnsi" w:cstheme="minorHAnsi"/>
                <w:szCs w:val="20"/>
              </w:rPr>
              <w:tab/>
              <w:t>Upstream indirect (Scope 3a) GHG emissions</w:t>
            </w:r>
          </w:p>
          <w:p w14:paraId="0571046C" w14:textId="3F81DB71" w:rsidR="006646DD" w:rsidRPr="00EB6764" w:rsidRDefault="006646DD" w:rsidP="009E715D">
            <w:pPr>
              <w:pStyle w:val="BodyText"/>
              <w:spacing w:before="100" w:beforeAutospacing="1" w:line="276" w:lineRule="auto"/>
              <w:ind w:left="0"/>
              <w:rPr>
                <w:rFonts w:asciiTheme="minorHAnsi" w:hAnsiTheme="minorHAnsi" w:cstheme="minorHAnsi"/>
              </w:rPr>
            </w:pPr>
            <w:r w:rsidRPr="00EB6764">
              <w:rPr>
                <w:rFonts w:asciiTheme="minorHAnsi" w:hAnsiTheme="minorHAnsi" w:cstheme="minorHAnsi"/>
              </w:rPr>
              <w:t xml:space="preserve">The system to estimate </w:t>
            </w:r>
            <w:r w:rsidR="00E07F69">
              <w:rPr>
                <w:rFonts w:asciiTheme="minorHAnsi" w:hAnsiTheme="minorHAnsi" w:cstheme="minorHAnsi"/>
              </w:rPr>
              <w:t xml:space="preserve">the </w:t>
            </w:r>
            <w:r w:rsidRPr="00EB6764">
              <w:rPr>
                <w:rFonts w:asciiTheme="minorHAnsi" w:hAnsiTheme="minorHAnsi" w:cstheme="minorHAnsi"/>
              </w:rPr>
              <w:t>upstream indirect (Scope 3a) GHG emissions</w:t>
            </w:r>
            <w:r w:rsidR="00E07F69">
              <w:rPr>
                <w:rFonts w:asciiTheme="minorHAnsi" w:hAnsiTheme="minorHAnsi" w:cstheme="minorHAnsi"/>
              </w:rPr>
              <w:t xml:space="preserve"> of the site</w:t>
            </w:r>
            <w:r w:rsidRPr="00EB6764">
              <w:rPr>
                <w:rFonts w:asciiTheme="minorHAnsi" w:hAnsiTheme="minorHAnsi" w:cstheme="minorHAnsi"/>
              </w:rPr>
              <w:t xml:space="preserve"> meets the following requirements:</w:t>
            </w:r>
          </w:p>
          <w:p w14:paraId="5BC349E5" w14:textId="68F1B1C1" w:rsidR="006646DD" w:rsidRDefault="006646DD" w:rsidP="009E715D">
            <w:pPr>
              <w:pStyle w:val="BodyText"/>
              <w:spacing w:before="100" w:beforeAutospacing="1" w:line="276" w:lineRule="auto"/>
              <w:ind w:left="0"/>
              <w:rPr>
                <w:rFonts w:asciiTheme="minorHAnsi" w:hAnsiTheme="minorHAnsi" w:cstheme="minorHAnsi"/>
                <w:szCs w:val="20"/>
              </w:rPr>
            </w:pPr>
            <w:r w:rsidRPr="00884A7D">
              <w:rPr>
                <w:rFonts w:asciiTheme="minorHAnsi" w:hAnsiTheme="minorHAnsi" w:cstheme="minorHAnsi"/>
              </w:rPr>
              <w:t xml:space="preserve">a. The </w:t>
            </w:r>
            <w:r w:rsidR="00495714">
              <w:rPr>
                <w:rFonts w:asciiTheme="minorHAnsi" w:hAnsiTheme="minorHAnsi" w:cstheme="minorHAnsi"/>
              </w:rPr>
              <w:t xml:space="preserve">determination of </w:t>
            </w:r>
            <w:r w:rsidR="00E07F69">
              <w:rPr>
                <w:rFonts w:asciiTheme="minorHAnsi" w:hAnsiTheme="minorHAnsi" w:cstheme="minorHAnsi"/>
              </w:rPr>
              <w:t xml:space="preserve">the </w:t>
            </w:r>
            <w:r w:rsidR="00495714" w:rsidRPr="00EB6764">
              <w:rPr>
                <w:rFonts w:asciiTheme="minorHAnsi" w:hAnsiTheme="minorHAnsi" w:cstheme="minorHAnsi"/>
              </w:rPr>
              <w:t>upstream indirect (Scope 3a) GHG emissions</w:t>
            </w:r>
            <w:r w:rsidR="00E07F69">
              <w:rPr>
                <w:rFonts w:asciiTheme="minorHAnsi" w:hAnsiTheme="minorHAnsi" w:cstheme="minorHAnsi"/>
              </w:rPr>
              <w:t xml:space="preserve"> of the site</w:t>
            </w:r>
            <w:r w:rsidR="00495714" w:rsidRPr="00EB6764">
              <w:rPr>
                <w:rFonts w:asciiTheme="minorHAnsi" w:hAnsiTheme="minorHAnsi" w:cstheme="minorHAnsi"/>
              </w:rPr>
              <w:t xml:space="preserve"> </w:t>
            </w:r>
            <w:r w:rsidRPr="00884A7D">
              <w:rPr>
                <w:rFonts w:asciiTheme="minorHAnsi" w:hAnsiTheme="minorHAnsi" w:cstheme="minorHAnsi"/>
              </w:rPr>
              <w:t xml:space="preserve">includes consideration of the </w:t>
            </w:r>
            <w:r w:rsidR="00E07F69">
              <w:rPr>
                <w:rFonts w:asciiTheme="minorHAnsi" w:hAnsiTheme="minorHAnsi" w:cstheme="minorHAnsi"/>
              </w:rPr>
              <w:t xml:space="preserve">upstream indirect (Scope 3a), energy indirect (Scope 2), and direct (Scope 1) emissions </w:t>
            </w:r>
            <w:r w:rsidR="00E07F69">
              <w:rPr>
                <w:rFonts w:asciiTheme="minorHAnsi" w:hAnsiTheme="minorHAnsi" w:cstheme="minorHAnsi"/>
                <w:szCs w:val="20"/>
              </w:rPr>
              <w:t>associated with the extraction, processing and transportation of</w:t>
            </w:r>
            <w:r w:rsidRPr="00884A7D">
              <w:rPr>
                <w:rFonts w:asciiTheme="minorHAnsi" w:hAnsiTheme="minorHAnsi" w:cstheme="minorHAnsi"/>
                <w:szCs w:val="20"/>
              </w:rPr>
              <w:t xml:space="preserve"> </w:t>
            </w:r>
            <w:r w:rsidR="002D26CE" w:rsidRPr="00812F69">
              <w:rPr>
                <w:rFonts w:asciiTheme="minorHAnsi" w:hAnsiTheme="minorHAnsi" w:cstheme="minorHAnsi"/>
                <w:szCs w:val="20"/>
              </w:rPr>
              <w:t xml:space="preserve">the following </w:t>
            </w:r>
            <w:r w:rsidRPr="00884A7D">
              <w:rPr>
                <w:rFonts w:asciiTheme="minorHAnsi" w:hAnsiTheme="minorHAnsi" w:cstheme="minorHAnsi"/>
                <w:szCs w:val="20"/>
              </w:rPr>
              <w:t>input materials</w:t>
            </w:r>
            <w:r w:rsidR="002D26CE" w:rsidRPr="00812F69">
              <w:rPr>
                <w:rFonts w:asciiTheme="minorHAnsi" w:hAnsiTheme="minorHAnsi" w:cstheme="minorHAnsi"/>
                <w:szCs w:val="20"/>
              </w:rPr>
              <w:t>:</w:t>
            </w:r>
          </w:p>
          <w:p w14:paraId="27EA8A8E" w14:textId="1B3D26A9" w:rsidR="005F4E4B" w:rsidRPr="005F4E4B" w:rsidRDefault="005F4E4B" w:rsidP="00812F69">
            <w:pPr>
              <w:pStyle w:val="BodyText"/>
              <w:numPr>
                <w:ilvl w:val="0"/>
                <w:numId w:val="51"/>
              </w:numPr>
              <w:spacing w:before="100" w:beforeAutospacing="1" w:line="276" w:lineRule="auto"/>
              <w:rPr>
                <w:rFonts w:asciiTheme="minorHAnsi" w:hAnsiTheme="minorHAnsi" w:cstheme="minorHAnsi"/>
              </w:rPr>
            </w:pPr>
            <w:r w:rsidRPr="005F4E4B">
              <w:rPr>
                <w:rFonts w:asciiTheme="minorHAnsi" w:hAnsiTheme="minorHAnsi" w:cstheme="minorHAnsi"/>
              </w:rPr>
              <w:lastRenderedPageBreak/>
              <w:t xml:space="preserve">Ferrous raw materials: </w:t>
            </w:r>
            <w:r>
              <w:rPr>
                <w:rFonts w:asciiTheme="minorHAnsi" w:hAnsiTheme="minorHAnsi" w:cstheme="minorHAnsi"/>
              </w:rPr>
              <w:t>c</w:t>
            </w:r>
            <w:r w:rsidRPr="005F4E4B">
              <w:rPr>
                <w:rFonts w:asciiTheme="minorHAnsi" w:hAnsiTheme="minorHAnsi" w:cstheme="minorHAnsi"/>
              </w:rPr>
              <w:t xml:space="preserve">oncentrate, </w:t>
            </w:r>
            <w:r w:rsidR="008C65C3">
              <w:rPr>
                <w:rFonts w:asciiTheme="minorHAnsi" w:hAnsiTheme="minorHAnsi" w:cstheme="minorHAnsi"/>
              </w:rPr>
              <w:t>d</w:t>
            </w:r>
            <w:r w:rsidRPr="005F4E4B">
              <w:rPr>
                <w:rFonts w:asciiTheme="minorHAnsi" w:hAnsiTheme="minorHAnsi" w:cstheme="minorHAnsi"/>
              </w:rPr>
              <w:t xml:space="preserve">irect reduced iron (DRI), </w:t>
            </w:r>
            <w:r w:rsidR="008C65C3">
              <w:rPr>
                <w:rFonts w:asciiTheme="minorHAnsi" w:hAnsiTheme="minorHAnsi" w:cstheme="minorHAnsi"/>
              </w:rPr>
              <w:t>g</w:t>
            </w:r>
            <w:r w:rsidRPr="005F4E4B">
              <w:rPr>
                <w:rFonts w:asciiTheme="minorHAnsi" w:hAnsiTheme="minorHAnsi" w:cstheme="minorHAnsi"/>
              </w:rPr>
              <w:t xml:space="preserve">ranulated </w:t>
            </w:r>
            <w:r w:rsidR="008C65C3">
              <w:rPr>
                <w:rFonts w:asciiTheme="minorHAnsi" w:hAnsiTheme="minorHAnsi" w:cstheme="minorHAnsi"/>
              </w:rPr>
              <w:t>p</w:t>
            </w:r>
            <w:r w:rsidRPr="005F4E4B">
              <w:rPr>
                <w:rFonts w:asciiTheme="minorHAnsi" w:hAnsiTheme="minorHAnsi" w:cstheme="minorHAnsi"/>
              </w:rPr>
              <w:t xml:space="preserve">ig </w:t>
            </w:r>
            <w:r w:rsidR="008C65C3">
              <w:rPr>
                <w:rFonts w:asciiTheme="minorHAnsi" w:hAnsiTheme="minorHAnsi" w:cstheme="minorHAnsi"/>
              </w:rPr>
              <w:t>i</w:t>
            </w:r>
            <w:r w:rsidRPr="005F4E4B">
              <w:rPr>
                <w:rFonts w:asciiTheme="minorHAnsi" w:hAnsiTheme="minorHAnsi" w:cstheme="minorHAnsi"/>
              </w:rPr>
              <w:t xml:space="preserve">ron (GPI), </w:t>
            </w:r>
            <w:r w:rsidR="008C65C3">
              <w:rPr>
                <w:rFonts w:asciiTheme="minorHAnsi" w:hAnsiTheme="minorHAnsi" w:cstheme="minorHAnsi"/>
              </w:rPr>
              <w:t>h</w:t>
            </w:r>
            <w:r w:rsidRPr="005F4E4B">
              <w:rPr>
                <w:rFonts w:asciiTheme="minorHAnsi" w:hAnsiTheme="minorHAnsi" w:cstheme="minorHAnsi"/>
              </w:rPr>
              <w:t xml:space="preserve">ot </w:t>
            </w:r>
            <w:r w:rsidR="008C65C3">
              <w:rPr>
                <w:rFonts w:asciiTheme="minorHAnsi" w:hAnsiTheme="minorHAnsi" w:cstheme="minorHAnsi"/>
              </w:rPr>
              <w:t>b</w:t>
            </w:r>
            <w:r w:rsidRPr="005F4E4B">
              <w:rPr>
                <w:rFonts w:asciiTheme="minorHAnsi" w:hAnsiTheme="minorHAnsi" w:cstheme="minorHAnsi"/>
              </w:rPr>
              <w:t xml:space="preserve">riquetted </w:t>
            </w:r>
            <w:r w:rsidR="008C65C3">
              <w:rPr>
                <w:rFonts w:asciiTheme="minorHAnsi" w:hAnsiTheme="minorHAnsi" w:cstheme="minorHAnsi"/>
              </w:rPr>
              <w:t>i</w:t>
            </w:r>
            <w:r w:rsidRPr="005F4E4B">
              <w:rPr>
                <w:rFonts w:asciiTheme="minorHAnsi" w:hAnsiTheme="minorHAnsi" w:cstheme="minorHAnsi"/>
              </w:rPr>
              <w:t xml:space="preserve">ron (HBI), </w:t>
            </w:r>
            <w:r>
              <w:rPr>
                <w:rFonts w:asciiTheme="minorHAnsi" w:hAnsiTheme="minorHAnsi" w:cstheme="minorHAnsi"/>
              </w:rPr>
              <w:t>l</w:t>
            </w:r>
            <w:r w:rsidRPr="005F4E4B">
              <w:rPr>
                <w:rFonts w:asciiTheme="minorHAnsi" w:hAnsiTheme="minorHAnsi" w:cstheme="minorHAnsi"/>
              </w:rPr>
              <w:t xml:space="preserve">ump ore, </w:t>
            </w:r>
            <w:r>
              <w:rPr>
                <w:rFonts w:asciiTheme="minorHAnsi" w:hAnsiTheme="minorHAnsi" w:cstheme="minorHAnsi"/>
              </w:rPr>
              <w:t>p</w:t>
            </w:r>
            <w:r w:rsidRPr="005F4E4B">
              <w:rPr>
                <w:rFonts w:asciiTheme="minorHAnsi" w:hAnsiTheme="minorHAnsi" w:cstheme="minorHAnsi"/>
              </w:rPr>
              <w:t xml:space="preserve">ellets, </w:t>
            </w:r>
            <w:r>
              <w:rPr>
                <w:rFonts w:asciiTheme="minorHAnsi" w:hAnsiTheme="minorHAnsi" w:cstheme="minorHAnsi"/>
              </w:rPr>
              <w:t>p</w:t>
            </w:r>
            <w:r w:rsidRPr="005F4E4B">
              <w:rPr>
                <w:rFonts w:asciiTheme="minorHAnsi" w:hAnsiTheme="minorHAnsi" w:cstheme="minorHAnsi"/>
              </w:rPr>
              <w:t xml:space="preserve">ig iron, </w:t>
            </w:r>
            <w:r>
              <w:rPr>
                <w:rFonts w:asciiTheme="minorHAnsi" w:hAnsiTheme="minorHAnsi" w:cstheme="minorHAnsi"/>
              </w:rPr>
              <w:t>s</w:t>
            </w:r>
            <w:r w:rsidRPr="005F4E4B">
              <w:rPr>
                <w:rFonts w:asciiTheme="minorHAnsi" w:hAnsiTheme="minorHAnsi" w:cstheme="minorHAnsi"/>
              </w:rPr>
              <w:t>inter</w:t>
            </w:r>
            <w:r>
              <w:rPr>
                <w:rFonts w:asciiTheme="minorHAnsi" w:hAnsiTheme="minorHAnsi" w:cstheme="minorHAnsi"/>
              </w:rPr>
              <w:t>, s</w:t>
            </w:r>
            <w:r w:rsidRPr="005F4E4B">
              <w:rPr>
                <w:rFonts w:asciiTheme="minorHAnsi" w:hAnsiTheme="minorHAnsi" w:cstheme="minorHAnsi"/>
              </w:rPr>
              <w:t>crap, fines, revert</w:t>
            </w:r>
          </w:p>
          <w:p w14:paraId="342CEAD1" w14:textId="07AF9FB2" w:rsidR="005F4E4B" w:rsidRPr="005F4E4B" w:rsidRDefault="00E07F69" w:rsidP="00F131AA">
            <w:pPr>
              <w:pStyle w:val="BodyText"/>
              <w:numPr>
                <w:ilvl w:val="0"/>
                <w:numId w:val="51"/>
              </w:numPr>
              <w:spacing w:before="100" w:beforeAutospacing="1" w:line="276" w:lineRule="auto"/>
              <w:rPr>
                <w:rFonts w:asciiTheme="minorHAnsi" w:hAnsiTheme="minorHAnsi" w:cstheme="minorHAnsi"/>
              </w:rPr>
            </w:pPr>
            <w:r>
              <w:rPr>
                <w:rFonts w:asciiTheme="minorHAnsi" w:hAnsiTheme="minorHAnsi" w:cstheme="minorHAnsi"/>
              </w:rPr>
              <w:t>A</w:t>
            </w:r>
            <w:r w:rsidR="005F4E4B" w:rsidRPr="005F4E4B">
              <w:rPr>
                <w:rFonts w:asciiTheme="minorHAnsi" w:hAnsiTheme="minorHAnsi" w:cstheme="minorHAnsi"/>
              </w:rPr>
              <w:t xml:space="preserve">nthracite, </w:t>
            </w:r>
            <w:r w:rsidR="005F4E4B">
              <w:rPr>
                <w:rFonts w:asciiTheme="minorHAnsi" w:hAnsiTheme="minorHAnsi" w:cstheme="minorHAnsi"/>
              </w:rPr>
              <w:t>c</w:t>
            </w:r>
            <w:r w:rsidR="005F4E4B" w:rsidRPr="005F4E4B">
              <w:rPr>
                <w:rFonts w:asciiTheme="minorHAnsi" w:hAnsiTheme="minorHAnsi" w:cstheme="minorHAnsi"/>
              </w:rPr>
              <w:t xml:space="preserve">harcoal, </w:t>
            </w:r>
            <w:r w:rsidR="005F4E4B">
              <w:rPr>
                <w:rFonts w:asciiTheme="minorHAnsi" w:hAnsiTheme="minorHAnsi" w:cstheme="minorHAnsi"/>
              </w:rPr>
              <w:t>c</w:t>
            </w:r>
            <w:r w:rsidR="005F4E4B" w:rsidRPr="005F4E4B">
              <w:rPr>
                <w:rFonts w:asciiTheme="minorHAnsi" w:hAnsiTheme="minorHAnsi" w:cstheme="minorHAnsi"/>
              </w:rPr>
              <w:t xml:space="preserve">oke, </w:t>
            </w:r>
            <w:r w:rsidR="005F4E4B">
              <w:rPr>
                <w:rFonts w:asciiTheme="minorHAnsi" w:hAnsiTheme="minorHAnsi" w:cstheme="minorHAnsi"/>
              </w:rPr>
              <w:t>c</w:t>
            </w:r>
            <w:r w:rsidR="005F4E4B" w:rsidRPr="005F4E4B">
              <w:rPr>
                <w:rFonts w:asciiTheme="minorHAnsi" w:hAnsiTheme="minorHAnsi" w:cstheme="minorHAnsi"/>
              </w:rPr>
              <w:t xml:space="preserve">oking coals, </w:t>
            </w:r>
            <w:r w:rsidR="005F4E4B">
              <w:rPr>
                <w:rFonts w:asciiTheme="minorHAnsi" w:hAnsiTheme="minorHAnsi" w:cstheme="minorHAnsi"/>
              </w:rPr>
              <w:t>p</w:t>
            </w:r>
            <w:r w:rsidR="005F4E4B" w:rsidRPr="005F4E4B">
              <w:rPr>
                <w:rFonts w:asciiTheme="minorHAnsi" w:hAnsiTheme="minorHAnsi" w:cstheme="minorHAnsi"/>
              </w:rPr>
              <w:t>ulverised coal for injection</w:t>
            </w:r>
          </w:p>
          <w:p w14:paraId="4AE7DEF6" w14:textId="3E0F0E5A" w:rsidR="005F4E4B" w:rsidRDefault="005F4E4B" w:rsidP="005F4E4B">
            <w:pPr>
              <w:pStyle w:val="BodyText"/>
              <w:numPr>
                <w:ilvl w:val="0"/>
                <w:numId w:val="51"/>
              </w:numPr>
              <w:spacing w:before="100" w:beforeAutospacing="1" w:line="276" w:lineRule="auto"/>
              <w:rPr>
                <w:rFonts w:asciiTheme="minorHAnsi" w:hAnsiTheme="minorHAnsi" w:cstheme="minorHAnsi"/>
              </w:rPr>
            </w:pPr>
            <w:r w:rsidRPr="005F4E4B">
              <w:rPr>
                <w:rFonts w:asciiTheme="minorHAnsi" w:hAnsiTheme="minorHAnsi" w:cstheme="minorHAnsi"/>
              </w:rPr>
              <w:t>Lime, dolomitic lime, dolomite, limestone</w:t>
            </w:r>
          </w:p>
          <w:p w14:paraId="62A66723" w14:textId="4B9A5FAA" w:rsidR="005F4E4B" w:rsidRDefault="005F4E4B" w:rsidP="005F4E4B">
            <w:pPr>
              <w:pStyle w:val="BodyText"/>
              <w:numPr>
                <w:ilvl w:val="0"/>
                <w:numId w:val="51"/>
              </w:numPr>
              <w:spacing w:before="100" w:beforeAutospacing="1" w:line="276" w:lineRule="auto"/>
              <w:rPr>
                <w:rFonts w:asciiTheme="minorHAnsi" w:hAnsiTheme="minorHAnsi" w:cstheme="minorHAnsi"/>
              </w:rPr>
            </w:pPr>
            <w:r>
              <w:rPr>
                <w:rFonts w:asciiTheme="minorHAnsi" w:hAnsiTheme="minorHAnsi" w:cstheme="minorHAnsi"/>
              </w:rPr>
              <w:t>Industrial and fuel gases: n</w:t>
            </w:r>
            <w:r w:rsidRPr="005F4E4B">
              <w:rPr>
                <w:rFonts w:asciiTheme="minorHAnsi" w:hAnsiTheme="minorHAnsi" w:cstheme="minorHAnsi"/>
              </w:rPr>
              <w:t>atural gas</w:t>
            </w:r>
            <w:r>
              <w:rPr>
                <w:rFonts w:asciiTheme="minorHAnsi" w:hAnsiTheme="minorHAnsi" w:cstheme="minorHAnsi"/>
              </w:rPr>
              <w:t>, h</w:t>
            </w:r>
            <w:r w:rsidRPr="005F4E4B">
              <w:rPr>
                <w:rFonts w:asciiTheme="minorHAnsi" w:hAnsiTheme="minorHAnsi" w:cstheme="minorHAnsi"/>
              </w:rPr>
              <w:t>ydroge</w:t>
            </w:r>
            <w:r>
              <w:rPr>
                <w:rFonts w:asciiTheme="minorHAnsi" w:hAnsiTheme="minorHAnsi" w:cstheme="minorHAnsi"/>
              </w:rPr>
              <w:t xml:space="preserve">n, </w:t>
            </w:r>
            <w:r w:rsidRPr="005F4E4B">
              <w:rPr>
                <w:rFonts w:asciiTheme="minorHAnsi" w:hAnsiTheme="minorHAnsi" w:cstheme="minorHAnsi"/>
              </w:rPr>
              <w:t>oxygen</w:t>
            </w:r>
          </w:p>
          <w:p w14:paraId="5CD38799" w14:textId="1FF6C0B9" w:rsidR="008C65C3" w:rsidRPr="006F20EA" w:rsidRDefault="008C65C3" w:rsidP="008C65C3">
            <w:pPr>
              <w:pStyle w:val="BodyText"/>
              <w:numPr>
                <w:ilvl w:val="0"/>
                <w:numId w:val="51"/>
              </w:numPr>
              <w:spacing w:before="100" w:beforeAutospacing="1" w:line="276" w:lineRule="auto"/>
              <w:rPr>
                <w:rFonts w:asciiTheme="minorHAnsi" w:hAnsiTheme="minorHAnsi" w:cstheme="minorHAnsi"/>
              </w:rPr>
            </w:pPr>
            <w:r w:rsidRPr="00D61126">
              <w:rPr>
                <w:rFonts w:asciiTheme="minorHAnsi" w:hAnsiTheme="minorHAnsi" w:cstheme="minorHAnsi"/>
              </w:rPr>
              <w:t>Ferro-alloys</w:t>
            </w:r>
            <w:r w:rsidRPr="006F20EA">
              <w:rPr>
                <w:rFonts w:asciiTheme="minorHAnsi" w:hAnsiTheme="minorHAnsi" w:cstheme="minorHAnsi"/>
              </w:rPr>
              <w:t xml:space="preserve">: Cr, Mn, Mo, Ni, Nb, V, Al, B, Co, Mg, P, Si, </w:t>
            </w:r>
            <w:proofErr w:type="spellStart"/>
            <w:r w:rsidRPr="006F20EA">
              <w:rPr>
                <w:rFonts w:asciiTheme="minorHAnsi" w:hAnsiTheme="minorHAnsi" w:cstheme="minorHAnsi"/>
              </w:rPr>
              <w:t>Ti</w:t>
            </w:r>
            <w:proofErr w:type="spellEnd"/>
            <w:r w:rsidRPr="006F20EA">
              <w:rPr>
                <w:rFonts w:asciiTheme="minorHAnsi" w:hAnsiTheme="minorHAnsi" w:cstheme="minorHAnsi"/>
              </w:rPr>
              <w:t>, W</w:t>
            </w:r>
          </w:p>
          <w:p w14:paraId="7C54D099" w14:textId="2FC98322" w:rsidR="008C65C3" w:rsidRPr="008C65C3" w:rsidRDefault="008C65C3" w:rsidP="008C65C3">
            <w:pPr>
              <w:pStyle w:val="BodyText"/>
              <w:numPr>
                <w:ilvl w:val="0"/>
                <w:numId w:val="51"/>
              </w:numPr>
              <w:spacing w:before="100" w:beforeAutospacing="1" w:line="276" w:lineRule="auto"/>
              <w:rPr>
                <w:rFonts w:asciiTheme="minorHAnsi" w:hAnsiTheme="minorHAnsi" w:cstheme="minorHAnsi"/>
              </w:rPr>
            </w:pPr>
            <w:r w:rsidRPr="005F4E4B">
              <w:rPr>
                <w:rFonts w:asciiTheme="minorHAnsi" w:hAnsiTheme="minorHAnsi" w:cstheme="minorHAnsi"/>
              </w:rPr>
              <w:t>Non-ferrous metals</w:t>
            </w:r>
            <w:r w:rsidRPr="008C65C3">
              <w:rPr>
                <w:rFonts w:asciiTheme="minorHAnsi" w:hAnsiTheme="minorHAnsi" w:cstheme="minorHAnsi"/>
              </w:rPr>
              <w:t>: Al, Mg, Sn, Zn</w:t>
            </w:r>
          </w:p>
          <w:p w14:paraId="187AD2CD" w14:textId="4A93892F" w:rsidR="00E07F69" w:rsidRPr="00EB6764" w:rsidRDefault="00E07F69" w:rsidP="00812F69">
            <w:pPr>
              <w:pStyle w:val="BodyText"/>
              <w:spacing w:before="100" w:beforeAutospacing="1" w:line="276" w:lineRule="auto"/>
              <w:ind w:left="0"/>
              <w:rPr>
                <w:rFonts w:asciiTheme="minorHAnsi" w:hAnsiTheme="minorHAnsi" w:cstheme="minorHAnsi"/>
                <w:b/>
                <w:bCs/>
                <w:szCs w:val="20"/>
              </w:rPr>
            </w:pPr>
            <w:r>
              <w:rPr>
                <w:rFonts w:asciiTheme="minorHAnsi" w:hAnsiTheme="minorHAnsi" w:cstheme="minorHAnsi"/>
              </w:rPr>
              <w:t>b</w:t>
            </w:r>
            <w:r w:rsidRPr="00526937">
              <w:rPr>
                <w:rFonts w:asciiTheme="minorHAnsi" w:hAnsiTheme="minorHAnsi" w:cstheme="minorHAnsi"/>
              </w:rPr>
              <w:t>. The determination of GHG emissions conforms with the guidance provided for specific input materials</w:t>
            </w:r>
            <w:r>
              <w:rPr>
                <w:rFonts w:asciiTheme="minorHAnsi" w:hAnsiTheme="minorHAnsi" w:cstheme="minorHAnsi"/>
              </w:rPr>
              <w:t xml:space="preserve"> (see </w:t>
            </w:r>
            <w:r w:rsidRPr="00350469">
              <w:rPr>
                <w:rFonts w:asciiTheme="minorHAnsi" w:hAnsiTheme="minorHAnsi" w:cstheme="minorHAnsi"/>
                <w:szCs w:val="20"/>
              </w:rPr>
              <w:t>guidance</w:t>
            </w:r>
            <w:r>
              <w:rPr>
                <w:rFonts w:asciiTheme="minorHAnsi" w:hAnsiTheme="minorHAnsi" w:cstheme="minorHAnsi"/>
              </w:rPr>
              <w:t xml:space="preserve"> notes and the summary table below).</w:t>
            </w:r>
          </w:p>
          <w:p w14:paraId="70AF8F0A" w14:textId="076AA9C1" w:rsidR="00E07F69" w:rsidRPr="00EB6764" w:rsidRDefault="00E07F69" w:rsidP="00E07F69">
            <w:pPr>
              <w:pStyle w:val="BodyText"/>
              <w:spacing w:before="100" w:beforeAutospacing="1" w:line="276" w:lineRule="auto"/>
              <w:ind w:left="0"/>
              <w:rPr>
                <w:rFonts w:asciiTheme="minorHAnsi" w:hAnsiTheme="minorHAnsi" w:cstheme="minorHAnsi"/>
                <w:szCs w:val="20"/>
              </w:rPr>
            </w:pPr>
            <w:r>
              <w:rPr>
                <w:rFonts w:asciiTheme="minorHAnsi" w:hAnsiTheme="minorHAnsi" w:cstheme="minorHAnsi"/>
              </w:rPr>
              <w:t>c</w:t>
            </w:r>
            <w:r w:rsidRPr="00EB6764">
              <w:rPr>
                <w:rFonts w:asciiTheme="minorHAnsi" w:hAnsiTheme="minorHAnsi" w:cstheme="minorHAnsi"/>
              </w:rPr>
              <w:t xml:space="preserve">. The determination of upstream </w:t>
            </w:r>
            <w:r>
              <w:rPr>
                <w:rFonts w:asciiTheme="minorHAnsi" w:hAnsiTheme="minorHAnsi" w:cstheme="minorHAnsi"/>
              </w:rPr>
              <w:t>indirect (</w:t>
            </w:r>
            <w:r w:rsidRPr="00EB6764">
              <w:rPr>
                <w:rFonts w:asciiTheme="minorHAnsi" w:hAnsiTheme="minorHAnsi" w:cstheme="minorHAnsi"/>
              </w:rPr>
              <w:t>Scope 3</w:t>
            </w:r>
            <w:r>
              <w:rPr>
                <w:rFonts w:asciiTheme="minorHAnsi" w:hAnsiTheme="minorHAnsi" w:cstheme="minorHAnsi"/>
              </w:rPr>
              <w:t>a)</w:t>
            </w:r>
            <w:r w:rsidRPr="00EB6764">
              <w:rPr>
                <w:rFonts w:asciiTheme="minorHAnsi" w:hAnsiTheme="minorHAnsi" w:cstheme="minorHAnsi"/>
              </w:rPr>
              <w:t xml:space="preserve"> GHG emissions is exclusive of any offsets claimed by upstream suppliers.</w:t>
            </w:r>
          </w:p>
          <w:p w14:paraId="3CA4A616" w14:textId="6B2E2F57" w:rsidR="006646DD" w:rsidRPr="00EB6764" w:rsidRDefault="00E07F69" w:rsidP="008B49C0">
            <w:pPr>
              <w:pStyle w:val="BodyText"/>
              <w:spacing w:before="100" w:beforeAutospacing="1" w:line="276" w:lineRule="auto"/>
              <w:ind w:left="0"/>
              <w:rPr>
                <w:rFonts w:asciiTheme="minorHAnsi" w:hAnsiTheme="minorHAnsi" w:cstheme="minorHAnsi"/>
                <w:szCs w:val="20"/>
              </w:rPr>
            </w:pPr>
            <w:r>
              <w:rPr>
                <w:rFonts w:asciiTheme="minorHAnsi" w:hAnsiTheme="minorHAnsi" w:cstheme="minorHAnsi"/>
                <w:szCs w:val="20"/>
              </w:rPr>
              <w:t>d.</w:t>
            </w:r>
            <w:r w:rsidR="006646DD" w:rsidRPr="00EB6764">
              <w:rPr>
                <w:rFonts w:asciiTheme="minorHAnsi" w:hAnsiTheme="minorHAnsi" w:cstheme="minorHAnsi"/>
                <w:szCs w:val="20"/>
              </w:rPr>
              <w:t xml:space="preserve"> Data are the most specific available, with source specific data used in preference to producer average data</w:t>
            </w:r>
            <w:r w:rsidR="00395510">
              <w:rPr>
                <w:rFonts w:asciiTheme="minorHAnsi" w:hAnsiTheme="minorHAnsi" w:cstheme="minorHAnsi"/>
                <w:szCs w:val="20"/>
              </w:rPr>
              <w:t xml:space="preserve">.  When </w:t>
            </w:r>
            <w:r>
              <w:rPr>
                <w:rFonts w:asciiTheme="minorHAnsi" w:hAnsiTheme="minorHAnsi" w:cstheme="minorHAnsi"/>
                <w:szCs w:val="20"/>
              </w:rPr>
              <w:t xml:space="preserve">neither </w:t>
            </w:r>
            <w:r w:rsidR="00395510">
              <w:rPr>
                <w:rFonts w:asciiTheme="minorHAnsi" w:hAnsiTheme="minorHAnsi" w:cstheme="minorHAnsi"/>
                <w:szCs w:val="20"/>
              </w:rPr>
              <w:t xml:space="preserve">source specific </w:t>
            </w:r>
            <w:r>
              <w:rPr>
                <w:rFonts w:asciiTheme="minorHAnsi" w:hAnsiTheme="minorHAnsi" w:cstheme="minorHAnsi"/>
                <w:szCs w:val="20"/>
              </w:rPr>
              <w:t>n</w:t>
            </w:r>
            <w:r w:rsidR="00395510">
              <w:rPr>
                <w:rFonts w:asciiTheme="minorHAnsi" w:hAnsiTheme="minorHAnsi" w:cstheme="minorHAnsi"/>
                <w:szCs w:val="20"/>
              </w:rPr>
              <w:t>or producer average data are available the current ResponsibleSteel default emissions factor</w:t>
            </w:r>
            <w:r>
              <w:rPr>
                <w:rFonts w:asciiTheme="minorHAnsi" w:hAnsiTheme="minorHAnsi" w:cstheme="minorHAnsi"/>
                <w:szCs w:val="20"/>
              </w:rPr>
              <w:t>s for upstream</w:t>
            </w:r>
            <w:r w:rsidR="00350469">
              <w:rPr>
                <w:rFonts w:asciiTheme="minorHAnsi" w:hAnsiTheme="minorHAnsi" w:cstheme="minorHAnsi"/>
                <w:szCs w:val="20"/>
              </w:rPr>
              <w:t xml:space="preserve"> </w:t>
            </w:r>
            <w:r>
              <w:rPr>
                <w:rFonts w:asciiTheme="minorHAnsi" w:hAnsiTheme="minorHAnsi" w:cstheme="minorHAnsi"/>
                <w:szCs w:val="20"/>
              </w:rPr>
              <w:t>indi</w:t>
            </w:r>
            <w:r w:rsidR="00350469">
              <w:rPr>
                <w:rFonts w:asciiTheme="minorHAnsi" w:hAnsiTheme="minorHAnsi" w:cstheme="minorHAnsi"/>
                <w:szCs w:val="20"/>
              </w:rPr>
              <w:t>rect (Scope 3a) GHG emissions</w:t>
            </w:r>
            <w:r w:rsidR="00F53767">
              <w:rPr>
                <w:rFonts w:asciiTheme="minorHAnsi" w:hAnsiTheme="minorHAnsi" w:cstheme="minorHAnsi"/>
                <w:szCs w:val="20"/>
              </w:rPr>
              <w:t xml:space="preserve"> of input materials</w:t>
            </w:r>
            <w:r w:rsidR="00350469">
              <w:rPr>
                <w:rFonts w:asciiTheme="minorHAnsi" w:hAnsiTheme="minorHAnsi" w:cstheme="minorHAnsi"/>
                <w:szCs w:val="20"/>
              </w:rPr>
              <w:t xml:space="preserve"> </w:t>
            </w:r>
            <w:r w:rsidR="00395510">
              <w:rPr>
                <w:rFonts w:asciiTheme="minorHAnsi" w:hAnsiTheme="minorHAnsi" w:cstheme="minorHAnsi"/>
                <w:szCs w:val="20"/>
              </w:rPr>
              <w:t xml:space="preserve">must be used </w:t>
            </w:r>
            <w:r w:rsidR="008B49C0">
              <w:rPr>
                <w:rFonts w:asciiTheme="minorHAnsi" w:hAnsiTheme="minorHAnsi" w:cstheme="minorHAnsi"/>
                <w:szCs w:val="20"/>
              </w:rPr>
              <w:t>(</w:t>
            </w:r>
            <w:r w:rsidR="008B49C0" w:rsidRPr="00395510">
              <w:rPr>
                <w:rFonts w:asciiTheme="minorHAnsi" w:hAnsiTheme="minorHAnsi" w:cstheme="minorHAnsi"/>
                <w:szCs w:val="20"/>
              </w:rPr>
              <w:t>see</w:t>
            </w:r>
            <w:r w:rsidR="00395510" w:rsidRPr="00395510">
              <w:rPr>
                <w:rFonts w:asciiTheme="minorHAnsi" w:hAnsiTheme="minorHAnsi" w:cstheme="minorHAnsi"/>
                <w:szCs w:val="20"/>
              </w:rPr>
              <w:t xml:space="preserve"> Guidance</w:t>
            </w:r>
            <w:r w:rsidR="00395510">
              <w:rPr>
                <w:rFonts w:asciiTheme="minorHAnsi" w:hAnsiTheme="minorHAnsi" w:cstheme="minorHAnsi"/>
                <w:szCs w:val="20"/>
              </w:rPr>
              <w:t>).</w:t>
            </w:r>
          </w:p>
          <w:p w14:paraId="71E0AADA" w14:textId="6A967CEC" w:rsidR="006646DD" w:rsidRPr="00526937" w:rsidRDefault="00E07F69" w:rsidP="009E715D">
            <w:pPr>
              <w:pStyle w:val="BodyText"/>
              <w:spacing w:before="100" w:beforeAutospacing="1" w:line="276" w:lineRule="auto"/>
              <w:ind w:left="0"/>
              <w:rPr>
                <w:rFonts w:asciiTheme="minorHAnsi" w:hAnsiTheme="minorHAnsi" w:cstheme="minorHAnsi"/>
              </w:rPr>
            </w:pPr>
            <w:r>
              <w:rPr>
                <w:rFonts w:asciiTheme="minorHAnsi" w:hAnsiTheme="minorHAnsi" w:cstheme="minorHAnsi"/>
              </w:rPr>
              <w:t>e</w:t>
            </w:r>
            <w:r w:rsidR="006646DD" w:rsidRPr="00EB6764">
              <w:rPr>
                <w:rFonts w:asciiTheme="minorHAnsi" w:hAnsiTheme="minorHAnsi" w:cstheme="minorHAnsi"/>
              </w:rPr>
              <w:t>. The site’s upstream indirect (Scope 3a) emissions may be reduced pro rata if imported materials whose GHG emissions have been accounted for are subsequently exported from the site.</w:t>
            </w:r>
          </w:p>
        </w:tc>
      </w:tr>
      <w:tr w:rsidR="006646DD" w:rsidRPr="00180273" w14:paraId="5207DE9C" w14:textId="77777777" w:rsidTr="009E715D">
        <w:tc>
          <w:tcPr>
            <w:tcW w:w="9056" w:type="dxa"/>
          </w:tcPr>
          <w:p w14:paraId="5AEC229E" w14:textId="1A6F220F" w:rsidR="006646DD" w:rsidRDefault="006646DD" w:rsidP="009E715D">
            <w:pPr>
              <w:spacing w:after="120" w:line="276" w:lineRule="auto"/>
              <w:rPr>
                <w:color w:val="000000" w:themeColor="text1"/>
                <w:sz w:val="20"/>
                <w:szCs w:val="20"/>
              </w:rPr>
            </w:pPr>
            <w:r w:rsidRPr="00180273">
              <w:rPr>
                <w:b/>
                <w:color w:val="000000" w:themeColor="text1"/>
                <w:sz w:val="20"/>
                <w:szCs w:val="20"/>
              </w:rPr>
              <w:lastRenderedPageBreak/>
              <w:t>Guidance</w:t>
            </w:r>
            <w:r w:rsidR="00F131AA">
              <w:rPr>
                <w:b/>
                <w:color w:val="000000" w:themeColor="text1"/>
                <w:sz w:val="20"/>
                <w:szCs w:val="20"/>
              </w:rPr>
              <w:t xml:space="preserve"> </w:t>
            </w:r>
            <w:r w:rsidR="00F131AA">
              <w:rPr>
                <w:b/>
                <w:bCs/>
                <w:color w:val="000000" w:themeColor="text1"/>
                <w:sz w:val="20"/>
                <w:szCs w:val="20"/>
              </w:rPr>
              <w:t>(and see summary table below)</w:t>
            </w:r>
            <w:r w:rsidRPr="00180273">
              <w:rPr>
                <w:color w:val="000000" w:themeColor="text1"/>
                <w:sz w:val="20"/>
                <w:szCs w:val="20"/>
              </w:rPr>
              <w:t>:</w:t>
            </w:r>
          </w:p>
          <w:p w14:paraId="3C8DDA80" w14:textId="77777777" w:rsidR="00117E0A" w:rsidRPr="00117E0A" w:rsidRDefault="00117E0A" w:rsidP="00117E0A">
            <w:pPr>
              <w:pStyle w:val="BodyText"/>
              <w:spacing w:before="100" w:beforeAutospacing="1" w:line="276" w:lineRule="auto"/>
              <w:ind w:left="0"/>
              <w:rPr>
                <w:rFonts w:asciiTheme="minorHAnsi" w:hAnsiTheme="minorHAnsi" w:cstheme="minorHAnsi"/>
              </w:rPr>
            </w:pPr>
            <w:r w:rsidRPr="00117E0A">
              <w:rPr>
                <w:rFonts w:asciiTheme="minorHAnsi" w:hAnsiTheme="minorHAnsi" w:cstheme="minorHAnsi"/>
                <w:color w:val="000000" w:themeColor="text1"/>
                <w:szCs w:val="20"/>
              </w:rPr>
              <w:t xml:space="preserve">(8.4.3.a) </w:t>
            </w:r>
            <w:r w:rsidRPr="00117E0A">
              <w:rPr>
                <w:rFonts w:asciiTheme="minorHAnsi" w:hAnsiTheme="minorHAnsi" w:cstheme="minorHAnsi"/>
              </w:rPr>
              <w:t>Emissions associated with blast furnace and slag additives, chemicals, desulfurizing products, electrodes, lubricants, oils, refractories, rolls do not need to be considered for the purpose of ResponsibleSteel certification.</w:t>
            </w:r>
          </w:p>
          <w:p w14:paraId="347A4A4E" w14:textId="5B6B7EBF" w:rsidR="00117E0A" w:rsidRDefault="00117E0A" w:rsidP="009E715D">
            <w:pPr>
              <w:spacing w:after="120" w:line="276" w:lineRule="auto"/>
              <w:rPr>
                <w:color w:val="000000" w:themeColor="text1"/>
                <w:sz w:val="20"/>
                <w:szCs w:val="20"/>
              </w:rPr>
            </w:pPr>
            <w:r>
              <w:rPr>
                <w:color w:val="000000" w:themeColor="text1"/>
                <w:sz w:val="20"/>
                <w:szCs w:val="20"/>
              </w:rPr>
              <w:t>(8.4.3.b):</w:t>
            </w:r>
          </w:p>
          <w:p w14:paraId="5596099C" w14:textId="77777777" w:rsidR="0015732E" w:rsidRPr="00005F38" w:rsidRDefault="0015732E" w:rsidP="0015732E">
            <w:pPr>
              <w:spacing w:after="120" w:line="276" w:lineRule="auto"/>
              <w:rPr>
                <w:bCs/>
                <w:color w:val="000000" w:themeColor="text1"/>
                <w:sz w:val="20"/>
                <w:szCs w:val="20"/>
                <w:u w:val="single"/>
              </w:rPr>
            </w:pPr>
            <w:r w:rsidRPr="00005F38">
              <w:rPr>
                <w:bCs/>
                <w:color w:val="000000" w:themeColor="text1"/>
                <w:sz w:val="20"/>
                <w:szCs w:val="20"/>
                <w:u w:val="single"/>
              </w:rPr>
              <w:t>Source- and producer-specific average embodied GHG emissions factors</w:t>
            </w:r>
            <w:r>
              <w:rPr>
                <w:bCs/>
                <w:color w:val="000000" w:themeColor="text1"/>
                <w:sz w:val="20"/>
                <w:szCs w:val="20"/>
                <w:u w:val="single"/>
              </w:rPr>
              <w:t xml:space="preserve"> (note 1 in table)</w:t>
            </w:r>
          </w:p>
          <w:p w14:paraId="7EEEA0C6" w14:textId="4E9E0957" w:rsidR="00F53767" w:rsidRDefault="00F53767" w:rsidP="00F53767">
            <w:pPr>
              <w:pStyle w:val="BodyText"/>
              <w:spacing w:line="276" w:lineRule="auto"/>
              <w:ind w:left="0"/>
              <w:rPr>
                <w:rFonts w:asciiTheme="minorHAnsi" w:hAnsiTheme="minorHAnsi" w:cstheme="minorHAnsi"/>
                <w:szCs w:val="20"/>
              </w:rPr>
            </w:pPr>
            <w:r w:rsidRPr="008675B2">
              <w:rPr>
                <w:rFonts w:asciiTheme="minorHAnsi" w:hAnsiTheme="minorHAnsi" w:cstheme="minorHAnsi"/>
                <w:szCs w:val="20"/>
              </w:rPr>
              <w:t>Source-specific or producer-specific average GHG data should be determined in conformity with the requirements of ISO 14040 &amp; ISO 14044.  In all cases the site shall require the supplier to provide it with the source of the GHG data provided, any standard(s) which were followed for the calculation of the data, and the time period over which data used for the determination were collected</w:t>
            </w:r>
            <w:r>
              <w:rPr>
                <w:rFonts w:asciiTheme="minorHAnsi" w:hAnsiTheme="minorHAnsi" w:cstheme="minorHAnsi"/>
                <w:szCs w:val="20"/>
              </w:rPr>
              <w:t xml:space="preserve"> (see 8.4.1.b)</w:t>
            </w:r>
            <w:r w:rsidRPr="008675B2">
              <w:rPr>
                <w:rFonts w:asciiTheme="minorHAnsi" w:hAnsiTheme="minorHAnsi" w:cstheme="minorHAnsi"/>
                <w:szCs w:val="20"/>
              </w:rPr>
              <w:t>.</w:t>
            </w:r>
          </w:p>
          <w:p w14:paraId="77FB7FF5" w14:textId="716F46B1" w:rsidR="0015732E" w:rsidRPr="008675B2" w:rsidRDefault="0015732E" w:rsidP="0015732E">
            <w:pPr>
              <w:pStyle w:val="BodyText"/>
              <w:spacing w:line="276" w:lineRule="auto"/>
              <w:ind w:left="0"/>
              <w:rPr>
                <w:rFonts w:asciiTheme="minorHAnsi" w:hAnsiTheme="minorHAnsi" w:cstheme="minorHAnsi"/>
                <w:szCs w:val="20"/>
              </w:rPr>
            </w:pPr>
            <w:r w:rsidRPr="008675B2">
              <w:rPr>
                <w:rFonts w:asciiTheme="minorHAnsi" w:hAnsiTheme="minorHAnsi" w:cstheme="minorHAnsi"/>
                <w:szCs w:val="20"/>
              </w:rPr>
              <w:t xml:space="preserve">Where source-specific or producer-specific average </w:t>
            </w:r>
            <w:r>
              <w:rPr>
                <w:rFonts w:asciiTheme="minorHAnsi" w:hAnsiTheme="minorHAnsi" w:cstheme="minorHAnsi"/>
                <w:szCs w:val="20"/>
              </w:rPr>
              <w:t xml:space="preserve">embodied </w:t>
            </w:r>
            <w:r w:rsidRPr="008675B2">
              <w:rPr>
                <w:rFonts w:asciiTheme="minorHAnsi" w:hAnsiTheme="minorHAnsi" w:cstheme="minorHAnsi"/>
                <w:szCs w:val="20"/>
              </w:rPr>
              <w:t xml:space="preserve">GHG </w:t>
            </w:r>
            <w:r>
              <w:rPr>
                <w:rFonts w:asciiTheme="minorHAnsi" w:hAnsiTheme="minorHAnsi" w:cstheme="minorHAnsi"/>
                <w:szCs w:val="20"/>
              </w:rPr>
              <w:t>emissions factors</w:t>
            </w:r>
            <w:r w:rsidRPr="008675B2">
              <w:rPr>
                <w:rFonts w:asciiTheme="minorHAnsi" w:hAnsiTheme="minorHAnsi" w:cstheme="minorHAnsi"/>
                <w:szCs w:val="20"/>
              </w:rPr>
              <w:t xml:space="preserve"> </w:t>
            </w:r>
            <w:r>
              <w:rPr>
                <w:rFonts w:asciiTheme="minorHAnsi" w:hAnsiTheme="minorHAnsi" w:cstheme="minorHAnsi"/>
                <w:szCs w:val="20"/>
              </w:rPr>
              <w:t>are</w:t>
            </w:r>
            <w:r w:rsidRPr="008675B2">
              <w:rPr>
                <w:rFonts w:asciiTheme="minorHAnsi" w:hAnsiTheme="minorHAnsi" w:cstheme="minorHAnsi"/>
                <w:szCs w:val="20"/>
              </w:rPr>
              <w:t xml:space="preserve"> </w:t>
            </w:r>
            <w:r>
              <w:rPr>
                <w:rFonts w:asciiTheme="minorHAnsi" w:hAnsiTheme="minorHAnsi" w:cstheme="minorHAnsi"/>
                <w:szCs w:val="20"/>
              </w:rPr>
              <w:t>used</w:t>
            </w:r>
            <w:r w:rsidRPr="008675B2">
              <w:rPr>
                <w:rFonts w:asciiTheme="minorHAnsi" w:hAnsiTheme="minorHAnsi" w:cstheme="minorHAnsi"/>
                <w:szCs w:val="20"/>
              </w:rPr>
              <w:t xml:space="preserve"> t</w:t>
            </w:r>
            <w:r>
              <w:rPr>
                <w:rFonts w:asciiTheme="minorHAnsi" w:hAnsiTheme="minorHAnsi" w:cstheme="minorHAnsi"/>
                <w:szCs w:val="20"/>
              </w:rPr>
              <w:t>hey must include consideration</w:t>
            </w:r>
            <w:r w:rsidRPr="008675B2">
              <w:rPr>
                <w:rFonts w:asciiTheme="minorHAnsi" w:hAnsiTheme="minorHAnsi" w:cstheme="minorHAnsi"/>
                <w:szCs w:val="20"/>
              </w:rPr>
              <w:t xml:space="preserve"> of the Scope 1, Scope 2 and upstream Scope 3 GHG emissions for production of the </w:t>
            </w:r>
            <w:r>
              <w:rPr>
                <w:rFonts w:asciiTheme="minorHAnsi" w:hAnsiTheme="minorHAnsi" w:cstheme="minorHAnsi"/>
                <w:szCs w:val="20"/>
              </w:rPr>
              <w:t xml:space="preserve">input </w:t>
            </w:r>
            <w:r w:rsidRPr="008675B2">
              <w:rPr>
                <w:rFonts w:asciiTheme="minorHAnsi" w:hAnsiTheme="minorHAnsi" w:cstheme="minorHAnsi"/>
                <w:szCs w:val="20"/>
              </w:rPr>
              <w:t>material</w:t>
            </w:r>
            <w:r>
              <w:rPr>
                <w:rFonts w:asciiTheme="minorHAnsi" w:hAnsiTheme="minorHAnsi" w:cstheme="minorHAnsi"/>
                <w:szCs w:val="20"/>
              </w:rPr>
              <w:t xml:space="preserve"> concerned</w:t>
            </w:r>
            <w:r w:rsidRPr="008675B2">
              <w:rPr>
                <w:rFonts w:asciiTheme="minorHAnsi" w:hAnsiTheme="minorHAnsi" w:cstheme="minorHAnsi"/>
                <w:szCs w:val="20"/>
              </w:rPr>
              <w:t xml:space="preserve">.  Determination of Scope 2 GHG emissions shall be </w:t>
            </w:r>
            <w:r>
              <w:rPr>
                <w:rFonts w:asciiTheme="minorHAnsi" w:hAnsiTheme="minorHAnsi" w:cstheme="minorHAnsi"/>
                <w:szCs w:val="20"/>
              </w:rPr>
              <w:t xml:space="preserve">in accordance with the requirements specified in </w:t>
            </w:r>
            <w:r w:rsidRPr="00812F69">
              <w:rPr>
                <w:rFonts w:asciiTheme="minorHAnsi" w:hAnsiTheme="minorHAnsi" w:cstheme="minorHAnsi"/>
                <w:szCs w:val="20"/>
              </w:rPr>
              <w:t>8.4.</w:t>
            </w:r>
            <w:r w:rsidR="00102409" w:rsidRPr="00812F69">
              <w:rPr>
                <w:rFonts w:asciiTheme="minorHAnsi" w:hAnsiTheme="minorHAnsi" w:cstheme="minorHAnsi"/>
                <w:szCs w:val="20"/>
              </w:rPr>
              <w:t>4</w:t>
            </w:r>
            <w:r w:rsidRPr="00812F69">
              <w:rPr>
                <w:rFonts w:asciiTheme="minorHAnsi" w:hAnsiTheme="minorHAnsi" w:cstheme="minorHAnsi"/>
                <w:szCs w:val="20"/>
              </w:rPr>
              <w:t>,</w:t>
            </w:r>
            <w:r w:rsidRPr="00D61126">
              <w:rPr>
                <w:rFonts w:asciiTheme="minorHAnsi" w:hAnsiTheme="minorHAnsi" w:cstheme="minorHAnsi"/>
                <w:szCs w:val="20"/>
              </w:rPr>
              <w:t xml:space="preserve"> below</w:t>
            </w:r>
            <w:r w:rsidRPr="00102409">
              <w:rPr>
                <w:rFonts w:asciiTheme="minorHAnsi" w:hAnsiTheme="minorHAnsi" w:cstheme="minorHAnsi"/>
                <w:szCs w:val="20"/>
              </w:rPr>
              <w:t>.</w:t>
            </w:r>
          </w:p>
          <w:p w14:paraId="04DEDB3D" w14:textId="616F89D7" w:rsidR="00DD7BD5" w:rsidRDefault="00F131AA" w:rsidP="009E715D">
            <w:pPr>
              <w:spacing w:after="120" w:line="276" w:lineRule="auto"/>
              <w:rPr>
                <w:color w:val="000000" w:themeColor="text1"/>
                <w:sz w:val="20"/>
                <w:szCs w:val="20"/>
              </w:rPr>
            </w:pPr>
            <w:r w:rsidRPr="00812F69">
              <w:rPr>
                <w:color w:val="000000" w:themeColor="text1"/>
                <w:sz w:val="20"/>
                <w:szCs w:val="20"/>
                <w:u w:val="single"/>
              </w:rPr>
              <w:t xml:space="preserve">ResponsibleSteel </w:t>
            </w:r>
            <w:r w:rsidR="00F53767" w:rsidRPr="00812F69">
              <w:rPr>
                <w:color w:val="000000" w:themeColor="text1"/>
                <w:sz w:val="20"/>
                <w:szCs w:val="20"/>
                <w:u w:val="single"/>
              </w:rPr>
              <w:t xml:space="preserve">default emissions factors for upstream indirect (Scope 3a) GHG emissions of input materials </w:t>
            </w:r>
            <w:r>
              <w:rPr>
                <w:color w:val="000000" w:themeColor="text1"/>
                <w:sz w:val="20"/>
                <w:szCs w:val="20"/>
                <w:u w:val="single"/>
              </w:rPr>
              <w:t xml:space="preserve">(note </w:t>
            </w:r>
            <w:r w:rsidR="0015732E">
              <w:rPr>
                <w:color w:val="000000" w:themeColor="text1"/>
                <w:sz w:val="20"/>
                <w:szCs w:val="20"/>
                <w:u w:val="single"/>
              </w:rPr>
              <w:t>2</w:t>
            </w:r>
            <w:r>
              <w:rPr>
                <w:color w:val="000000" w:themeColor="text1"/>
                <w:sz w:val="20"/>
                <w:szCs w:val="20"/>
                <w:u w:val="single"/>
              </w:rPr>
              <w:t xml:space="preserve"> in table)</w:t>
            </w:r>
          </w:p>
          <w:p w14:paraId="7574AFA7" w14:textId="5F8328BA" w:rsidR="00F131AA" w:rsidRPr="00726542" w:rsidRDefault="00F131AA" w:rsidP="009E715D">
            <w:pPr>
              <w:spacing w:after="120" w:line="276" w:lineRule="auto"/>
              <w:rPr>
                <w:color w:val="000000" w:themeColor="text1"/>
                <w:sz w:val="20"/>
                <w:szCs w:val="20"/>
              </w:rPr>
            </w:pPr>
            <w:r>
              <w:rPr>
                <w:color w:val="000000" w:themeColor="text1"/>
                <w:sz w:val="20"/>
                <w:szCs w:val="20"/>
              </w:rPr>
              <w:t xml:space="preserve">ResponsibleSteel will publish </w:t>
            </w:r>
            <w:r w:rsidR="00F53767" w:rsidRPr="00F53767">
              <w:rPr>
                <w:color w:val="000000" w:themeColor="text1"/>
                <w:sz w:val="20"/>
                <w:szCs w:val="20"/>
              </w:rPr>
              <w:t xml:space="preserve">default emissions factors for upstream indirect (Scope 3a) GHG emissions </w:t>
            </w:r>
            <w:r w:rsidR="00F53767">
              <w:rPr>
                <w:color w:val="000000" w:themeColor="text1"/>
                <w:sz w:val="20"/>
                <w:szCs w:val="20"/>
              </w:rPr>
              <w:t xml:space="preserve">for each of the </w:t>
            </w:r>
            <w:r w:rsidR="00F53767" w:rsidRPr="00F53767">
              <w:rPr>
                <w:color w:val="000000" w:themeColor="text1"/>
                <w:sz w:val="20"/>
                <w:szCs w:val="20"/>
              </w:rPr>
              <w:t xml:space="preserve">input materials </w:t>
            </w:r>
            <w:r>
              <w:rPr>
                <w:color w:val="000000" w:themeColor="text1"/>
                <w:sz w:val="20"/>
                <w:szCs w:val="20"/>
              </w:rPr>
              <w:t xml:space="preserve">that must be included in the determination of </w:t>
            </w:r>
            <w:r w:rsidR="00F53767">
              <w:rPr>
                <w:color w:val="000000" w:themeColor="text1"/>
                <w:sz w:val="20"/>
                <w:szCs w:val="20"/>
              </w:rPr>
              <w:t xml:space="preserve">the </w:t>
            </w:r>
            <w:r>
              <w:rPr>
                <w:color w:val="000000" w:themeColor="text1"/>
                <w:sz w:val="20"/>
                <w:szCs w:val="20"/>
              </w:rPr>
              <w:t>upstream indirect (Scope 3a) GHG emissions</w:t>
            </w:r>
            <w:r w:rsidR="00F53767">
              <w:rPr>
                <w:color w:val="000000" w:themeColor="text1"/>
                <w:sz w:val="20"/>
                <w:szCs w:val="20"/>
              </w:rPr>
              <w:t xml:space="preserve"> for the site</w:t>
            </w:r>
            <w:r>
              <w:rPr>
                <w:color w:val="000000" w:themeColor="text1"/>
                <w:sz w:val="20"/>
                <w:szCs w:val="20"/>
              </w:rPr>
              <w:t>.  The</w:t>
            </w:r>
            <w:r w:rsidR="00F53767">
              <w:rPr>
                <w:color w:val="000000" w:themeColor="text1"/>
                <w:sz w:val="20"/>
                <w:szCs w:val="20"/>
              </w:rPr>
              <w:t>se</w:t>
            </w:r>
            <w:r>
              <w:rPr>
                <w:color w:val="000000" w:themeColor="text1"/>
                <w:sz w:val="20"/>
                <w:szCs w:val="20"/>
              </w:rPr>
              <w:t xml:space="preserve"> default emissions factors will be based on the estimated top decile figure for GHG emissions for the </w:t>
            </w:r>
            <w:r w:rsidR="00F53767">
              <w:rPr>
                <w:color w:val="000000" w:themeColor="text1"/>
                <w:sz w:val="20"/>
                <w:szCs w:val="20"/>
              </w:rPr>
              <w:t xml:space="preserve">extraction and processing of the </w:t>
            </w:r>
            <w:r>
              <w:rPr>
                <w:color w:val="000000" w:themeColor="text1"/>
                <w:sz w:val="20"/>
                <w:szCs w:val="20"/>
              </w:rPr>
              <w:t xml:space="preserve">applicable material.  Where possible embodied </w:t>
            </w:r>
            <w:r>
              <w:rPr>
                <w:color w:val="000000" w:themeColor="text1"/>
                <w:sz w:val="20"/>
                <w:szCs w:val="20"/>
              </w:rPr>
              <w:lastRenderedPageBreak/>
              <w:t>GHG emissions factors will be developed for different sub-categories of material (</w:t>
            </w:r>
            <w:r w:rsidR="00BE6A2E">
              <w:rPr>
                <w:color w:val="000000" w:themeColor="text1"/>
                <w:sz w:val="20"/>
                <w:szCs w:val="20"/>
              </w:rPr>
              <w:t>e.g.,</w:t>
            </w:r>
            <w:r>
              <w:rPr>
                <w:color w:val="000000" w:themeColor="text1"/>
                <w:sz w:val="20"/>
                <w:szCs w:val="20"/>
              </w:rPr>
              <w:t xml:space="preserve"> separate embodied GHG emissions factors may be provided for grey, blue and green hydrogen).</w:t>
            </w:r>
          </w:p>
          <w:p w14:paraId="7A390F14" w14:textId="434A8689" w:rsidR="006646DD" w:rsidRPr="00486A6E" w:rsidRDefault="006646DD" w:rsidP="009E715D">
            <w:pPr>
              <w:spacing w:after="120" w:line="276" w:lineRule="auto"/>
              <w:rPr>
                <w:color w:val="000000" w:themeColor="text1"/>
                <w:sz w:val="20"/>
                <w:szCs w:val="20"/>
                <w:u w:val="single"/>
              </w:rPr>
            </w:pPr>
            <w:r w:rsidRPr="00486A6E">
              <w:rPr>
                <w:color w:val="000000" w:themeColor="text1"/>
                <w:sz w:val="20"/>
                <w:szCs w:val="20"/>
                <w:u w:val="single"/>
              </w:rPr>
              <w:t>Ferrous raw materials</w:t>
            </w:r>
            <w:r w:rsidR="00F131AA">
              <w:rPr>
                <w:color w:val="000000" w:themeColor="text1"/>
                <w:sz w:val="20"/>
                <w:szCs w:val="20"/>
                <w:u w:val="single"/>
              </w:rPr>
              <w:t xml:space="preserve"> (note </w:t>
            </w:r>
            <w:r w:rsidR="0015732E">
              <w:rPr>
                <w:color w:val="000000" w:themeColor="text1"/>
                <w:sz w:val="20"/>
                <w:szCs w:val="20"/>
                <w:u w:val="single"/>
              </w:rPr>
              <w:t>3</w:t>
            </w:r>
            <w:r w:rsidR="00F131AA">
              <w:rPr>
                <w:color w:val="000000" w:themeColor="text1"/>
                <w:sz w:val="20"/>
                <w:szCs w:val="20"/>
                <w:u w:val="single"/>
              </w:rPr>
              <w:t xml:space="preserve"> in table)</w:t>
            </w:r>
          </w:p>
          <w:p w14:paraId="30C88E6B" w14:textId="69387DA4" w:rsidR="006646DD" w:rsidRPr="00117E0A" w:rsidRDefault="00F131AA" w:rsidP="00812F69">
            <w:pPr>
              <w:pStyle w:val="BodyText"/>
              <w:spacing w:line="276" w:lineRule="auto"/>
              <w:ind w:left="0"/>
              <w:rPr>
                <w:rFonts w:asciiTheme="minorHAnsi" w:hAnsiTheme="minorHAnsi" w:cstheme="minorHAnsi"/>
              </w:rPr>
            </w:pPr>
            <w:r w:rsidRPr="00117E0A">
              <w:rPr>
                <w:rFonts w:asciiTheme="minorHAnsi" w:hAnsiTheme="minorHAnsi" w:cstheme="minorHAnsi"/>
                <w:szCs w:val="20"/>
              </w:rPr>
              <w:t xml:space="preserve">Direct reduced iron (DRI), Granulated Pig Iron (GPI), Hot Briquetted Iron (HBI) and pig iron used as input material must be ResponsibleSteel certified.  This ensures that the management of social and environmental impacts for iron- and steelmaking meet ResponsibleSteel requirements, irrespective of whether these input materials are produced within or outside the site boundary for crude steel production itself.  </w:t>
            </w:r>
            <w:r w:rsidR="002A788C" w:rsidRPr="00117E0A">
              <w:rPr>
                <w:rFonts w:asciiTheme="minorHAnsi" w:hAnsiTheme="minorHAnsi" w:cstheme="minorHAnsi"/>
                <w:szCs w:val="20"/>
              </w:rPr>
              <w:t xml:space="preserve">Source-specific or producer-specific embodied GHG </w:t>
            </w:r>
            <w:r w:rsidR="006646DD" w:rsidRPr="00117E0A">
              <w:rPr>
                <w:rFonts w:asciiTheme="minorHAnsi" w:hAnsiTheme="minorHAnsi" w:cstheme="minorHAnsi"/>
                <w:szCs w:val="20"/>
              </w:rPr>
              <w:t xml:space="preserve">emissions data for these materials </w:t>
            </w:r>
            <w:r w:rsidR="00395510" w:rsidRPr="00117E0A">
              <w:rPr>
                <w:rFonts w:asciiTheme="minorHAnsi" w:hAnsiTheme="minorHAnsi" w:cstheme="minorHAnsi"/>
                <w:szCs w:val="20"/>
              </w:rPr>
              <w:t>will</w:t>
            </w:r>
            <w:r w:rsidR="006646DD" w:rsidRPr="00117E0A">
              <w:rPr>
                <w:rFonts w:asciiTheme="minorHAnsi" w:hAnsiTheme="minorHAnsi" w:cstheme="minorHAnsi"/>
                <w:szCs w:val="20"/>
              </w:rPr>
              <w:t xml:space="preserve"> therefore be </w:t>
            </w:r>
            <w:r w:rsidR="002A788C" w:rsidRPr="00117E0A">
              <w:rPr>
                <w:rFonts w:asciiTheme="minorHAnsi" w:hAnsiTheme="minorHAnsi" w:cstheme="minorHAnsi"/>
                <w:szCs w:val="20"/>
              </w:rPr>
              <w:t>available, in conformity with the</w:t>
            </w:r>
            <w:r w:rsidR="006646DD" w:rsidRPr="00117E0A">
              <w:rPr>
                <w:rFonts w:asciiTheme="minorHAnsi" w:hAnsiTheme="minorHAnsi" w:cstheme="minorHAnsi"/>
                <w:szCs w:val="20"/>
              </w:rPr>
              <w:t xml:space="preserve"> ResponsibleSteel requirements </w:t>
            </w:r>
            <w:r w:rsidR="00395510" w:rsidRPr="00117E0A">
              <w:rPr>
                <w:rFonts w:asciiTheme="minorHAnsi" w:hAnsiTheme="minorHAnsi" w:cstheme="minorHAnsi"/>
                <w:szCs w:val="20"/>
              </w:rPr>
              <w:t xml:space="preserve">as </w:t>
            </w:r>
            <w:r w:rsidR="006646DD" w:rsidRPr="00117E0A">
              <w:rPr>
                <w:rFonts w:asciiTheme="minorHAnsi" w:hAnsiTheme="minorHAnsi" w:cstheme="minorHAnsi"/>
                <w:szCs w:val="20"/>
              </w:rPr>
              <w:t>specified in Principle 8.</w:t>
            </w:r>
          </w:p>
          <w:p w14:paraId="190C65FB" w14:textId="7A18E142" w:rsidR="006646DD" w:rsidRPr="00486A6E" w:rsidRDefault="00BD085C" w:rsidP="009E715D">
            <w:pPr>
              <w:spacing w:after="120" w:line="276" w:lineRule="auto"/>
              <w:rPr>
                <w:color w:val="000000" w:themeColor="text1"/>
                <w:sz w:val="20"/>
                <w:szCs w:val="20"/>
                <w:u w:val="single"/>
              </w:rPr>
            </w:pPr>
            <w:r>
              <w:rPr>
                <w:color w:val="000000" w:themeColor="text1"/>
                <w:sz w:val="20"/>
                <w:szCs w:val="20"/>
                <w:u w:val="single"/>
              </w:rPr>
              <w:t>S</w:t>
            </w:r>
            <w:r w:rsidR="006646DD" w:rsidRPr="00486A6E">
              <w:rPr>
                <w:color w:val="000000" w:themeColor="text1"/>
                <w:sz w:val="20"/>
                <w:szCs w:val="20"/>
                <w:u w:val="single"/>
              </w:rPr>
              <w:t>crap</w:t>
            </w:r>
            <w:r w:rsidR="00DB668A">
              <w:rPr>
                <w:color w:val="000000" w:themeColor="text1"/>
                <w:sz w:val="20"/>
                <w:szCs w:val="20"/>
                <w:u w:val="single"/>
              </w:rPr>
              <w:t xml:space="preserve"> </w:t>
            </w:r>
            <w:r w:rsidR="0015732E">
              <w:rPr>
                <w:color w:val="000000" w:themeColor="text1"/>
                <w:sz w:val="20"/>
                <w:szCs w:val="20"/>
                <w:u w:val="single"/>
              </w:rPr>
              <w:t>(note 4 in table)</w:t>
            </w:r>
          </w:p>
          <w:p w14:paraId="2636F58E" w14:textId="5CBFB90E" w:rsidR="009504AA" w:rsidRPr="00726542" w:rsidRDefault="0006586A" w:rsidP="009E715D">
            <w:pPr>
              <w:spacing w:after="120" w:line="276" w:lineRule="auto"/>
              <w:rPr>
                <w:color w:val="000000" w:themeColor="text1"/>
                <w:sz w:val="20"/>
                <w:szCs w:val="20"/>
              </w:rPr>
            </w:pPr>
            <w:r>
              <w:rPr>
                <w:color w:val="000000" w:themeColor="text1"/>
                <w:sz w:val="20"/>
                <w:szCs w:val="20"/>
              </w:rPr>
              <w:t>All s</w:t>
            </w:r>
            <w:r w:rsidR="006646DD" w:rsidRPr="00486A6E">
              <w:rPr>
                <w:color w:val="000000" w:themeColor="text1"/>
                <w:sz w:val="20"/>
                <w:szCs w:val="20"/>
              </w:rPr>
              <w:t>crap</w:t>
            </w:r>
            <w:r w:rsidR="00DB668A">
              <w:rPr>
                <w:color w:val="000000" w:themeColor="text1"/>
                <w:sz w:val="20"/>
                <w:szCs w:val="20"/>
              </w:rPr>
              <w:t xml:space="preserve"> is</w:t>
            </w:r>
            <w:r w:rsidR="006646DD" w:rsidRPr="00486A6E">
              <w:rPr>
                <w:color w:val="000000" w:themeColor="text1"/>
                <w:sz w:val="20"/>
                <w:szCs w:val="20"/>
              </w:rPr>
              <w:t xml:space="preserve"> assigned an embodied GHG emissions factor of zero.  The GHG emissions associated with transportation of the scrap from the commercial </w:t>
            </w:r>
            <w:r w:rsidR="00E8132F">
              <w:rPr>
                <w:color w:val="000000" w:themeColor="text1"/>
                <w:sz w:val="20"/>
                <w:szCs w:val="20"/>
              </w:rPr>
              <w:t>scrap collection point</w:t>
            </w:r>
            <w:r w:rsidR="006646DD" w:rsidRPr="00486A6E">
              <w:rPr>
                <w:color w:val="000000" w:themeColor="text1"/>
                <w:sz w:val="20"/>
                <w:szCs w:val="20"/>
              </w:rPr>
              <w:t xml:space="preserve"> to the ResponsibleSteel </w:t>
            </w:r>
            <w:r w:rsidR="006646DD">
              <w:rPr>
                <w:color w:val="000000" w:themeColor="text1"/>
                <w:sz w:val="20"/>
                <w:szCs w:val="20"/>
              </w:rPr>
              <w:t xml:space="preserve">certified </w:t>
            </w:r>
            <w:r w:rsidR="006646DD" w:rsidRPr="00486A6E">
              <w:rPr>
                <w:color w:val="000000" w:themeColor="text1"/>
                <w:sz w:val="20"/>
                <w:szCs w:val="20"/>
              </w:rPr>
              <w:t xml:space="preserve">site gate must </w:t>
            </w:r>
            <w:r w:rsidR="00F53767">
              <w:rPr>
                <w:color w:val="000000" w:themeColor="text1"/>
                <w:sz w:val="20"/>
                <w:szCs w:val="20"/>
              </w:rPr>
              <w:t xml:space="preserve">however </w:t>
            </w:r>
            <w:r w:rsidR="006646DD" w:rsidRPr="00486A6E">
              <w:rPr>
                <w:color w:val="000000" w:themeColor="text1"/>
                <w:sz w:val="20"/>
                <w:szCs w:val="20"/>
              </w:rPr>
              <w:t>be estimated.</w:t>
            </w:r>
          </w:p>
          <w:p w14:paraId="7EAB504B" w14:textId="1CAB7F58" w:rsidR="009504AA" w:rsidRDefault="009504AA" w:rsidP="009E715D">
            <w:pPr>
              <w:spacing w:after="120" w:line="276" w:lineRule="auto"/>
              <w:rPr>
                <w:bCs/>
                <w:color w:val="000000" w:themeColor="text1"/>
                <w:sz w:val="20"/>
                <w:szCs w:val="20"/>
                <w:u w:val="single"/>
              </w:rPr>
            </w:pPr>
            <w:r w:rsidRPr="00812F69">
              <w:rPr>
                <w:bCs/>
                <w:color w:val="000000" w:themeColor="text1"/>
                <w:sz w:val="20"/>
                <w:szCs w:val="20"/>
                <w:u w:val="single"/>
              </w:rPr>
              <w:t>Charcoal</w:t>
            </w:r>
            <w:r w:rsidR="00F131AA">
              <w:rPr>
                <w:bCs/>
                <w:color w:val="000000" w:themeColor="text1"/>
                <w:sz w:val="20"/>
                <w:szCs w:val="20"/>
                <w:u w:val="single"/>
              </w:rPr>
              <w:t xml:space="preserve"> (note </w:t>
            </w:r>
            <w:r w:rsidR="0015732E">
              <w:rPr>
                <w:bCs/>
                <w:color w:val="000000" w:themeColor="text1"/>
                <w:sz w:val="20"/>
                <w:szCs w:val="20"/>
                <w:u w:val="single"/>
              </w:rPr>
              <w:t>5</w:t>
            </w:r>
            <w:r w:rsidR="00F131AA">
              <w:rPr>
                <w:bCs/>
                <w:color w:val="000000" w:themeColor="text1"/>
                <w:sz w:val="20"/>
                <w:szCs w:val="20"/>
                <w:u w:val="single"/>
              </w:rPr>
              <w:t xml:space="preserve"> in table)</w:t>
            </w:r>
          </w:p>
          <w:p w14:paraId="41CB5EC6" w14:textId="43121AFF" w:rsidR="00185416" w:rsidRDefault="00185416" w:rsidP="009E715D">
            <w:pPr>
              <w:spacing w:after="120" w:line="276" w:lineRule="auto"/>
              <w:rPr>
                <w:bCs/>
                <w:color w:val="000000" w:themeColor="text1"/>
                <w:sz w:val="20"/>
                <w:szCs w:val="20"/>
              </w:rPr>
            </w:pPr>
            <w:r w:rsidRPr="00812F69">
              <w:rPr>
                <w:bCs/>
                <w:color w:val="000000" w:themeColor="text1"/>
                <w:sz w:val="20"/>
                <w:szCs w:val="20"/>
              </w:rPr>
              <w:t>Charcoal</w:t>
            </w:r>
            <w:r>
              <w:rPr>
                <w:bCs/>
                <w:color w:val="000000" w:themeColor="text1"/>
                <w:sz w:val="20"/>
                <w:szCs w:val="20"/>
              </w:rPr>
              <w:t xml:space="preserve"> is assigned a default </w:t>
            </w:r>
            <w:r w:rsidR="00F131AA">
              <w:rPr>
                <w:bCs/>
                <w:color w:val="000000" w:themeColor="text1"/>
                <w:sz w:val="20"/>
                <w:szCs w:val="20"/>
              </w:rPr>
              <w:t xml:space="preserve">embodied </w:t>
            </w:r>
            <w:r>
              <w:rPr>
                <w:bCs/>
                <w:color w:val="000000" w:themeColor="text1"/>
                <w:sz w:val="20"/>
                <w:szCs w:val="20"/>
              </w:rPr>
              <w:t xml:space="preserve">GHG emissions factor of zero.  On this basis it is treated favourably compared to </w:t>
            </w:r>
            <w:r w:rsidR="00D45BA2">
              <w:rPr>
                <w:bCs/>
                <w:color w:val="000000" w:themeColor="text1"/>
                <w:sz w:val="20"/>
                <w:szCs w:val="20"/>
              </w:rPr>
              <w:t>coal or natural gas as a source of energy for the reduction of iron ore</w:t>
            </w:r>
            <w:r w:rsidR="00D90A0F">
              <w:rPr>
                <w:bCs/>
                <w:color w:val="000000" w:themeColor="text1"/>
                <w:sz w:val="20"/>
                <w:szCs w:val="20"/>
              </w:rPr>
              <w:t xml:space="preserve">.  This default value does not consider the GHG emissions associated with the production of charcoal, nor the potential for net </w:t>
            </w:r>
            <w:r w:rsidR="00D45BA2">
              <w:rPr>
                <w:bCs/>
                <w:color w:val="000000" w:themeColor="text1"/>
                <w:sz w:val="20"/>
                <w:szCs w:val="20"/>
              </w:rPr>
              <w:t>carbon dioxide sequest</w:t>
            </w:r>
            <w:r w:rsidR="00D90A0F">
              <w:rPr>
                <w:bCs/>
                <w:color w:val="000000" w:themeColor="text1"/>
                <w:sz w:val="20"/>
                <w:szCs w:val="20"/>
              </w:rPr>
              <w:t>ration</w:t>
            </w:r>
            <w:r w:rsidR="00D45BA2">
              <w:rPr>
                <w:bCs/>
                <w:color w:val="000000" w:themeColor="text1"/>
                <w:sz w:val="20"/>
                <w:szCs w:val="20"/>
              </w:rPr>
              <w:t xml:space="preserve"> from the atmosphere during </w:t>
            </w:r>
            <w:r w:rsidR="00D90A0F">
              <w:rPr>
                <w:bCs/>
                <w:color w:val="000000" w:themeColor="text1"/>
                <w:sz w:val="20"/>
                <w:szCs w:val="20"/>
              </w:rPr>
              <w:t xml:space="preserve">biological </w:t>
            </w:r>
            <w:r w:rsidR="00D45BA2">
              <w:rPr>
                <w:bCs/>
                <w:color w:val="000000" w:themeColor="text1"/>
                <w:sz w:val="20"/>
                <w:szCs w:val="20"/>
              </w:rPr>
              <w:t xml:space="preserve">growth.  Charcoal </w:t>
            </w:r>
            <w:r w:rsidR="00D90A0F">
              <w:rPr>
                <w:bCs/>
                <w:color w:val="000000" w:themeColor="text1"/>
                <w:sz w:val="20"/>
                <w:szCs w:val="20"/>
              </w:rPr>
              <w:t>may be assigned a negative source-specific GHG emissions factor that takes into account carbon dioxide sequestration during growth only when both of the following conditions are met: 1) the wood for the production of the charcoal</w:t>
            </w:r>
            <w:r w:rsidR="00D45BA2">
              <w:rPr>
                <w:bCs/>
                <w:color w:val="000000" w:themeColor="text1"/>
                <w:sz w:val="20"/>
                <w:szCs w:val="20"/>
              </w:rPr>
              <w:t xml:space="preserve"> is </w:t>
            </w:r>
            <w:r w:rsidR="00F131AA">
              <w:rPr>
                <w:bCs/>
                <w:color w:val="000000" w:themeColor="text1"/>
                <w:sz w:val="20"/>
                <w:szCs w:val="20"/>
              </w:rPr>
              <w:t>cert</w:t>
            </w:r>
            <w:r w:rsidR="00D45BA2">
              <w:rPr>
                <w:bCs/>
                <w:color w:val="000000" w:themeColor="text1"/>
                <w:sz w:val="20"/>
                <w:szCs w:val="20"/>
              </w:rPr>
              <w:t xml:space="preserve">ified as being sourced from a forest or plantation which </w:t>
            </w:r>
            <w:r w:rsidR="00D90A0F">
              <w:rPr>
                <w:bCs/>
                <w:color w:val="000000" w:themeColor="text1"/>
                <w:sz w:val="20"/>
                <w:szCs w:val="20"/>
              </w:rPr>
              <w:t xml:space="preserve">is </w:t>
            </w:r>
            <w:r w:rsidR="00D45BA2">
              <w:rPr>
                <w:bCs/>
                <w:color w:val="000000" w:themeColor="text1"/>
                <w:sz w:val="20"/>
                <w:szCs w:val="20"/>
              </w:rPr>
              <w:t>certified as meeting the international standards of the Forest Stewardship Council (FSC) (or equivalent)</w:t>
            </w:r>
            <w:r w:rsidR="00D90A0F">
              <w:rPr>
                <w:bCs/>
                <w:color w:val="000000" w:themeColor="text1"/>
                <w:sz w:val="20"/>
                <w:szCs w:val="20"/>
              </w:rPr>
              <w:t>;</w:t>
            </w:r>
            <w:r w:rsidR="00D45BA2">
              <w:rPr>
                <w:bCs/>
                <w:color w:val="000000" w:themeColor="text1"/>
                <w:sz w:val="20"/>
                <w:szCs w:val="20"/>
              </w:rPr>
              <w:t xml:space="preserve"> and 2) </w:t>
            </w:r>
            <w:r w:rsidR="00D90A0F">
              <w:rPr>
                <w:bCs/>
                <w:color w:val="000000" w:themeColor="text1"/>
                <w:sz w:val="20"/>
                <w:szCs w:val="20"/>
              </w:rPr>
              <w:t>the net carbon sequestration for the forest or plantation of origin</w:t>
            </w:r>
            <w:r w:rsidR="00D45BA2">
              <w:rPr>
                <w:bCs/>
                <w:color w:val="000000" w:themeColor="text1"/>
                <w:sz w:val="20"/>
                <w:szCs w:val="20"/>
              </w:rPr>
              <w:t xml:space="preserve"> has been independently verified</w:t>
            </w:r>
            <w:r w:rsidR="00D90A0F">
              <w:rPr>
                <w:bCs/>
                <w:color w:val="000000" w:themeColor="text1"/>
                <w:sz w:val="20"/>
                <w:szCs w:val="20"/>
              </w:rPr>
              <w:t xml:space="preserve"> through a credible programme</w:t>
            </w:r>
            <w:r w:rsidR="00D45BA2">
              <w:rPr>
                <w:bCs/>
                <w:color w:val="000000" w:themeColor="text1"/>
                <w:sz w:val="20"/>
                <w:szCs w:val="20"/>
              </w:rPr>
              <w:t>.</w:t>
            </w:r>
          </w:p>
          <w:p w14:paraId="500447AA" w14:textId="59E392AA" w:rsidR="00D90A0F" w:rsidRPr="007714DA" w:rsidRDefault="00D90A0F" w:rsidP="009E715D">
            <w:pPr>
              <w:spacing w:after="120" w:line="276" w:lineRule="auto"/>
              <w:rPr>
                <w:color w:val="000000" w:themeColor="text1"/>
                <w:sz w:val="20"/>
                <w:szCs w:val="20"/>
              </w:rPr>
            </w:pPr>
            <w:r w:rsidRPr="00486A6E">
              <w:rPr>
                <w:color w:val="000000" w:themeColor="text1"/>
                <w:sz w:val="20"/>
                <w:szCs w:val="20"/>
              </w:rPr>
              <w:t xml:space="preserve">The GHG emissions associated with transportation of the </w:t>
            </w:r>
            <w:r>
              <w:rPr>
                <w:color w:val="000000" w:themeColor="text1"/>
                <w:sz w:val="20"/>
                <w:szCs w:val="20"/>
              </w:rPr>
              <w:t>charcoal</w:t>
            </w:r>
            <w:r w:rsidRPr="00486A6E">
              <w:rPr>
                <w:color w:val="000000" w:themeColor="text1"/>
                <w:sz w:val="20"/>
                <w:szCs w:val="20"/>
              </w:rPr>
              <w:t xml:space="preserve"> from the site </w:t>
            </w:r>
            <w:r>
              <w:rPr>
                <w:color w:val="000000" w:themeColor="text1"/>
                <w:sz w:val="20"/>
                <w:szCs w:val="20"/>
              </w:rPr>
              <w:t xml:space="preserve">of its production </w:t>
            </w:r>
            <w:r w:rsidRPr="00486A6E">
              <w:rPr>
                <w:color w:val="000000" w:themeColor="text1"/>
                <w:sz w:val="20"/>
                <w:szCs w:val="20"/>
              </w:rPr>
              <w:t xml:space="preserve">to the ResponsibleSteel </w:t>
            </w:r>
            <w:r>
              <w:rPr>
                <w:color w:val="000000" w:themeColor="text1"/>
                <w:sz w:val="20"/>
                <w:szCs w:val="20"/>
              </w:rPr>
              <w:t xml:space="preserve">certified </w:t>
            </w:r>
            <w:r w:rsidRPr="00486A6E">
              <w:rPr>
                <w:color w:val="000000" w:themeColor="text1"/>
                <w:sz w:val="20"/>
                <w:szCs w:val="20"/>
              </w:rPr>
              <w:t>site gate must be estimated.</w:t>
            </w:r>
          </w:p>
          <w:p w14:paraId="3605652B" w14:textId="77777777" w:rsidR="006646DD" w:rsidRPr="00C72B78" w:rsidRDefault="006646DD" w:rsidP="009E715D">
            <w:pPr>
              <w:pStyle w:val="BodyText"/>
              <w:ind w:left="0"/>
            </w:pPr>
          </w:p>
          <w:tbl>
            <w:tblPr>
              <w:tblStyle w:val="TableGrid"/>
              <w:tblW w:w="0" w:type="auto"/>
              <w:tblLook w:val="04A0" w:firstRow="1" w:lastRow="0" w:firstColumn="1" w:lastColumn="0" w:noHBand="0" w:noVBand="1"/>
            </w:tblPr>
            <w:tblGrid>
              <w:gridCol w:w="2365"/>
              <w:gridCol w:w="1648"/>
              <w:gridCol w:w="1567"/>
              <w:gridCol w:w="1632"/>
              <w:gridCol w:w="1618"/>
            </w:tblGrid>
            <w:tr w:rsidR="002A788C" w:rsidRPr="00C72B78" w14:paraId="6EA5F93D" w14:textId="77777777" w:rsidTr="00185416">
              <w:tc>
                <w:tcPr>
                  <w:tcW w:w="2365" w:type="dxa"/>
                </w:tcPr>
                <w:p w14:paraId="0806FA11" w14:textId="77777777" w:rsidR="006646DD" w:rsidRPr="00C72B78" w:rsidRDefault="006646DD" w:rsidP="009E715D">
                  <w:pPr>
                    <w:rPr>
                      <w:rFonts w:cstheme="minorHAnsi"/>
                      <w:sz w:val="20"/>
                      <w:szCs w:val="20"/>
                    </w:rPr>
                  </w:pPr>
                </w:p>
              </w:tc>
              <w:tc>
                <w:tcPr>
                  <w:tcW w:w="1648" w:type="dxa"/>
                </w:tcPr>
                <w:p w14:paraId="0EB410AE" w14:textId="566548FF" w:rsidR="006646DD" w:rsidRPr="00C72B78" w:rsidRDefault="006646DD" w:rsidP="009E715D">
                  <w:pPr>
                    <w:jc w:val="center"/>
                    <w:rPr>
                      <w:rFonts w:cstheme="minorHAnsi"/>
                      <w:b/>
                      <w:bCs/>
                      <w:sz w:val="20"/>
                      <w:szCs w:val="20"/>
                    </w:rPr>
                  </w:pPr>
                  <w:r w:rsidRPr="00C72B78">
                    <w:rPr>
                      <w:rFonts w:cstheme="minorHAnsi"/>
                      <w:b/>
                      <w:bCs/>
                      <w:sz w:val="20"/>
                      <w:szCs w:val="20"/>
                    </w:rPr>
                    <w:t xml:space="preserve">ResponsibleSteel </w:t>
                  </w:r>
                  <w:r w:rsidR="00185416">
                    <w:rPr>
                      <w:rFonts w:cstheme="minorHAnsi"/>
                      <w:b/>
                      <w:bCs/>
                      <w:sz w:val="20"/>
                      <w:szCs w:val="20"/>
                    </w:rPr>
                    <w:t>certified product</w:t>
                  </w:r>
                  <w:r w:rsidRPr="00C72B78">
                    <w:rPr>
                      <w:rFonts w:cstheme="minorHAnsi"/>
                      <w:b/>
                      <w:bCs/>
                      <w:sz w:val="20"/>
                      <w:szCs w:val="20"/>
                    </w:rPr>
                    <w:t xml:space="preserve"> required</w:t>
                  </w:r>
                  <w:r w:rsidR="00185416">
                    <w:rPr>
                      <w:rFonts w:cstheme="minorHAnsi"/>
                      <w:b/>
                      <w:bCs/>
                      <w:sz w:val="20"/>
                      <w:szCs w:val="20"/>
                    </w:rPr>
                    <w:t xml:space="preserve"> as input material</w:t>
                  </w:r>
                  <w:r w:rsidRPr="00C72B78">
                    <w:rPr>
                      <w:rFonts w:cstheme="minorHAnsi"/>
                      <w:b/>
                      <w:bCs/>
                      <w:sz w:val="20"/>
                      <w:szCs w:val="20"/>
                      <w:vertAlign w:val="superscript"/>
                    </w:rPr>
                    <w:t>1</w:t>
                  </w:r>
                  <w:r w:rsidRPr="00C72B78">
                    <w:rPr>
                      <w:rFonts w:cstheme="minorHAnsi"/>
                      <w:b/>
                      <w:bCs/>
                      <w:sz w:val="20"/>
                      <w:szCs w:val="20"/>
                    </w:rPr>
                    <w:t>?</w:t>
                  </w:r>
                </w:p>
              </w:tc>
              <w:tc>
                <w:tcPr>
                  <w:tcW w:w="1567" w:type="dxa"/>
                </w:tcPr>
                <w:p w14:paraId="2CF0A706" w14:textId="6A397C6F" w:rsidR="006646DD" w:rsidRPr="00C72B78" w:rsidRDefault="006646DD" w:rsidP="009E715D">
                  <w:pPr>
                    <w:jc w:val="center"/>
                    <w:rPr>
                      <w:rFonts w:cstheme="minorHAnsi"/>
                      <w:b/>
                      <w:bCs/>
                      <w:sz w:val="20"/>
                      <w:szCs w:val="20"/>
                    </w:rPr>
                  </w:pPr>
                  <w:r w:rsidRPr="00C72B78">
                    <w:rPr>
                      <w:rFonts w:cstheme="minorHAnsi"/>
                      <w:b/>
                      <w:bCs/>
                      <w:sz w:val="20"/>
                      <w:szCs w:val="20"/>
                    </w:rPr>
                    <w:t>Source</w:t>
                  </w:r>
                  <w:r>
                    <w:rPr>
                      <w:rFonts w:cstheme="minorHAnsi"/>
                      <w:b/>
                      <w:bCs/>
                      <w:sz w:val="20"/>
                      <w:szCs w:val="20"/>
                    </w:rPr>
                    <w:t>-</w:t>
                  </w:r>
                  <w:r w:rsidRPr="00C72B78">
                    <w:rPr>
                      <w:rFonts w:cstheme="minorHAnsi"/>
                      <w:b/>
                      <w:bCs/>
                      <w:sz w:val="20"/>
                      <w:szCs w:val="20"/>
                    </w:rPr>
                    <w:t>specific or producer</w:t>
                  </w:r>
                  <w:r>
                    <w:rPr>
                      <w:rFonts w:cstheme="minorHAnsi"/>
                      <w:b/>
                      <w:bCs/>
                      <w:sz w:val="20"/>
                      <w:szCs w:val="20"/>
                    </w:rPr>
                    <w:t xml:space="preserve">-specific </w:t>
                  </w:r>
                  <w:r w:rsidR="002A788C">
                    <w:rPr>
                      <w:rFonts w:cstheme="minorHAnsi"/>
                      <w:b/>
                      <w:bCs/>
                      <w:sz w:val="20"/>
                      <w:szCs w:val="20"/>
                    </w:rPr>
                    <w:t>input material embodied GHG emissions factor</w:t>
                  </w:r>
                  <w:r w:rsidR="002A788C" w:rsidRPr="00C72B78">
                    <w:rPr>
                      <w:rFonts w:cstheme="minorHAnsi"/>
                      <w:b/>
                      <w:bCs/>
                      <w:sz w:val="20"/>
                      <w:szCs w:val="20"/>
                    </w:rPr>
                    <w:t xml:space="preserve"> </w:t>
                  </w:r>
                  <w:r w:rsidRPr="00C72B78">
                    <w:rPr>
                      <w:rFonts w:cstheme="minorHAnsi"/>
                      <w:b/>
                      <w:bCs/>
                      <w:sz w:val="20"/>
                      <w:szCs w:val="20"/>
                    </w:rPr>
                    <w:t>required</w:t>
                  </w:r>
                  <w:r w:rsidR="00023AF7">
                    <w:rPr>
                      <w:rFonts w:cstheme="minorHAnsi"/>
                      <w:b/>
                      <w:bCs/>
                      <w:sz w:val="20"/>
                      <w:szCs w:val="20"/>
                      <w:vertAlign w:val="superscript"/>
                    </w:rPr>
                    <w:t>1</w:t>
                  </w:r>
                  <w:r w:rsidRPr="00C72B78">
                    <w:rPr>
                      <w:rFonts w:cstheme="minorHAnsi"/>
                      <w:b/>
                      <w:bCs/>
                      <w:sz w:val="20"/>
                      <w:szCs w:val="20"/>
                    </w:rPr>
                    <w:t>?</w:t>
                  </w:r>
                </w:p>
              </w:tc>
              <w:tc>
                <w:tcPr>
                  <w:tcW w:w="1632" w:type="dxa"/>
                </w:tcPr>
                <w:p w14:paraId="2744536B" w14:textId="33C52391" w:rsidR="006646DD" w:rsidRPr="00C72B78" w:rsidRDefault="00884A7D" w:rsidP="009E715D">
                  <w:pPr>
                    <w:jc w:val="center"/>
                    <w:rPr>
                      <w:rFonts w:cstheme="minorHAnsi"/>
                      <w:b/>
                      <w:bCs/>
                      <w:sz w:val="20"/>
                      <w:szCs w:val="20"/>
                    </w:rPr>
                  </w:pPr>
                  <w:r>
                    <w:rPr>
                      <w:rFonts w:cstheme="minorHAnsi"/>
                      <w:b/>
                      <w:bCs/>
                      <w:sz w:val="20"/>
                      <w:szCs w:val="20"/>
                    </w:rPr>
                    <w:t xml:space="preserve">ResponsibleSteel default </w:t>
                  </w:r>
                  <w:r w:rsidR="002A788C">
                    <w:rPr>
                      <w:rFonts w:cstheme="minorHAnsi"/>
                      <w:b/>
                      <w:bCs/>
                      <w:sz w:val="20"/>
                      <w:szCs w:val="20"/>
                    </w:rPr>
                    <w:t xml:space="preserve">input material embodied GHG </w:t>
                  </w:r>
                  <w:r>
                    <w:rPr>
                      <w:rFonts w:cstheme="minorHAnsi"/>
                      <w:b/>
                      <w:bCs/>
                      <w:sz w:val="20"/>
                      <w:szCs w:val="20"/>
                    </w:rPr>
                    <w:t>emissions factor</w:t>
                  </w:r>
                  <w:r w:rsidRPr="00C72B78">
                    <w:rPr>
                      <w:rFonts w:cstheme="minorHAnsi"/>
                      <w:b/>
                      <w:bCs/>
                      <w:sz w:val="20"/>
                      <w:szCs w:val="20"/>
                    </w:rPr>
                    <w:t xml:space="preserve"> </w:t>
                  </w:r>
                  <w:r w:rsidR="006646DD" w:rsidRPr="00C72B78">
                    <w:rPr>
                      <w:rFonts w:cstheme="minorHAnsi"/>
                      <w:b/>
                      <w:bCs/>
                      <w:sz w:val="20"/>
                      <w:szCs w:val="20"/>
                    </w:rPr>
                    <w:t>permitted</w:t>
                  </w:r>
                  <w:r w:rsidR="00023AF7">
                    <w:rPr>
                      <w:rFonts w:cstheme="minorHAnsi"/>
                      <w:b/>
                      <w:bCs/>
                      <w:sz w:val="20"/>
                      <w:szCs w:val="20"/>
                      <w:vertAlign w:val="superscript"/>
                    </w:rPr>
                    <w:t>2</w:t>
                  </w:r>
                  <w:r w:rsidR="006646DD" w:rsidRPr="00C72B78">
                    <w:rPr>
                      <w:rFonts w:cstheme="minorHAnsi"/>
                      <w:b/>
                      <w:bCs/>
                      <w:sz w:val="20"/>
                      <w:szCs w:val="20"/>
                    </w:rPr>
                    <w:t>?</w:t>
                  </w:r>
                </w:p>
              </w:tc>
              <w:tc>
                <w:tcPr>
                  <w:tcW w:w="1618" w:type="dxa"/>
                </w:tcPr>
                <w:p w14:paraId="0340F93B" w14:textId="2CF22FA5" w:rsidR="006646DD" w:rsidRPr="00C72B78" w:rsidRDefault="006646DD" w:rsidP="009E715D">
                  <w:pPr>
                    <w:jc w:val="center"/>
                    <w:rPr>
                      <w:rFonts w:cstheme="minorHAnsi"/>
                      <w:b/>
                      <w:bCs/>
                      <w:sz w:val="20"/>
                      <w:szCs w:val="20"/>
                    </w:rPr>
                  </w:pPr>
                  <w:r w:rsidRPr="00C72B78">
                    <w:rPr>
                      <w:rFonts w:cstheme="minorHAnsi"/>
                      <w:b/>
                      <w:bCs/>
                      <w:sz w:val="20"/>
                      <w:szCs w:val="20"/>
                    </w:rPr>
                    <w:t>Supply-specific transportation data estimate</w:t>
                  </w:r>
                  <w:r w:rsidR="00185416">
                    <w:rPr>
                      <w:rFonts w:cstheme="minorHAnsi"/>
                      <w:b/>
                      <w:bCs/>
                      <w:sz w:val="20"/>
                      <w:szCs w:val="20"/>
                    </w:rPr>
                    <w:t xml:space="preserve"> required</w:t>
                  </w:r>
                  <w:r w:rsidRPr="00C72B78">
                    <w:rPr>
                      <w:rFonts w:cstheme="minorHAnsi"/>
                      <w:b/>
                      <w:bCs/>
                      <w:sz w:val="20"/>
                      <w:szCs w:val="20"/>
                    </w:rPr>
                    <w:t>?</w:t>
                  </w:r>
                </w:p>
              </w:tc>
            </w:tr>
            <w:tr w:rsidR="006646DD" w:rsidRPr="00C72B78" w14:paraId="664ED979" w14:textId="77777777" w:rsidTr="009E715D">
              <w:tc>
                <w:tcPr>
                  <w:tcW w:w="8830" w:type="dxa"/>
                  <w:gridSpan w:val="5"/>
                </w:tcPr>
                <w:p w14:paraId="70578AD3" w14:textId="77777777" w:rsidR="006646DD" w:rsidRPr="00C72B78" w:rsidRDefault="006646DD" w:rsidP="009E715D">
                  <w:pPr>
                    <w:rPr>
                      <w:rFonts w:cstheme="minorHAnsi"/>
                      <w:b/>
                      <w:bCs/>
                      <w:sz w:val="20"/>
                      <w:szCs w:val="20"/>
                    </w:rPr>
                  </w:pPr>
                </w:p>
                <w:p w14:paraId="6975C68C" w14:textId="77777777" w:rsidR="006646DD" w:rsidRPr="00C72B78" w:rsidRDefault="006646DD" w:rsidP="009E715D">
                  <w:pPr>
                    <w:rPr>
                      <w:rFonts w:cstheme="minorHAnsi"/>
                      <w:sz w:val="20"/>
                      <w:szCs w:val="20"/>
                    </w:rPr>
                  </w:pPr>
                  <w:r w:rsidRPr="00C72B78">
                    <w:rPr>
                      <w:rFonts w:cstheme="minorHAnsi"/>
                      <w:b/>
                      <w:bCs/>
                      <w:sz w:val="20"/>
                      <w:szCs w:val="20"/>
                    </w:rPr>
                    <w:t>Ferrous raw material</w:t>
                  </w:r>
                </w:p>
              </w:tc>
            </w:tr>
            <w:tr w:rsidR="002A788C" w:rsidRPr="00C72B78" w14:paraId="1EA4FAE3" w14:textId="77777777" w:rsidTr="00185416">
              <w:tc>
                <w:tcPr>
                  <w:tcW w:w="2365" w:type="dxa"/>
                </w:tcPr>
                <w:p w14:paraId="79F9F762"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Concentrate</w:t>
                  </w:r>
                </w:p>
              </w:tc>
              <w:tc>
                <w:tcPr>
                  <w:tcW w:w="1648" w:type="dxa"/>
                  <w:vAlign w:val="center"/>
                </w:tcPr>
                <w:p w14:paraId="0594512F" w14:textId="7727B1B1" w:rsidR="00185416" w:rsidRPr="00C72B78" w:rsidRDefault="00185416" w:rsidP="00185416">
                  <w:pPr>
                    <w:jc w:val="center"/>
                    <w:rPr>
                      <w:rFonts w:cstheme="minorHAnsi"/>
                      <w:sz w:val="20"/>
                      <w:szCs w:val="20"/>
                    </w:rPr>
                  </w:pPr>
                  <w:r>
                    <w:rPr>
                      <w:rFonts w:cstheme="minorHAnsi"/>
                      <w:sz w:val="20"/>
                      <w:szCs w:val="20"/>
                    </w:rPr>
                    <w:t>no</w:t>
                  </w:r>
                </w:p>
              </w:tc>
              <w:tc>
                <w:tcPr>
                  <w:tcW w:w="1567" w:type="dxa"/>
                  <w:vAlign w:val="center"/>
                </w:tcPr>
                <w:p w14:paraId="25FB1ED0" w14:textId="621A88BC"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2DD9E7E2" w14:textId="2EFC6C30"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1BA1862C" w14:textId="24CF49C0"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797787C7" w14:textId="77777777" w:rsidTr="00185416">
              <w:tc>
                <w:tcPr>
                  <w:tcW w:w="2365" w:type="dxa"/>
                </w:tcPr>
                <w:p w14:paraId="3A399315"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Direct reduced iron (DRI)</w:t>
                  </w:r>
                </w:p>
              </w:tc>
              <w:tc>
                <w:tcPr>
                  <w:tcW w:w="1648" w:type="dxa"/>
                  <w:vAlign w:val="center"/>
                </w:tcPr>
                <w:p w14:paraId="4DCC6472" w14:textId="3F4D1C33" w:rsidR="00185416" w:rsidRPr="00C72B78" w:rsidRDefault="00185416" w:rsidP="00185416">
                  <w:pPr>
                    <w:jc w:val="center"/>
                    <w:rPr>
                      <w:rFonts w:cstheme="minorHAnsi"/>
                      <w:sz w:val="20"/>
                      <w:szCs w:val="20"/>
                    </w:rPr>
                  </w:pPr>
                  <w:r w:rsidRPr="00C72B78">
                    <w:rPr>
                      <w:rFonts w:cstheme="minorHAnsi"/>
                      <w:sz w:val="20"/>
                      <w:szCs w:val="20"/>
                    </w:rPr>
                    <w:sym w:font="Wingdings" w:char="F0FC"/>
                  </w:r>
                  <w:r w:rsidR="00023AF7">
                    <w:rPr>
                      <w:rFonts w:cstheme="minorHAnsi"/>
                      <w:sz w:val="20"/>
                      <w:szCs w:val="20"/>
                      <w:vertAlign w:val="superscript"/>
                    </w:rPr>
                    <w:t>3</w:t>
                  </w:r>
                </w:p>
              </w:tc>
              <w:tc>
                <w:tcPr>
                  <w:tcW w:w="1567" w:type="dxa"/>
                  <w:vAlign w:val="center"/>
                </w:tcPr>
                <w:p w14:paraId="35363EC2" w14:textId="0C3F9504"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32" w:type="dxa"/>
                  <w:vAlign w:val="center"/>
                </w:tcPr>
                <w:p w14:paraId="7D126E0B" w14:textId="7E446EAD" w:rsidR="00185416" w:rsidRPr="00812F69" w:rsidRDefault="00185416" w:rsidP="00185416">
                  <w:pPr>
                    <w:jc w:val="center"/>
                    <w:rPr>
                      <w:rFonts w:cstheme="minorHAnsi"/>
                      <w:sz w:val="20"/>
                      <w:szCs w:val="20"/>
                    </w:rPr>
                  </w:pPr>
                  <w:r>
                    <w:rPr>
                      <w:rFonts w:cstheme="minorHAnsi"/>
                      <w:sz w:val="20"/>
                      <w:szCs w:val="20"/>
                    </w:rPr>
                    <w:t>no</w:t>
                  </w:r>
                </w:p>
              </w:tc>
              <w:tc>
                <w:tcPr>
                  <w:tcW w:w="1618" w:type="dxa"/>
                  <w:vAlign w:val="center"/>
                </w:tcPr>
                <w:p w14:paraId="47148678" w14:textId="2256D3D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DB668A" w:rsidRPr="00C72B78" w14:paraId="66E99562" w14:textId="77777777" w:rsidTr="00185416">
              <w:tc>
                <w:tcPr>
                  <w:tcW w:w="2365" w:type="dxa"/>
                </w:tcPr>
                <w:p w14:paraId="366A11E3" w14:textId="18B6723B" w:rsidR="00DB668A" w:rsidRPr="00C72B78" w:rsidRDefault="00DB668A" w:rsidP="00DB668A">
                  <w:pPr>
                    <w:pStyle w:val="ListParagraph"/>
                    <w:numPr>
                      <w:ilvl w:val="0"/>
                      <w:numId w:val="40"/>
                    </w:numPr>
                    <w:spacing w:after="0" w:line="240" w:lineRule="auto"/>
                    <w:rPr>
                      <w:rFonts w:asciiTheme="minorHAnsi" w:hAnsiTheme="minorHAnsi" w:cstheme="minorHAnsi"/>
                      <w:sz w:val="20"/>
                      <w:szCs w:val="20"/>
                    </w:rPr>
                  </w:pPr>
                  <w:r>
                    <w:rPr>
                      <w:rFonts w:asciiTheme="minorHAnsi" w:hAnsiTheme="minorHAnsi" w:cstheme="minorHAnsi"/>
                      <w:sz w:val="20"/>
                      <w:szCs w:val="20"/>
                    </w:rPr>
                    <w:t>Fines</w:t>
                  </w:r>
                </w:p>
              </w:tc>
              <w:tc>
                <w:tcPr>
                  <w:tcW w:w="1648" w:type="dxa"/>
                  <w:vAlign w:val="center"/>
                </w:tcPr>
                <w:p w14:paraId="1E3CFEB8" w14:textId="6EAB0F24" w:rsidR="00DB668A" w:rsidRPr="00C72B78" w:rsidRDefault="00DB668A" w:rsidP="00DB668A">
                  <w:pPr>
                    <w:jc w:val="center"/>
                    <w:rPr>
                      <w:rFonts w:cstheme="minorHAnsi"/>
                      <w:sz w:val="20"/>
                      <w:szCs w:val="20"/>
                    </w:rPr>
                  </w:pPr>
                  <w:r>
                    <w:rPr>
                      <w:rFonts w:cstheme="minorHAnsi"/>
                      <w:sz w:val="20"/>
                      <w:szCs w:val="20"/>
                    </w:rPr>
                    <w:t>no</w:t>
                  </w:r>
                </w:p>
              </w:tc>
              <w:tc>
                <w:tcPr>
                  <w:tcW w:w="1567" w:type="dxa"/>
                  <w:vAlign w:val="center"/>
                </w:tcPr>
                <w:p w14:paraId="250496BD" w14:textId="7809B5A5" w:rsidR="00DB668A" w:rsidRPr="00C72B78" w:rsidRDefault="00DB668A" w:rsidP="00DB668A">
                  <w:pPr>
                    <w:jc w:val="center"/>
                    <w:rPr>
                      <w:rFonts w:cstheme="minorHAnsi"/>
                      <w:sz w:val="20"/>
                      <w:szCs w:val="20"/>
                    </w:rPr>
                  </w:pPr>
                  <w:r>
                    <w:rPr>
                      <w:rFonts w:cstheme="minorHAnsi"/>
                      <w:sz w:val="20"/>
                      <w:szCs w:val="20"/>
                    </w:rPr>
                    <w:t>no</w:t>
                  </w:r>
                </w:p>
              </w:tc>
              <w:tc>
                <w:tcPr>
                  <w:tcW w:w="1632" w:type="dxa"/>
                  <w:vAlign w:val="center"/>
                </w:tcPr>
                <w:p w14:paraId="3C17857C" w14:textId="278A7347" w:rsidR="00DB668A" w:rsidRDefault="00DB668A" w:rsidP="00DB668A">
                  <w:pPr>
                    <w:jc w:val="center"/>
                    <w:rPr>
                      <w:rFonts w:cstheme="minorHAnsi"/>
                      <w:sz w:val="20"/>
                      <w:szCs w:val="20"/>
                    </w:rPr>
                  </w:pPr>
                  <w:r w:rsidRPr="00C72B78">
                    <w:rPr>
                      <w:rFonts w:cstheme="minorHAnsi"/>
                      <w:sz w:val="20"/>
                      <w:szCs w:val="20"/>
                    </w:rPr>
                    <w:sym w:font="Wingdings" w:char="F0FC"/>
                  </w:r>
                </w:p>
              </w:tc>
              <w:tc>
                <w:tcPr>
                  <w:tcW w:w="1618" w:type="dxa"/>
                  <w:vAlign w:val="center"/>
                </w:tcPr>
                <w:p w14:paraId="6D68C20E" w14:textId="057539D9" w:rsidR="00DB668A" w:rsidRPr="00C72B78" w:rsidRDefault="00DB668A" w:rsidP="00DB668A">
                  <w:pPr>
                    <w:jc w:val="center"/>
                    <w:rPr>
                      <w:rFonts w:cstheme="minorHAnsi"/>
                      <w:sz w:val="20"/>
                      <w:szCs w:val="20"/>
                    </w:rPr>
                  </w:pPr>
                  <w:r w:rsidRPr="00C72B78">
                    <w:rPr>
                      <w:rFonts w:cstheme="minorHAnsi"/>
                      <w:sz w:val="20"/>
                      <w:szCs w:val="20"/>
                    </w:rPr>
                    <w:sym w:font="Wingdings" w:char="F0FC"/>
                  </w:r>
                </w:p>
              </w:tc>
            </w:tr>
            <w:tr w:rsidR="002A788C" w:rsidRPr="00C72B78" w14:paraId="19A9E9E5" w14:textId="77777777" w:rsidTr="00185416">
              <w:tc>
                <w:tcPr>
                  <w:tcW w:w="2365" w:type="dxa"/>
                </w:tcPr>
                <w:p w14:paraId="38FE1B5E" w14:textId="7D38DF25"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 xml:space="preserve">Granulated </w:t>
                  </w:r>
                  <w:r w:rsidR="00AB550D">
                    <w:rPr>
                      <w:rFonts w:asciiTheme="minorHAnsi" w:hAnsiTheme="minorHAnsi" w:cstheme="minorHAnsi"/>
                      <w:sz w:val="20"/>
                      <w:szCs w:val="20"/>
                    </w:rPr>
                    <w:t>p</w:t>
                  </w:r>
                  <w:r w:rsidRPr="00C72B78">
                    <w:rPr>
                      <w:rFonts w:asciiTheme="minorHAnsi" w:hAnsiTheme="minorHAnsi" w:cstheme="minorHAnsi"/>
                      <w:sz w:val="20"/>
                      <w:szCs w:val="20"/>
                    </w:rPr>
                    <w:t>ig Iron (GPI)</w:t>
                  </w:r>
                </w:p>
              </w:tc>
              <w:tc>
                <w:tcPr>
                  <w:tcW w:w="1648" w:type="dxa"/>
                  <w:vAlign w:val="center"/>
                </w:tcPr>
                <w:p w14:paraId="076CB22E" w14:textId="09D579D1" w:rsidR="00185416" w:rsidRPr="00C72B78" w:rsidRDefault="00185416" w:rsidP="00185416">
                  <w:pPr>
                    <w:jc w:val="center"/>
                    <w:rPr>
                      <w:rFonts w:cstheme="minorHAnsi"/>
                      <w:sz w:val="20"/>
                      <w:szCs w:val="20"/>
                    </w:rPr>
                  </w:pPr>
                  <w:r w:rsidRPr="00C72B78">
                    <w:rPr>
                      <w:rFonts w:cstheme="minorHAnsi"/>
                      <w:sz w:val="20"/>
                      <w:szCs w:val="20"/>
                    </w:rPr>
                    <w:sym w:font="Wingdings" w:char="F0FC"/>
                  </w:r>
                  <w:r w:rsidR="00023AF7">
                    <w:rPr>
                      <w:rFonts w:cstheme="minorHAnsi"/>
                      <w:sz w:val="20"/>
                      <w:szCs w:val="20"/>
                      <w:vertAlign w:val="superscript"/>
                    </w:rPr>
                    <w:t>3</w:t>
                  </w:r>
                </w:p>
              </w:tc>
              <w:tc>
                <w:tcPr>
                  <w:tcW w:w="1567" w:type="dxa"/>
                  <w:vAlign w:val="center"/>
                </w:tcPr>
                <w:p w14:paraId="6FFC37B2" w14:textId="5DAF05A4"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32" w:type="dxa"/>
                  <w:vAlign w:val="center"/>
                </w:tcPr>
                <w:p w14:paraId="39F18F37" w14:textId="1E783FB1" w:rsidR="00185416" w:rsidRPr="00C72B78" w:rsidRDefault="00185416" w:rsidP="00185416">
                  <w:pPr>
                    <w:jc w:val="center"/>
                    <w:rPr>
                      <w:rFonts w:ascii="Wingdings 2" w:hAnsi="Wingdings 2" w:cstheme="minorHAnsi"/>
                      <w:sz w:val="20"/>
                      <w:szCs w:val="20"/>
                    </w:rPr>
                  </w:pPr>
                  <w:r>
                    <w:rPr>
                      <w:rFonts w:cstheme="minorHAnsi"/>
                      <w:sz w:val="20"/>
                      <w:szCs w:val="20"/>
                    </w:rPr>
                    <w:t>no</w:t>
                  </w:r>
                </w:p>
              </w:tc>
              <w:tc>
                <w:tcPr>
                  <w:tcW w:w="1618" w:type="dxa"/>
                  <w:vAlign w:val="center"/>
                </w:tcPr>
                <w:p w14:paraId="03100C06" w14:textId="06303E59"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3C77D3A1" w14:textId="77777777" w:rsidTr="00185416">
              <w:tc>
                <w:tcPr>
                  <w:tcW w:w="2365" w:type="dxa"/>
                </w:tcPr>
                <w:p w14:paraId="267EB403"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Hot briquetted iron (HBI)</w:t>
                  </w:r>
                </w:p>
              </w:tc>
              <w:tc>
                <w:tcPr>
                  <w:tcW w:w="1648" w:type="dxa"/>
                  <w:vAlign w:val="center"/>
                </w:tcPr>
                <w:p w14:paraId="65CC9BF2" w14:textId="03D49608" w:rsidR="00185416" w:rsidRPr="00C72B78" w:rsidRDefault="00185416" w:rsidP="00185416">
                  <w:pPr>
                    <w:jc w:val="center"/>
                    <w:rPr>
                      <w:rFonts w:cstheme="minorHAnsi"/>
                      <w:sz w:val="20"/>
                      <w:szCs w:val="20"/>
                    </w:rPr>
                  </w:pPr>
                  <w:r w:rsidRPr="00C72B78">
                    <w:rPr>
                      <w:rFonts w:cstheme="minorHAnsi"/>
                      <w:sz w:val="20"/>
                      <w:szCs w:val="20"/>
                    </w:rPr>
                    <w:sym w:font="Wingdings" w:char="F0FC"/>
                  </w:r>
                  <w:r w:rsidR="00023AF7">
                    <w:rPr>
                      <w:rFonts w:cstheme="minorHAnsi"/>
                      <w:sz w:val="20"/>
                      <w:szCs w:val="20"/>
                      <w:vertAlign w:val="superscript"/>
                    </w:rPr>
                    <w:t>3</w:t>
                  </w:r>
                </w:p>
              </w:tc>
              <w:tc>
                <w:tcPr>
                  <w:tcW w:w="1567" w:type="dxa"/>
                  <w:vAlign w:val="center"/>
                </w:tcPr>
                <w:p w14:paraId="75879057" w14:textId="0D8C5F24"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32" w:type="dxa"/>
                  <w:vAlign w:val="center"/>
                </w:tcPr>
                <w:p w14:paraId="6CB95C5A" w14:textId="5D2A9E53" w:rsidR="00185416" w:rsidRPr="00C72B78" w:rsidRDefault="00185416" w:rsidP="00185416">
                  <w:pPr>
                    <w:jc w:val="center"/>
                    <w:rPr>
                      <w:rFonts w:ascii="Wingdings 2" w:hAnsi="Wingdings 2" w:cstheme="minorHAnsi"/>
                      <w:sz w:val="20"/>
                      <w:szCs w:val="20"/>
                    </w:rPr>
                  </w:pPr>
                  <w:r>
                    <w:rPr>
                      <w:rFonts w:cstheme="minorHAnsi"/>
                      <w:sz w:val="20"/>
                      <w:szCs w:val="20"/>
                    </w:rPr>
                    <w:t>no</w:t>
                  </w:r>
                </w:p>
              </w:tc>
              <w:tc>
                <w:tcPr>
                  <w:tcW w:w="1618" w:type="dxa"/>
                  <w:vAlign w:val="center"/>
                </w:tcPr>
                <w:p w14:paraId="1E18E78D" w14:textId="4708C379"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7ED4D9CF" w14:textId="77777777" w:rsidTr="00185416">
              <w:tc>
                <w:tcPr>
                  <w:tcW w:w="2365" w:type="dxa"/>
                </w:tcPr>
                <w:p w14:paraId="5BFEA54C"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 xml:space="preserve">Lump ore </w:t>
                  </w:r>
                </w:p>
              </w:tc>
              <w:tc>
                <w:tcPr>
                  <w:tcW w:w="1648" w:type="dxa"/>
                  <w:vAlign w:val="center"/>
                </w:tcPr>
                <w:p w14:paraId="53183E55" w14:textId="3F5F62D2" w:rsidR="00185416" w:rsidRPr="00C72B78" w:rsidRDefault="00185416" w:rsidP="00185416">
                  <w:pPr>
                    <w:jc w:val="center"/>
                    <w:rPr>
                      <w:rFonts w:cstheme="minorHAnsi"/>
                      <w:sz w:val="20"/>
                      <w:szCs w:val="20"/>
                    </w:rPr>
                  </w:pPr>
                  <w:r>
                    <w:rPr>
                      <w:rFonts w:cstheme="minorHAnsi"/>
                      <w:sz w:val="20"/>
                      <w:szCs w:val="20"/>
                    </w:rPr>
                    <w:t>no</w:t>
                  </w:r>
                </w:p>
              </w:tc>
              <w:tc>
                <w:tcPr>
                  <w:tcW w:w="1567" w:type="dxa"/>
                  <w:vAlign w:val="center"/>
                </w:tcPr>
                <w:p w14:paraId="641C2808" w14:textId="1E05B1E1"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27389CFD" w14:textId="363FD352"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18" w:type="dxa"/>
                  <w:vAlign w:val="center"/>
                </w:tcPr>
                <w:p w14:paraId="41EB66D5" w14:textId="499ACCE0"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32B7C4EB" w14:textId="77777777" w:rsidTr="00185416">
              <w:tc>
                <w:tcPr>
                  <w:tcW w:w="2365" w:type="dxa"/>
                </w:tcPr>
                <w:p w14:paraId="46B4D1A3"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Pellets</w:t>
                  </w:r>
                </w:p>
              </w:tc>
              <w:tc>
                <w:tcPr>
                  <w:tcW w:w="1648" w:type="dxa"/>
                  <w:vAlign w:val="center"/>
                </w:tcPr>
                <w:p w14:paraId="21DB225F" w14:textId="585C2DC1" w:rsidR="00185416" w:rsidRPr="00C72B78" w:rsidRDefault="00185416" w:rsidP="00185416">
                  <w:pPr>
                    <w:jc w:val="center"/>
                    <w:rPr>
                      <w:rFonts w:cstheme="minorHAnsi"/>
                      <w:sz w:val="20"/>
                      <w:szCs w:val="20"/>
                    </w:rPr>
                  </w:pPr>
                  <w:r>
                    <w:rPr>
                      <w:rFonts w:cstheme="minorHAnsi"/>
                      <w:sz w:val="20"/>
                      <w:szCs w:val="20"/>
                    </w:rPr>
                    <w:t>no</w:t>
                  </w:r>
                </w:p>
              </w:tc>
              <w:tc>
                <w:tcPr>
                  <w:tcW w:w="1567" w:type="dxa"/>
                  <w:vAlign w:val="center"/>
                </w:tcPr>
                <w:p w14:paraId="6EC26D47" w14:textId="52B29048"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33E723AC" w14:textId="2755EB01"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45504018" w14:textId="26255ED4"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63FE8E0D" w14:textId="77777777" w:rsidTr="00185416">
              <w:tc>
                <w:tcPr>
                  <w:tcW w:w="2365" w:type="dxa"/>
                </w:tcPr>
                <w:p w14:paraId="4F0A29F0"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lastRenderedPageBreak/>
                    <w:t>Pig iron</w:t>
                  </w:r>
                </w:p>
              </w:tc>
              <w:tc>
                <w:tcPr>
                  <w:tcW w:w="1648" w:type="dxa"/>
                  <w:vAlign w:val="center"/>
                </w:tcPr>
                <w:p w14:paraId="53F7A95D" w14:textId="02B3C037" w:rsidR="00185416" w:rsidRPr="00C72B78" w:rsidRDefault="00185416" w:rsidP="00185416">
                  <w:pPr>
                    <w:jc w:val="center"/>
                    <w:rPr>
                      <w:rFonts w:cstheme="minorHAnsi"/>
                      <w:sz w:val="20"/>
                      <w:szCs w:val="20"/>
                    </w:rPr>
                  </w:pPr>
                  <w:r w:rsidRPr="00C72B78">
                    <w:rPr>
                      <w:rFonts w:cstheme="minorHAnsi"/>
                      <w:sz w:val="20"/>
                      <w:szCs w:val="20"/>
                    </w:rPr>
                    <w:sym w:font="Wingdings" w:char="F0FC"/>
                  </w:r>
                  <w:r w:rsidR="00023AF7">
                    <w:rPr>
                      <w:rFonts w:cstheme="minorHAnsi"/>
                      <w:sz w:val="20"/>
                      <w:szCs w:val="20"/>
                      <w:vertAlign w:val="superscript"/>
                    </w:rPr>
                    <w:t>3</w:t>
                  </w:r>
                </w:p>
              </w:tc>
              <w:tc>
                <w:tcPr>
                  <w:tcW w:w="1567" w:type="dxa"/>
                  <w:vAlign w:val="center"/>
                </w:tcPr>
                <w:p w14:paraId="5F293212" w14:textId="44E19F40"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32" w:type="dxa"/>
                  <w:vAlign w:val="center"/>
                </w:tcPr>
                <w:p w14:paraId="4A72BBD9" w14:textId="1EA7269B" w:rsidR="00185416" w:rsidRPr="00C72B78" w:rsidRDefault="00185416" w:rsidP="00185416">
                  <w:pPr>
                    <w:jc w:val="center"/>
                    <w:rPr>
                      <w:rFonts w:ascii="Wingdings 2" w:hAnsi="Wingdings 2" w:cstheme="minorHAnsi"/>
                      <w:sz w:val="20"/>
                      <w:szCs w:val="20"/>
                    </w:rPr>
                  </w:pPr>
                  <w:r>
                    <w:rPr>
                      <w:rFonts w:cstheme="minorHAnsi"/>
                      <w:sz w:val="20"/>
                      <w:szCs w:val="20"/>
                    </w:rPr>
                    <w:t>no</w:t>
                  </w:r>
                </w:p>
              </w:tc>
              <w:tc>
                <w:tcPr>
                  <w:tcW w:w="1618" w:type="dxa"/>
                  <w:vAlign w:val="center"/>
                </w:tcPr>
                <w:p w14:paraId="2E9D4F79" w14:textId="0D80D650"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2347D6AC" w14:textId="77777777" w:rsidTr="00185416">
              <w:tc>
                <w:tcPr>
                  <w:tcW w:w="2365" w:type="dxa"/>
                </w:tcPr>
                <w:p w14:paraId="379C724C" w14:textId="77777777" w:rsidR="00185416" w:rsidRPr="00C72B78" w:rsidRDefault="00185416" w:rsidP="00185416">
                  <w:pPr>
                    <w:pStyle w:val="ListParagraph"/>
                    <w:numPr>
                      <w:ilvl w:val="0"/>
                      <w:numId w:val="40"/>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Sinter</w:t>
                  </w:r>
                </w:p>
              </w:tc>
              <w:tc>
                <w:tcPr>
                  <w:tcW w:w="1648" w:type="dxa"/>
                  <w:vAlign w:val="center"/>
                </w:tcPr>
                <w:p w14:paraId="07D9A4D4" w14:textId="31367A25" w:rsidR="00185416" w:rsidRPr="00C72B78" w:rsidRDefault="00185416" w:rsidP="00185416">
                  <w:pPr>
                    <w:jc w:val="center"/>
                    <w:rPr>
                      <w:rFonts w:cstheme="minorHAnsi"/>
                      <w:sz w:val="20"/>
                      <w:szCs w:val="20"/>
                    </w:rPr>
                  </w:pPr>
                  <w:r>
                    <w:rPr>
                      <w:rFonts w:cstheme="minorHAnsi"/>
                      <w:sz w:val="20"/>
                      <w:szCs w:val="20"/>
                    </w:rPr>
                    <w:t>no</w:t>
                  </w:r>
                </w:p>
              </w:tc>
              <w:tc>
                <w:tcPr>
                  <w:tcW w:w="1567" w:type="dxa"/>
                  <w:vAlign w:val="center"/>
                </w:tcPr>
                <w:p w14:paraId="43951CFA" w14:textId="22AA71EA"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4A8572FE" w14:textId="7FE0CFFB"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7C9961BF" w14:textId="6E97D64D"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185416" w:rsidRPr="00C72B78" w14:paraId="0AD2C289" w14:textId="77777777" w:rsidTr="009E715D">
              <w:trPr>
                <w:trHeight w:val="498"/>
              </w:trPr>
              <w:tc>
                <w:tcPr>
                  <w:tcW w:w="8830" w:type="dxa"/>
                  <w:gridSpan w:val="5"/>
                </w:tcPr>
                <w:p w14:paraId="160348BF" w14:textId="77777777" w:rsidR="00185416" w:rsidRPr="00C72B78" w:rsidRDefault="00185416" w:rsidP="00185416">
                  <w:pPr>
                    <w:rPr>
                      <w:rFonts w:cstheme="minorHAnsi"/>
                      <w:b/>
                      <w:bCs/>
                      <w:sz w:val="20"/>
                      <w:szCs w:val="20"/>
                    </w:rPr>
                  </w:pPr>
                </w:p>
                <w:p w14:paraId="170A8D13" w14:textId="307DAEC9" w:rsidR="00185416" w:rsidRPr="00C72B78" w:rsidRDefault="00185416" w:rsidP="00185416">
                  <w:pPr>
                    <w:rPr>
                      <w:rFonts w:cstheme="minorHAnsi"/>
                      <w:sz w:val="20"/>
                      <w:szCs w:val="20"/>
                    </w:rPr>
                  </w:pPr>
                  <w:r>
                    <w:rPr>
                      <w:rFonts w:cstheme="minorHAnsi"/>
                      <w:b/>
                      <w:bCs/>
                      <w:sz w:val="20"/>
                      <w:szCs w:val="20"/>
                    </w:rPr>
                    <w:t>S</w:t>
                  </w:r>
                  <w:r w:rsidRPr="00C72B78">
                    <w:rPr>
                      <w:rFonts w:cstheme="minorHAnsi"/>
                      <w:b/>
                      <w:bCs/>
                      <w:sz w:val="20"/>
                      <w:szCs w:val="20"/>
                    </w:rPr>
                    <w:t>crap</w:t>
                  </w:r>
                </w:p>
              </w:tc>
            </w:tr>
            <w:tr w:rsidR="002A788C" w:rsidRPr="00C72B78" w14:paraId="0D1A78B9" w14:textId="77777777" w:rsidTr="00185416">
              <w:tc>
                <w:tcPr>
                  <w:tcW w:w="2365" w:type="dxa"/>
                  <w:vAlign w:val="center"/>
                </w:tcPr>
                <w:p w14:paraId="527DB0D3" w14:textId="057EC4F9" w:rsidR="00185416" w:rsidRPr="00C72B78" w:rsidRDefault="00185416" w:rsidP="00185416">
                  <w:pPr>
                    <w:pStyle w:val="ListParagraph"/>
                    <w:numPr>
                      <w:ilvl w:val="0"/>
                      <w:numId w:val="41"/>
                    </w:num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Scrap </w:t>
                  </w:r>
                </w:p>
              </w:tc>
              <w:tc>
                <w:tcPr>
                  <w:tcW w:w="1648" w:type="dxa"/>
                  <w:vAlign w:val="center"/>
                </w:tcPr>
                <w:p w14:paraId="3AF56B30" w14:textId="60E44537" w:rsidR="00185416" w:rsidRPr="00C72B78" w:rsidRDefault="00185416" w:rsidP="00185416">
                  <w:pPr>
                    <w:jc w:val="center"/>
                    <w:rPr>
                      <w:rFonts w:cstheme="minorHAnsi"/>
                      <w:sz w:val="20"/>
                      <w:szCs w:val="20"/>
                    </w:rPr>
                  </w:pPr>
                  <w:r>
                    <w:rPr>
                      <w:rFonts w:cstheme="minorHAnsi"/>
                      <w:sz w:val="20"/>
                      <w:szCs w:val="20"/>
                    </w:rPr>
                    <w:t>no</w:t>
                  </w:r>
                </w:p>
              </w:tc>
              <w:tc>
                <w:tcPr>
                  <w:tcW w:w="1567" w:type="dxa"/>
                  <w:vAlign w:val="center"/>
                </w:tcPr>
                <w:p w14:paraId="741DF6C9" w14:textId="77777777"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3C9181DE" w14:textId="3A98F2BE" w:rsidR="00185416" w:rsidRPr="00C72B78" w:rsidRDefault="00185416" w:rsidP="00185416">
                  <w:pPr>
                    <w:jc w:val="center"/>
                    <w:rPr>
                      <w:rFonts w:cstheme="minorHAnsi"/>
                      <w:sz w:val="20"/>
                      <w:szCs w:val="20"/>
                    </w:rPr>
                  </w:pPr>
                  <w:r>
                    <w:rPr>
                      <w:rFonts w:cstheme="minorHAnsi"/>
                      <w:sz w:val="20"/>
                      <w:szCs w:val="20"/>
                    </w:rPr>
                    <w:t xml:space="preserve">Rated as zero tonnes </w:t>
                  </w:r>
                  <w:r w:rsidRPr="00C72B78">
                    <w:rPr>
                      <w:rFonts w:cstheme="minorHAnsi"/>
                      <w:sz w:val="20"/>
                      <w:szCs w:val="20"/>
                    </w:rPr>
                    <w:t>CO</w:t>
                  </w:r>
                  <w:r w:rsidRPr="00C72B78">
                    <w:rPr>
                      <w:rFonts w:cstheme="minorHAnsi"/>
                      <w:sz w:val="20"/>
                      <w:szCs w:val="20"/>
                      <w:vertAlign w:val="subscript"/>
                    </w:rPr>
                    <w:t>2</w:t>
                  </w:r>
                  <w:r w:rsidRPr="00C72B78">
                    <w:rPr>
                      <w:rFonts w:cstheme="minorHAnsi"/>
                      <w:sz w:val="20"/>
                      <w:szCs w:val="20"/>
                    </w:rPr>
                    <w:t>e/ tonne)</w:t>
                  </w:r>
                  <w:r w:rsidR="00023AF7" w:rsidRPr="00812F69">
                    <w:rPr>
                      <w:rFonts w:cstheme="minorHAnsi"/>
                      <w:sz w:val="20"/>
                      <w:szCs w:val="20"/>
                      <w:vertAlign w:val="superscript"/>
                    </w:rPr>
                    <w:t>4</w:t>
                  </w:r>
                </w:p>
              </w:tc>
              <w:tc>
                <w:tcPr>
                  <w:tcW w:w="1618" w:type="dxa"/>
                  <w:vAlign w:val="center"/>
                </w:tcPr>
                <w:p w14:paraId="352FFD70" w14:textId="18A53E9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185416" w:rsidRPr="00C72B78" w14:paraId="7DB455E5" w14:textId="77777777" w:rsidTr="009E715D">
              <w:tc>
                <w:tcPr>
                  <w:tcW w:w="8830" w:type="dxa"/>
                  <w:gridSpan w:val="5"/>
                </w:tcPr>
                <w:p w14:paraId="16DDEFCA" w14:textId="77777777" w:rsidR="00185416" w:rsidRPr="00C72B78" w:rsidRDefault="00185416" w:rsidP="00185416">
                  <w:pPr>
                    <w:rPr>
                      <w:rFonts w:cstheme="minorHAnsi"/>
                      <w:b/>
                      <w:bCs/>
                      <w:sz w:val="20"/>
                      <w:szCs w:val="20"/>
                    </w:rPr>
                  </w:pPr>
                </w:p>
                <w:p w14:paraId="5B44E93B" w14:textId="77777777" w:rsidR="00185416" w:rsidRPr="00C72B78" w:rsidRDefault="00185416" w:rsidP="00185416">
                  <w:pPr>
                    <w:rPr>
                      <w:rFonts w:cstheme="minorHAnsi"/>
                      <w:sz w:val="20"/>
                      <w:szCs w:val="20"/>
                    </w:rPr>
                  </w:pPr>
                  <w:r w:rsidRPr="00C72B78">
                    <w:rPr>
                      <w:rFonts w:cstheme="minorHAnsi"/>
                      <w:b/>
                      <w:bCs/>
                      <w:sz w:val="20"/>
                      <w:szCs w:val="20"/>
                    </w:rPr>
                    <w:t>Ferro alloys</w:t>
                  </w:r>
                </w:p>
              </w:tc>
            </w:tr>
            <w:tr w:rsidR="002A788C" w:rsidRPr="00C72B78" w14:paraId="321F772E" w14:textId="77777777" w:rsidTr="00185416">
              <w:tc>
                <w:tcPr>
                  <w:tcW w:w="2365" w:type="dxa"/>
                </w:tcPr>
                <w:p w14:paraId="0A502DC0" w14:textId="1FF2B639" w:rsidR="00185416" w:rsidRPr="00884A7D" w:rsidRDefault="00185416" w:rsidP="00185416">
                  <w:pPr>
                    <w:pStyle w:val="BodyText"/>
                    <w:numPr>
                      <w:ilvl w:val="0"/>
                      <w:numId w:val="42"/>
                    </w:numPr>
                    <w:spacing w:before="100" w:beforeAutospacing="1" w:line="276" w:lineRule="auto"/>
                    <w:rPr>
                      <w:rFonts w:asciiTheme="minorHAnsi" w:hAnsiTheme="minorHAnsi" w:cstheme="minorHAnsi"/>
                    </w:rPr>
                  </w:pPr>
                  <w:r w:rsidRPr="008C65C3">
                    <w:rPr>
                      <w:rFonts w:asciiTheme="minorHAnsi" w:hAnsiTheme="minorHAnsi" w:cstheme="minorHAnsi"/>
                    </w:rPr>
                    <w:t xml:space="preserve">Cr, Mn, Mo, Ni, Nb, V, Al, B, Co, Mg, P, Si, </w:t>
                  </w:r>
                  <w:proofErr w:type="spellStart"/>
                  <w:r w:rsidRPr="008C65C3">
                    <w:rPr>
                      <w:rFonts w:asciiTheme="minorHAnsi" w:hAnsiTheme="minorHAnsi" w:cstheme="minorHAnsi"/>
                    </w:rPr>
                    <w:t>Ti</w:t>
                  </w:r>
                  <w:proofErr w:type="spellEnd"/>
                  <w:r w:rsidRPr="008C65C3">
                    <w:rPr>
                      <w:rFonts w:asciiTheme="minorHAnsi" w:hAnsiTheme="minorHAnsi" w:cstheme="minorHAnsi"/>
                    </w:rPr>
                    <w:t>, W</w:t>
                  </w:r>
                </w:p>
              </w:tc>
              <w:tc>
                <w:tcPr>
                  <w:tcW w:w="1648" w:type="dxa"/>
                  <w:vAlign w:val="center"/>
                </w:tcPr>
                <w:p w14:paraId="40F7E675" w14:textId="4E8DD8C7"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0150E9D4" w14:textId="165ED8FC"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18271CE5" w14:textId="49B4F1B0"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2F8C3D7B" w14:textId="21AF7E89" w:rsidR="00185416" w:rsidRPr="00C72B78" w:rsidRDefault="00185416" w:rsidP="00812F69">
                  <w:pPr>
                    <w:jc w:val="center"/>
                    <w:rPr>
                      <w:rFonts w:cstheme="minorHAnsi"/>
                      <w:sz w:val="20"/>
                      <w:szCs w:val="20"/>
                    </w:rPr>
                  </w:pPr>
                  <w:r>
                    <w:rPr>
                      <w:rFonts w:cstheme="minorHAnsi"/>
                      <w:sz w:val="20"/>
                      <w:szCs w:val="20"/>
                    </w:rPr>
                    <w:t>no</w:t>
                  </w:r>
                </w:p>
              </w:tc>
            </w:tr>
            <w:tr w:rsidR="00185416" w:rsidRPr="00C72B78" w14:paraId="4758CFD7" w14:textId="77777777" w:rsidTr="009E715D">
              <w:tc>
                <w:tcPr>
                  <w:tcW w:w="8830" w:type="dxa"/>
                  <w:gridSpan w:val="5"/>
                </w:tcPr>
                <w:p w14:paraId="2D2A6DEE" w14:textId="77777777" w:rsidR="00185416" w:rsidRPr="00C72B78" w:rsidRDefault="00185416" w:rsidP="00185416">
                  <w:pPr>
                    <w:rPr>
                      <w:rFonts w:cstheme="minorHAnsi"/>
                      <w:b/>
                      <w:bCs/>
                      <w:sz w:val="20"/>
                      <w:szCs w:val="20"/>
                    </w:rPr>
                  </w:pPr>
                </w:p>
                <w:p w14:paraId="4FC80446" w14:textId="77777777" w:rsidR="00185416" w:rsidRPr="00C72B78" w:rsidRDefault="00185416" w:rsidP="00185416">
                  <w:pPr>
                    <w:rPr>
                      <w:rFonts w:cstheme="minorHAnsi"/>
                      <w:sz w:val="20"/>
                      <w:szCs w:val="20"/>
                    </w:rPr>
                  </w:pPr>
                  <w:r w:rsidRPr="00C72B78">
                    <w:rPr>
                      <w:rFonts w:cstheme="minorHAnsi"/>
                      <w:b/>
                      <w:bCs/>
                      <w:sz w:val="20"/>
                      <w:szCs w:val="20"/>
                    </w:rPr>
                    <w:t xml:space="preserve">Non-ferrous metals </w:t>
                  </w:r>
                </w:p>
              </w:tc>
            </w:tr>
            <w:tr w:rsidR="002A788C" w:rsidRPr="00C72B78" w14:paraId="3371BB68" w14:textId="77777777" w:rsidTr="00185416">
              <w:tc>
                <w:tcPr>
                  <w:tcW w:w="2365" w:type="dxa"/>
                </w:tcPr>
                <w:p w14:paraId="352A3FDA" w14:textId="00847C8E" w:rsidR="00185416" w:rsidRPr="00C72B78" w:rsidRDefault="00185416" w:rsidP="00185416">
                  <w:pPr>
                    <w:pStyle w:val="ListParagraph"/>
                    <w:numPr>
                      <w:ilvl w:val="0"/>
                      <w:numId w:val="42"/>
                    </w:num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Al, Mg, Sn, </w:t>
                  </w:r>
                  <w:r w:rsidRPr="00C72B78">
                    <w:rPr>
                      <w:rFonts w:asciiTheme="minorHAnsi" w:hAnsiTheme="minorHAnsi" w:cstheme="minorHAnsi"/>
                      <w:sz w:val="20"/>
                      <w:szCs w:val="20"/>
                    </w:rPr>
                    <w:t>Zn</w:t>
                  </w:r>
                </w:p>
              </w:tc>
              <w:tc>
                <w:tcPr>
                  <w:tcW w:w="1648" w:type="dxa"/>
                  <w:vAlign w:val="center"/>
                </w:tcPr>
                <w:p w14:paraId="30E05262" w14:textId="2BE995D4"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28C53851" w14:textId="4FB702E1" w:rsidR="00185416" w:rsidRPr="00C72B78" w:rsidRDefault="00185416" w:rsidP="00185416">
                  <w:pPr>
                    <w:jc w:val="center"/>
                    <w:rPr>
                      <w:rFonts w:cstheme="minorHAnsi"/>
                      <w:sz w:val="20"/>
                      <w:szCs w:val="20"/>
                    </w:rPr>
                  </w:pPr>
                  <w:r>
                    <w:rPr>
                      <w:rFonts w:cstheme="minorHAnsi"/>
                      <w:sz w:val="20"/>
                      <w:szCs w:val="20"/>
                    </w:rPr>
                    <w:t>no</w:t>
                  </w:r>
                </w:p>
              </w:tc>
              <w:tc>
                <w:tcPr>
                  <w:tcW w:w="1632" w:type="dxa"/>
                  <w:vAlign w:val="center"/>
                </w:tcPr>
                <w:p w14:paraId="310E568A" w14:textId="0F5FEC26"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0E1AC12E" w14:textId="6D3E5714" w:rsidR="00185416" w:rsidRPr="00C72B78" w:rsidRDefault="00185416" w:rsidP="00812F69">
                  <w:pPr>
                    <w:jc w:val="center"/>
                    <w:rPr>
                      <w:rFonts w:cstheme="minorHAnsi"/>
                      <w:sz w:val="20"/>
                      <w:szCs w:val="20"/>
                    </w:rPr>
                  </w:pPr>
                  <w:r>
                    <w:rPr>
                      <w:rFonts w:cstheme="minorHAnsi"/>
                      <w:sz w:val="20"/>
                      <w:szCs w:val="20"/>
                    </w:rPr>
                    <w:t>no</w:t>
                  </w:r>
                </w:p>
              </w:tc>
            </w:tr>
            <w:tr w:rsidR="00185416" w:rsidRPr="00C72B78" w14:paraId="4D8B9892" w14:textId="77777777" w:rsidTr="009E715D">
              <w:tc>
                <w:tcPr>
                  <w:tcW w:w="8830" w:type="dxa"/>
                  <w:gridSpan w:val="5"/>
                </w:tcPr>
                <w:p w14:paraId="4742EAF6" w14:textId="77777777" w:rsidR="00185416" w:rsidRPr="00C72B78" w:rsidRDefault="00185416" w:rsidP="00185416">
                  <w:pPr>
                    <w:rPr>
                      <w:rFonts w:cstheme="minorHAnsi"/>
                      <w:b/>
                      <w:bCs/>
                      <w:sz w:val="20"/>
                      <w:szCs w:val="20"/>
                    </w:rPr>
                  </w:pPr>
                </w:p>
                <w:p w14:paraId="6D3CB8D4" w14:textId="77777777" w:rsidR="00185416" w:rsidRPr="00C72B78" w:rsidRDefault="00185416" w:rsidP="00185416">
                  <w:pPr>
                    <w:rPr>
                      <w:rFonts w:cstheme="minorHAnsi"/>
                      <w:sz w:val="20"/>
                      <w:szCs w:val="20"/>
                    </w:rPr>
                  </w:pPr>
                  <w:r w:rsidRPr="00C72B78">
                    <w:rPr>
                      <w:rFonts w:cstheme="minorHAnsi"/>
                      <w:b/>
                      <w:bCs/>
                      <w:sz w:val="20"/>
                      <w:szCs w:val="20"/>
                    </w:rPr>
                    <w:t>Process coal, coke and charcoal</w:t>
                  </w:r>
                </w:p>
              </w:tc>
            </w:tr>
            <w:tr w:rsidR="002A788C" w:rsidRPr="00C72B78" w14:paraId="63F105EF" w14:textId="77777777" w:rsidTr="00185416">
              <w:tc>
                <w:tcPr>
                  <w:tcW w:w="2365" w:type="dxa"/>
                </w:tcPr>
                <w:p w14:paraId="7F69071B" w14:textId="77777777" w:rsidR="00185416" w:rsidRPr="00C72B78" w:rsidRDefault="00185416" w:rsidP="00185416">
                  <w:pPr>
                    <w:pStyle w:val="ListParagraph"/>
                    <w:numPr>
                      <w:ilvl w:val="0"/>
                      <w:numId w:val="43"/>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Anthracite</w:t>
                  </w:r>
                </w:p>
              </w:tc>
              <w:tc>
                <w:tcPr>
                  <w:tcW w:w="1648" w:type="dxa"/>
                  <w:vAlign w:val="center"/>
                </w:tcPr>
                <w:p w14:paraId="7B42907D" w14:textId="3B259D77"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43AE0B03" w14:textId="043C2FF5" w:rsidR="00185416" w:rsidRPr="00C72B78" w:rsidRDefault="002A788C" w:rsidP="00185416">
                  <w:pPr>
                    <w:jc w:val="center"/>
                    <w:rPr>
                      <w:rFonts w:cstheme="minorHAnsi"/>
                      <w:sz w:val="20"/>
                      <w:szCs w:val="20"/>
                    </w:rPr>
                  </w:pPr>
                  <w:r>
                    <w:rPr>
                      <w:rFonts w:cstheme="minorHAnsi"/>
                      <w:sz w:val="20"/>
                      <w:szCs w:val="20"/>
                    </w:rPr>
                    <w:t>no</w:t>
                  </w:r>
                </w:p>
              </w:tc>
              <w:tc>
                <w:tcPr>
                  <w:tcW w:w="1632" w:type="dxa"/>
                  <w:vAlign w:val="center"/>
                </w:tcPr>
                <w:p w14:paraId="06E958D2"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18" w:type="dxa"/>
                  <w:vAlign w:val="center"/>
                </w:tcPr>
                <w:p w14:paraId="410124E4"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34FCBA55" w14:textId="77777777" w:rsidTr="00185416">
              <w:tc>
                <w:tcPr>
                  <w:tcW w:w="2365" w:type="dxa"/>
                </w:tcPr>
                <w:p w14:paraId="307D8A20" w14:textId="39AAC036" w:rsidR="00185416" w:rsidRPr="00C72B78" w:rsidRDefault="00185416" w:rsidP="00185416">
                  <w:pPr>
                    <w:pStyle w:val="ListParagraph"/>
                    <w:numPr>
                      <w:ilvl w:val="0"/>
                      <w:numId w:val="43"/>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Charcoal</w:t>
                  </w:r>
                </w:p>
              </w:tc>
              <w:tc>
                <w:tcPr>
                  <w:tcW w:w="1648" w:type="dxa"/>
                  <w:vAlign w:val="center"/>
                </w:tcPr>
                <w:p w14:paraId="5B28C178" w14:textId="2D16A198" w:rsidR="00185416" w:rsidRPr="00C72B78" w:rsidRDefault="002A788C" w:rsidP="00726542">
                  <w:pPr>
                    <w:jc w:val="center"/>
                    <w:rPr>
                      <w:rFonts w:cstheme="minorHAnsi"/>
                      <w:sz w:val="20"/>
                      <w:szCs w:val="20"/>
                    </w:rPr>
                  </w:pPr>
                  <w:r>
                    <w:rPr>
                      <w:rFonts w:cstheme="minorHAnsi"/>
                      <w:sz w:val="20"/>
                      <w:szCs w:val="20"/>
                    </w:rPr>
                    <w:t>no</w:t>
                  </w:r>
                </w:p>
              </w:tc>
              <w:tc>
                <w:tcPr>
                  <w:tcW w:w="1567" w:type="dxa"/>
                  <w:vAlign w:val="center"/>
                </w:tcPr>
                <w:p w14:paraId="4592FC40" w14:textId="61D67D7B" w:rsidR="00185416" w:rsidRPr="00C72B78" w:rsidRDefault="00F64D0F" w:rsidP="00185416">
                  <w:pPr>
                    <w:jc w:val="center"/>
                    <w:rPr>
                      <w:rFonts w:cstheme="minorHAnsi"/>
                      <w:sz w:val="20"/>
                      <w:szCs w:val="20"/>
                    </w:rPr>
                  </w:pPr>
                  <w:r>
                    <w:rPr>
                      <w:rFonts w:cstheme="minorHAnsi"/>
                      <w:sz w:val="20"/>
                      <w:szCs w:val="20"/>
                    </w:rPr>
                    <w:t>no</w:t>
                  </w:r>
                  <w:r w:rsidR="00023AF7">
                    <w:rPr>
                      <w:rFonts w:cstheme="minorHAnsi"/>
                      <w:sz w:val="20"/>
                      <w:szCs w:val="20"/>
                      <w:vertAlign w:val="superscript"/>
                    </w:rPr>
                    <w:t>5</w:t>
                  </w:r>
                </w:p>
              </w:tc>
              <w:tc>
                <w:tcPr>
                  <w:tcW w:w="1632" w:type="dxa"/>
                  <w:vAlign w:val="center"/>
                </w:tcPr>
                <w:p w14:paraId="32E3ED0E" w14:textId="3AF64895" w:rsidR="00185416" w:rsidRPr="00C72B78" w:rsidRDefault="00D90A0F" w:rsidP="00185416">
                  <w:pPr>
                    <w:jc w:val="center"/>
                    <w:rPr>
                      <w:rFonts w:cstheme="minorHAnsi"/>
                      <w:sz w:val="20"/>
                      <w:szCs w:val="20"/>
                    </w:rPr>
                  </w:pPr>
                  <w:r>
                    <w:rPr>
                      <w:rFonts w:cstheme="minorHAnsi"/>
                      <w:sz w:val="20"/>
                      <w:szCs w:val="20"/>
                    </w:rPr>
                    <w:t xml:space="preserve">Rated as zero tonnes </w:t>
                  </w:r>
                  <w:r w:rsidRPr="00C72B78">
                    <w:rPr>
                      <w:rFonts w:cstheme="minorHAnsi"/>
                      <w:sz w:val="20"/>
                      <w:szCs w:val="20"/>
                    </w:rPr>
                    <w:t>CO</w:t>
                  </w:r>
                  <w:r w:rsidRPr="00C72B78">
                    <w:rPr>
                      <w:rFonts w:cstheme="minorHAnsi"/>
                      <w:sz w:val="20"/>
                      <w:szCs w:val="20"/>
                      <w:vertAlign w:val="subscript"/>
                    </w:rPr>
                    <w:t>2</w:t>
                  </w:r>
                  <w:r w:rsidRPr="00C72B78">
                    <w:rPr>
                      <w:rFonts w:cstheme="minorHAnsi"/>
                      <w:sz w:val="20"/>
                      <w:szCs w:val="20"/>
                    </w:rPr>
                    <w:t>e/ tonne</w:t>
                  </w:r>
                  <w:r>
                    <w:rPr>
                      <w:rFonts w:cstheme="minorHAnsi"/>
                      <w:sz w:val="20"/>
                      <w:szCs w:val="20"/>
                    </w:rPr>
                    <w:t>)</w:t>
                  </w:r>
                  <w:r w:rsidR="00023AF7">
                    <w:rPr>
                      <w:rFonts w:cstheme="minorHAnsi"/>
                      <w:sz w:val="20"/>
                      <w:szCs w:val="20"/>
                      <w:vertAlign w:val="superscript"/>
                    </w:rPr>
                    <w:t>5</w:t>
                  </w:r>
                </w:p>
              </w:tc>
              <w:tc>
                <w:tcPr>
                  <w:tcW w:w="1618" w:type="dxa"/>
                  <w:vAlign w:val="center"/>
                </w:tcPr>
                <w:p w14:paraId="6D0A08B3"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7DB5820F" w14:textId="77777777" w:rsidTr="00185416">
              <w:tc>
                <w:tcPr>
                  <w:tcW w:w="2365" w:type="dxa"/>
                </w:tcPr>
                <w:p w14:paraId="5E8519BB" w14:textId="77777777" w:rsidR="00185416" w:rsidRPr="00C72B78" w:rsidRDefault="00185416" w:rsidP="00185416">
                  <w:pPr>
                    <w:pStyle w:val="ListParagraph"/>
                    <w:numPr>
                      <w:ilvl w:val="0"/>
                      <w:numId w:val="43"/>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Coke</w:t>
                  </w:r>
                </w:p>
              </w:tc>
              <w:tc>
                <w:tcPr>
                  <w:tcW w:w="1648" w:type="dxa"/>
                  <w:vAlign w:val="center"/>
                </w:tcPr>
                <w:p w14:paraId="33390662" w14:textId="58420302" w:rsidR="00185416" w:rsidRPr="00C72B78" w:rsidRDefault="002A788C" w:rsidP="00726542">
                  <w:pPr>
                    <w:jc w:val="center"/>
                    <w:rPr>
                      <w:rFonts w:cstheme="minorHAnsi"/>
                      <w:sz w:val="20"/>
                      <w:szCs w:val="20"/>
                    </w:rPr>
                  </w:pPr>
                  <w:r>
                    <w:rPr>
                      <w:rFonts w:cstheme="minorHAnsi"/>
                      <w:sz w:val="20"/>
                      <w:szCs w:val="20"/>
                    </w:rPr>
                    <w:t>no</w:t>
                  </w:r>
                </w:p>
              </w:tc>
              <w:tc>
                <w:tcPr>
                  <w:tcW w:w="1567" w:type="dxa"/>
                  <w:vAlign w:val="center"/>
                </w:tcPr>
                <w:p w14:paraId="2DB6A336" w14:textId="154B439D" w:rsidR="00185416" w:rsidRPr="00C72B78" w:rsidRDefault="002A788C" w:rsidP="00185416">
                  <w:pPr>
                    <w:jc w:val="center"/>
                    <w:rPr>
                      <w:rFonts w:cstheme="minorHAnsi"/>
                      <w:sz w:val="20"/>
                      <w:szCs w:val="20"/>
                    </w:rPr>
                  </w:pPr>
                  <w:r>
                    <w:rPr>
                      <w:rFonts w:cstheme="minorHAnsi"/>
                      <w:sz w:val="20"/>
                      <w:szCs w:val="20"/>
                    </w:rPr>
                    <w:t>no</w:t>
                  </w:r>
                </w:p>
              </w:tc>
              <w:tc>
                <w:tcPr>
                  <w:tcW w:w="1632" w:type="dxa"/>
                  <w:vAlign w:val="center"/>
                </w:tcPr>
                <w:p w14:paraId="52A01EA4" w14:textId="036D9C74" w:rsidR="00185416" w:rsidRPr="00C72B78" w:rsidRDefault="00185416"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63C4531E"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51AB2DDC" w14:textId="77777777" w:rsidTr="00185416">
              <w:tc>
                <w:tcPr>
                  <w:tcW w:w="2365" w:type="dxa"/>
                </w:tcPr>
                <w:p w14:paraId="374B6353" w14:textId="77777777" w:rsidR="00185416" w:rsidRPr="00C72B78" w:rsidRDefault="00185416" w:rsidP="00185416">
                  <w:pPr>
                    <w:pStyle w:val="ListParagraph"/>
                    <w:numPr>
                      <w:ilvl w:val="0"/>
                      <w:numId w:val="43"/>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Coking coals</w:t>
                  </w:r>
                </w:p>
              </w:tc>
              <w:tc>
                <w:tcPr>
                  <w:tcW w:w="1648" w:type="dxa"/>
                  <w:vAlign w:val="center"/>
                </w:tcPr>
                <w:p w14:paraId="622E33F4" w14:textId="777A45CE"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218BF873" w14:textId="223346D8" w:rsidR="00185416" w:rsidRPr="00C72B78" w:rsidRDefault="002A788C" w:rsidP="00185416">
                  <w:pPr>
                    <w:jc w:val="center"/>
                    <w:rPr>
                      <w:rFonts w:cstheme="minorHAnsi"/>
                      <w:sz w:val="20"/>
                      <w:szCs w:val="20"/>
                    </w:rPr>
                  </w:pPr>
                  <w:r>
                    <w:rPr>
                      <w:rFonts w:cstheme="minorHAnsi"/>
                      <w:sz w:val="20"/>
                      <w:szCs w:val="20"/>
                    </w:rPr>
                    <w:t>no</w:t>
                  </w:r>
                </w:p>
              </w:tc>
              <w:tc>
                <w:tcPr>
                  <w:tcW w:w="1632" w:type="dxa"/>
                  <w:vAlign w:val="center"/>
                </w:tcPr>
                <w:p w14:paraId="11C72155"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18" w:type="dxa"/>
                  <w:vAlign w:val="center"/>
                </w:tcPr>
                <w:p w14:paraId="1F566D48"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2A788C" w:rsidRPr="00C72B78" w14:paraId="0D368DF3" w14:textId="77777777" w:rsidTr="00185416">
              <w:tc>
                <w:tcPr>
                  <w:tcW w:w="2365" w:type="dxa"/>
                </w:tcPr>
                <w:p w14:paraId="2F0B2E6F" w14:textId="77777777" w:rsidR="00185416" w:rsidRPr="00C72B78" w:rsidRDefault="00185416" w:rsidP="00185416">
                  <w:pPr>
                    <w:pStyle w:val="ListParagraph"/>
                    <w:numPr>
                      <w:ilvl w:val="0"/>
                      <w:numId w:val="43"/>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Pulverised coal for injection</w:t>
                  </w:r>
                </w:p>
              </w:tc>
              <w:tc>
                <w:tcPr>
                  <w:tcW w:w="1648" w:type="dxa"/>
                  <w:vAlign w:val="center"/>
                </w:tcPr>
                <w:p w14:paraId="5B01262C" w14:textId="28D4E720"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56225B9F" w14:textId="1CC958C6" w:rsidR="00185416" w:rsidRPr="00C72B78" w:rsidRDefault="002A788C" w:rsidP="00185416">
                  <w:pPr>
                    <w:jc w:val="center"/>
                    <w:rPr>
                      <w:rFonts w:cstheme="minorHAnsi"/>
                      <w:sz w:val="20"/>
                      <w:szCs w:val="20"/>
                    </w:rPr>
                  </w:pPr>
                  <w:r>
                    <w:rPr>
                      <w:rFonts w:cstheme="minorHAnsi"/>
                      <w:sz w:val="20"/>
                      <w:szCs w:val="20"/>
                    </w:rPr>
                    <w:t>no</w:t>
                  </w:r>
                </w:p>
              </w:tc>
              <w:tc>
                <w:tcPr>
                  <w:tcW w:w="1632" w:type="dxa"/>
                  <w:vAlign w:val="center"/>
                </w:tcPr>
                <w:p w14:paraId="7F21C357"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18" w:type="dxa"/>
                  <w:vAlign w:val="center"/>
                </w:tcPr>
                <w:p w14:paraId="4D4FE5FA"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r>
            <w:tr w:rsidR="00185416" w:rsidRPr="00C72B78" w14:paraId="14B82D29" w14:textId="77777777" w:rsidTr="009E715D">
              <w:tc>
                <w:tcPr>
                  <w:tcW w:w="8830" w:type="dxa"/>
                  <w:gridSpan w:val="5"/>
                </w:tcPr>
                <w:p w14:paraId="00F06CDC" w14:textId="77777777" w:rsidR="00185416" w:rsidRPr="00C72B78" w:rsidRDefault="00185416" w:rsidP="00185416">
                  <w:pPr>
                    <w:rPr>
                      <w:rFonts w:cstheme="minorHAnsi"/>
                      <w:b/>
                      <w:bCs/>
                      <w:sz w:val="20"/>
                      <w:szCs w:val="20"/>
                    </w:rPr>
                  </w:pPr>
                </w:p>
                <w:p w14:paraId="228CF5A3" w14:textId="77777777" w:rsidR="00185416" w:rsidRPr="00C72B78" w:rsidRDefault="00185416" w:rsidP="00185416">
                  <w:pPr>
                    <w:rPr>
                      <w:rFonts w:cstheme="minorHAnsi"/>
                      <w:sz w:val="20"/>
                      <w:szCs w:val="20"/>
                    </w:rPr>
                  </w:pPr>
                  <w:r w:rsidRPr="00C72B78">
                    <w:rPr>
                      <w:rFonts w:cstheme="minorHAnsi"/>
                      <w:b/>
                      <w:bCs/>
                      <w:sz w:val="20"/>
                      <w:szCs w:val="20"/>
                    </w:rPr>
                    <w:t>Lime, dolomitic lime, dolomite, limestone</w:t>
                  </w:r>
                </w:p>
              </w:tc>
            </w:tr>
            <w:tr w:rsidR="002A788C" w:rsidRPr="00C72B78" w14:paraId="1481407B" w14:textId="77777777" w:rsidTr="00185416">
              <w:tc>
                <w:tcPr>
                  <w:tcW w:w="2365" w:type="dxa"/>
                </w:tcPr>
                <w:p w14:paraId="78A92CAF" w14:textId="22958898" w:rsidR="00185416" w:rsidRPr="008B49C0" w:rsidRDefault="00185416" w:rsidP="00185416">
                  <w:pPr>
                    <w:pStyle w:val="ListParagraph"/>
                    <w:numPr>
                      <w:ilvl w:val="0"/>
                      <w:numId w:val="43"/>
                    </w:numPr>
                    <w:spacing w:after="0" w:line="240" w:lineRule="auto"/>
                    <w:rPr>
                      <w:rFonts w:asciiTheme="minorHAnsi" w:hAnsiTheme="minorHAnsi" w:cstheme="minorHAnsi"/>
                      <w:sz w:val="20"/>
                      <w:szCs w:val="20"/>
                    </w:rPr>
                  </w:pPr>
                  <w:r w:rsidRPr="008B49C0">
                    <w:rPr>
                      <w:rFonts w:asciiTheme="minorHAnsi" w:hAnsiTheme="minorHAnsi" w:cstheme="minorHAnsi"/>
                      <w:sz w:val="20"/>
                      <w:szCs w:val="20"/>
                    </w:rPr>
                    <w:t xml:space="preserve">Lime, </w:t>
                  </w:r>
                </w:p>
              </w:tc>
              <w:tc>
                <w:tcPr>
                  <w:tcW w:w="1648" w:type="dxa"/>
                  <w:vAlign w:val="center"/>
                </w:tcPr>
                <w:p w14:paraId="0D243345" w14:textId="72B58F1C"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40CF9956" w14:textId="7B2425BE" w:rsidR="00185416"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773A45B7" w14:textId="77777777" w:rsidR="00185416" w:rsidRPr="00C72B78" w:rsidRDefault="00185416" w:rsidP="00726542">
                  <w:pPr>
                    <w:jc w:val="center"/>
                    <w:rPr>
                      <w:rFonts w:cstheme="minorHAnsi"/>
                      <w:sz w:val="20"/>
                      <w:szCs w:val="20"/>
                    </w:rPr>
                  </w:pPr>
                  <w:r w:rsidRPr="00C72B78">
                    <w:rPr>
                      <w:rFonts w:cstheme="minorHAnsi"/>
                      <w:sz w:val="20"/>
                      <w:szCs w:val="20"/>
                    </w:rPr>
                    <w:sym w:font="Wingdings" w:char="F0FC"/>
                  </w:r>
                </w:p>
              </w:tc>
              <w:tc>
                <w:tcPr>
                  <w:tcW w:w="1618" w:type="dxa"/>
                  <w:vAlign w:val="center"/>
                </w:tcPr>
                <w:p w14:paraId="119176A5" w14:textId="24E14FC3" w:rsidR="00185416" w:rsidRPr="00C72B78" w:rsidRDefault="002A788C" w:rsidP="00812F69">
                  <w:pPr>
                    <w:jc w:val="center"/>
                    <w:rPr>
                      <w:rFonts w:cstheme="minorHAnsi"/>
                      <w:sz w:val="20"/>
                      <w:szCs w:val="20"/>
                    </w:rPr>
                  </w:pPr>
                  <w:r w:rsidRPr="00C72B78">
                    <w:rPr>
                      <w:rFonts w:cstheme="minorHAnsi"/>
                      <w:sz w:val="20"/>
                      <w:szCs w:val="20"/>
                    </w:rPr>
                    <w:sym w:font="Wingdings" w:char="F0FC"/>
                  </w:r>
                </w:p>
              </w:tc>
            </w:tr>
            <w:tr w:rsidR="002A788C" w:rsidRPr="00C72B78" w14:paraId="6F17A875" w14:textId="77777777" w:rsidTr="00185416">
              <w:tc>
                <w:tcPr>
                  <w:tcW w:w="2365" w:type="dxa"/>
                </w:tcPr>
                <w:p w14:paraId="3B18CBE4" w14:textId="6F51DFB3" w:rsidR="002A788C" w:rsidRPr="008B49C0" w:rsidRDefault="002A788C" w:rsidP="002A788C">
                  <w:pPr>
                    <w:pStyle w:val="ListParagraph"/>
                    <w:numPr>
                      <w:ilvl w:val="0"/>
                      <w:numId w:val="43"/>
                    </w:numPr>
                    <w:spacing w:after="0" w:line="240" w:lineRule="auto"/>
                    <w:rPr>
                      <w:rFonts w:asciiTheme="minorHAnsi" w:hAnsiTheme="minorHAnsi" w:cstheme="minorHAnsi"/>
                      <w:sz w:val="20"/>
                      <w:szCs w:val="20"/>
                    </w:rPr>
                  </w:pPr>
                  <w:r w:rsidRPr="008B49C0">
                    <w:rPr>
                      <w:rFonts w:asciiTheme="minorHAnsi" w:hAnsiTheme="minorHAnsi" w:cstheme="minorHAnsi"/>
                      <w:sz w:val="20"/>
                      <w:szCs w:val="20"/>
                    </w:rPr>
                    <w:t>Dolomitic lime</w:t>
                  </w:r>
                </w:p>
              </w:tc>
              <w:tc>
                <w:tcPr>
                  <w:tcW w:w="1648" w:type="dxa"/>
                  <w:vAlign w:val="center"/>
                </w:tcPr>
                <w:p w14:paraId="4152AEFD" w14:textId="182FD5B1" w:rsidR="002A788C"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1C0FEC7D" w14:textId="7E25A56A" w:rsidR="002A788C"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29F04350" w14:textId="0547C39B" w:rsidR="002A788C" w:rsidRPr="00C72B78" w:rsidRDefault="002A788C" w:rsidP="00726542">
                  <w:pPr>
                    <w:jc w:val="center"/>
                    <w:rPr>
                      <w:rFonts w:cstheme="minorHAnsi"/>
                      <w:sz w:val="20"/>
                      <w:szCs w:val="20"/>
                    </w:rPr>
                  </w:pPr>
                  <w:r w:rsidRPr="00C72B78">
                    <w:rPr>
                      <w:rFonts w:cstheme="minorHAnsi"/>
                      <w:sz w:val="20"/>
                      <w:szCs w:val="20"/>
                    </w:rPr>
                    <w:sym w:font="Wingdings" w:char="F0FC"/>
                  </w:r>
                </w:p>
              </w:tc>
              <w:tc>
                <w:tcPr>
                  <w:tcW w:w="1618" w:type="dxa"/>
                  <w:vAlign w:val="center"/>
                </w:tcPr>
                <w:p w14:paraId="01532DFB" w14:textId="2D27BA98" w:rsidR="002A788C" w:rsidRPr="00C72B78" w:rsidRDefault="002A788C" w:rsidP="00812F69">
                  <w:pPr>
                    <w:jc w:val="center"/>
                    <w:rPr>
                      <w:rFonts w:cstheme="minorHAnsi"/>
                      <w:sz w:val="20"/>
                      <w:szCs w:val="20"/>
                    </w:rPr>
                  </w:pPr>
                  <w:r w:rsidRPr="00C72B78">
                    <w:rPr>
                      <w:rFonts w:cstheme="minorHAnsi"/>
                      <w:sz w:val="20"/>
                      <w:szCs w:val="20"/>
                    </w:rPr>
                    <w:sym w:font="Wingdings" w:char="F0FC"/>
                  </w:r>
                </w:p>
              </w:tc>
            </w:tr>
            <w:tr w:rsidR="002A788C" w:rsidRPr="00C72B78" w14:paraId="7F223CB4" w14:textId="77777777" w:rsidTr="00185416">
              <w:tc>
                <w:tcPr>
                  <w:tcW w:w="2365" w:type="dxa"/>
                </w:tcPr>
                <w:p w14:paraId="5E8AC64E" w14:textId="4066B13E" w:rsidR="002A788C" w:rsidRPr="008B49C0" w:rsidRDefault="002A788C" w:rsidP="002A788C">
                  <w:pPr>
                    <w:pStyle w:val="ListParagraph"/>
                    <w:numPr>
                      <w:ilvl w:val="0"/>
                      <w:numId w:val="43"/>
                    </w:numPr>
                    <w:spacing w:after="0" w:line="240" w:lineRule="auto"/>
                    <w:rPr>
                      <w:rFonts w:asciiTheme="minorHAnsi" w:hAnsiTheme="minorHAnsi" w:cstheme="minorHAnsi"/>
                      <w:sz w:val="20"/>
                      <w:szCs w:val="20"/>
                    </w:rPr>
                  </w:pPr>
                  <w:r w:rsidRPr="008B49C0">
                    <w:rPr>
                      <w:rFonts w:asciiTheme="minorHAnsi" w:hAnsiTheme="minorHAnsi" w:cstheme="minorHAnsi"/>
                      <w:sz w:val="20"/>
                      <w:szCs w:val="20"/>
                    </w:rPr>
                    <w:t>Dolomite</w:t>
                  </w:r>
                </w:p>
              </w:tc>
              <w:tc>
                <w:tcPr>
                  <w:tcW w:w="1648" w:type="dxa"/>
                  <w:vAlign w:val="center"/>
                </w:tcPr>
                <w:p w14:paraId="0CE68777" w14:textId="32FB33D0" w:rsidR="002A788C"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02E78DA4" w14:textId="69FF7ADE" w:rsidR="002A788C"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083182E8" w14:textId="09197B5B" w:rsidR="002A788C" w:rsidRPr="00C72B78" w:rsidRDefault="002A788C" w:rsidP="00726542">
                  <w:pPr>
                    <w:jc w:val="center"/>
                    <w:rPr>
                      <w:rFonts w:cstheme="minorHAnsi"/>
                      <w:sz w:val="20"/>
                      <w:szCs w:val="20"/>
                    </w:rPr>
                  </w:pPr>
                  <w:r w:rsidRPr="00C72B78">
                    <w:rPr>
                      <w:rFonts w:cstheme="minorHAnsi"/>
                      <w:sz w:val="20"/>
                      <w:szCs w:val="20"/>
                    </w:rPr>
                    <w:sym w:font="Wingdings" w:char="F0FC"/>
                  </w:r>
                </w:p>
              </w:tc>
              <w:tc>
                <w:tcPr>
                  <w:tcW w:w="1618" w:type="dxa"/>
                  <w:vAlign w:val="center"/>
                </w:tcPr>
                <w:p w14:paraId="6E77A5D8" w14:textId="319E0A55" w:rsidR="002A788C" w:rsidRPr="00C72B78" w:rsidRDefault="002A788C" w:rsidP="00812F69">
                  <w:pPr>
                    <w:jc w:val="center"/>
                    <w:rPr>
                      <w:rFonts w:cstheme="minorHAnsi"/>
                      <w:sz w:val="20"/>
                      <w:szCs w:val="20"/>
                    </w:rPr>
                  </w:pPr>
                  <w:r w:rsidRPr="00C72B78">
                    <w:rPr>
                      <w:rFonts w:cstheme="minorHAnsi"/>
                      <w:sz w:val="20"/>
                      <w:szCs w:val="20"/>
                    </w:rPr>
                    <w:sym w:font="Wingdings" w:char="F0FC"/>
                  </w:r>
                </w:p>
              </w:tc>
            </w:tr>
            <w:tr w:rsidR="002A788C" w:rsidRPr="00C72B78" w14:paraId="5007090A" w14:textId="77777777" w:rsidTr="00185416">
              <w:tc>
                <w:tcPr>
                  <w:tcW w:w="2365" w:type="dxa"/>
                </w:tcPr>
                <w:p w14:paraId="14A9F4E9" w14:textId="0849B9DD" w:rsidR="002A788C" w:rsidRPr="008B49C0" w:rsidRDefault="002A788C" w:rsidP="002A788C">
                  <w:pPr>
                    <w:pStyle w:val="ListParagraph"/>
                    <w:numPr>
                      <w:ilvl w:val="0"/>
                      <w:numId w:val="43"/>
                    </w:numPr>
                    <w:spacing w:after="0" w:line="240" w:lineRule="auto"/>
                    <w:rPr>
                      <w:rFonts w:asciiTheme="minorHAnsi" w:hAnsiTheme="minorHAnsi" w:cstheme="minorHAnsi"/>
                      <w:sz w:val="20"/>
                      <w:szCs w:val="20"/>
                    </w:rPr>
                  </w:pPr>
                  <w:r w:rsidRPr="008B49C0">
                    <w:rPr>
                      <w:rFonts w:asciiTheme="minorHAnsi" w:hAnsiTheme="minorHAnsi" w:cstheme="minorHAnsi"/>
                      <w:sz w:val="20"/>
                      <w:szCs w:val="20"/>
                    </w:rPr>
                    <w:t>Limestone</w:t>
                  </w:r>
                </w:p>
              </w:tc>
              <w:tc>
                <w:tcPr>
                  <w:tcW w:w="1648" w:type="dxa"/>
                  <w:vAlign w:val="center"/>
                </w:tcPr>
                <w:p w14:paraId="57255467" w14:textId="5074AE6D" w:rsidR="002A788C"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4E23D161" w14:textId="275463B7" w:rsidR="002A788C"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4F244789" w14:textId="6B822E55" w:rsidR="002A788C" w:rsidRPr="00C72B78" w:rsidRDefault="002A788C" w:rsidP="00726542">
                  <w:pPr>
                    <w:jc w:val="center"/>
                    <w:rPr>
                      <w:rFonts w:cstheme="minorHAnsi"/>
                      <w:sz w:val="20"/>
                      <w:szCs w:val="20"/>
                    </w:rPr>
                  </w:pPr>
                  <w:r w:rsidRPr="00C72B78">
                    <w:rPr>
                      <w:rFonts w:cstheme="minorHAnsi"/>
                      <w:sz w:val="20"/>
                      <w:szCs w:val="20"/>
                    </w:rPr>
                    <w:sym w:font="Wingdings" w:char="F0FC"/>
                  </w:r>
                </w:p>
              </w:tc>
              <w:tc>
                <w:tcPr>
                  <w:tcW w:w="1618" w:type="dxa"/>
                  <w:vAlign w:val="center"/>
                </w:tcPr>
                <w:p w14:paraId="3DD92FAE" w14:textId="7C385E53" w:rsidR="002A788C" w:rsidRPr="00C72B78" w:rsidRDefault="002A788C" w:rsidP="00812F69">
                  <w:pPr>
                    <w:jc w:val="center"/>
                    <w:rPr>
                      <w:rFonts w:cstheme="minorHAnsi"/>
                      <w:sz w:val="20"/>
                      <w:szCs w:val="20"/>
                    </w:rPr>
                  </w:pPr>
                  <w:r w:rsidRPr="00C72B78">
                    <w:rPr>
                      <w:rFonts w:cstheme="minorHAnsi"/>
                      <w:sz w:val="20"/>
                      <w:szCs w:val="20"/>
                    </w:rPr>
                    <w:sym w:font="Wingdings" w:char="F0FC"/>
                  </w:r>
                </w:p>
              </w:tc>
            </w:tr>
            <w:tr w:rsidR="00185416" w:rsidRPr="00C72B78" w14:paraId="0B4A8F17" w14:textId="77777777" w:rsidTr="009E715D">
              <w:tc>
                <w:tcPr>
                  <w:tcW w:w="8830" w:type="dxa"/>
                  <w:gridSpan w:val="5"/>
                </w:tcPr>
                <w:p w14:paraId="3D936C6D" w14:textId="77777777" w:rsidR="00185416" w:rsidRPr="00C72B78" w:rsidRDefault="00185416" w:rsidP="00185416">
                  <w:pPr>
                    <w:rPr>
                      <w:rFonts w:cstheme="minorHAnsi"/>
                      <w:b/>
                      <w:bCs/>
                      <w:sz w:val="20"/>
                      <w:szCs w:val="20"/>
                    </w:rPr>
                  </w:pPr>
                </w:p>
                <w:p w14:paraId="5BB35ED9" w14:textId="77777777" w:rsidR="00185416" w:rsidRPr="00C72B78" w:rsidRDefault="00185416" w:rsidP="00185416">
                  <w:pPr>
                    <w:rPr>
                      <w:rFonts w:cstheme="minorHAnsi"/>
                      <w:sz w:val="20"/>
                      <w:szCs w:val="20"/>
                    </w:rPr>
                  </w:pPr>
                  <w:r w:rsidRPr="00C72B78">
                    <w:rPr>
                      <w:rFonts w:cstheme="minorHAnsi"/>
                      <w:b/>
                      <w:bCs/>
                      <w:sz w:val="20"/>
                      <w:szCs w:val="20"/>
                    </w:rPr>
                    <w:t>Industrial and fuel gases</w:t>
                  </w:r>
                </w:p>
              </w:tc>
            </w:tr>
            <w:tr w:rsidR="002A788C" w:rsidRPr="00C72B78" w14:paraId="11CF5C5A" w14:textId="77777777" w:rsidTr="00185416">
              <w:tc>
                <w:tcPr>
                  <w:tcW w:w="2365" w:type="dxa"/>
                </w:tcPr>
                <w:p w14:paraId="46601A2E" w14:textId="75F34861" w:rsidR="00185416" w:rsidRPr="00C72B78" w:rsidRDefault="00C664C9" w:rsidP="00185416">
                  <w:pPr>
                    <w:pStyle w:val="ListParagraph"/>
                    <w:numPr>
                      <w:ilvl w:val="0"/>
                      <w:numId w:val="39"/>
                    </w:numPr>
                    <w:spacing w:after="0" w:line="240" w:lineRule="auto"/>
                    <w:rPr>
                      <w:rFonts w:asciiTheme="minorHAnsi" w:hAnsiTheme="minorHAnsi" w:cstheme="minorHAnsi"/>
                      <w:sz w:val="20"/>
                      <w:szCs w:val="20"/>
                    </w:rPr>
                  </w:pPr>
                  <w:r>
                    <w:rPr>
                      <w:rFonts w:asciiTheme="minorHAnsi" w:hAnsiTheme="minorHAnsi" w:cstheme="minorHAnsi"/>
                      <w:sz w:val="20"/>
                      <w:szCs w:val="20"/>
                    </w:rPr>
                    <w:t>Argon</w:t>
                  </w:r>
                </w:p>
              </w:tc>
              <w:tc>
                <w:tcPr>
                  <w:tcW w:w="1648" w:type="dxa"/>
                  <w:vAlign w:val="center"/>
                </w:tcPr>
                <w:p w14:paraId="6FD932B8" w14:textId="7E9D9576"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7A7BBF24" w14:textId="1F17CD62" w:rsidR="00185416"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7860C37B" w14:textId="6F2EE7C3" w:rsidR="00185416" w:rsidRPr="00C72B78" w:rsidRDefault="002A788C"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33384C2E" w14:textId="77777777" w:rsidR="00185416" w:rsidRPr="00C72B78" w:rsidRDefault="00185416" w:rsidP="00812F69">
                  <w:pPr>
                    <w:jc w:val="center"/>
                    <w:rPr>
                      <w:rFonts w:cstheme="minorHAnsi"/>
                      <w:sz w:val="20"/>
                      <w:szCs w:val="20"/>
                    </w:rPr>
                  </w:pPr>
                  <w:r w:rsidRPr="00C72B78">
                    <w:rPr>
                      <w:rFonts w:cstheme="minorHAnsi"/>
                      <w:sz w:val="20"/>
                      <w:szCs w:val="20"/>
                    </w:rPr>
                    <w:sym w:font="Wingdings" w:char="F0FC"/>
                  </w:r>
                </w:p>
              </w:tc>
            </w:tr>
            <w:tr w:rsidR="002A788C" w:rsidRPr="00C72B78" w14:paraId="53D873B9" w14:textId="77777777" w:rsidTr="00185416">
              <w:tc>
                <w:tcPr>
                  <w:tcW w:w="2365" w:type="dxa"/>
                </w:tcPr>
                <w:p w14:paraId="5B16A1CA" w14:textId="77777777" w:rsidR="00185416" w:rsidRPr="00C72B78" w:rsidRDefault="00185416" w:rsidP="00185416">
                  <w:pPr>
                    <w:pStyle w:val="ListParagraph"/>
                    <w:numPr>
                      <w:ilvl w:val="0"/>
                      <w:numId w:val="39"/>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Hydrogen</w:t>
                  </w:r>
                </w:p>
              </w:tc>
              <w:tc>
                <w:tcPr>
                  <w:tcW w:w="1648" w:type="dxa"/>
                  <w:vAlign w:val="center"/>
                </w:tcPr>
                <w:p w14:paraId="0E49ABF6" w14:textId="6EADB713"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3B56AD39" w14:textId="757E28C2" w:rsidR="00185416"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074027AC" w14:textId="03EEA3AD" w:rsidR="00185416" w:rsidRPr="00C72B78" w:rsidRDefault="002A788C" w:rsidP="00185416">
                  <w:pPr>
                    <w:jc w:val="center"/>
                    <w:rPr>
                      <w:rFonts w:ascii="Wingdings 2" w:hAnsi="Wingdings 2" w:cstheme="minorHAnsi"/>
                      <w:sz w:val="20"/>
                      <w:szCs w:val="20"/>
                    </w:rPr>
                  </w:pPr>
                  <w:r w:rsidRPr="00C72B78">
                    <w:rPr>
                      <w:rFonts w:cstheme="minorHAnsi"/>
                      <w:sz w:val="20"/>
                      <w:szCs w:val="20"/>
                    </w:rPr>
                    <w:sym w:font="Wingdings" w:char="F0FC"/>
                  </w:r>
                </w:p>
              </w:tc>
              <w:tc>
                <w:tcPr>
                  <w:tcW w:w="1618" w:type="dxa"/>
                  <w:vAlign w:val="center"/>
                </w:tcPr>
                <w:p w14:paraId="433E9B4B" w14:textId="77777777" w:rsidR="00185416" w:rsidRPr="00C72B78" w:rsidRDefault="00185416" w:rsidP="00812F69">
                  <w:pPr>
                    <w:jc w:val="center"/>
                    <w:rPr>
                      <w:rFonts w:cstheme="minorHAnsi"/>
                      <w:sz w:val="20"/>
                      <w:szCs w:val="20"/>
                    </w:rPr>
                  </w:pPr>
                  <w:r w:rsidRPr="00C72B78">
                    <w:rPr>
                      <w:rFonts w:cstheme="minorHAnsi"/>
                      <w:sz w:val="20"/>
                      <w:szCs w:val="20"/>
                    </w:rPr>
                    <w:sym w:font="Wingdings" w:char="F0FC"/>
                  </w:r>
                </w:p>
              </w:tc>
            </w:tr>
            <w:tr w:rsidR="002A788C" w:rsidRPr="00C72B78" w14:paraId="1DA2504A" w14:textId="77777777" w:rsidTr="00185416">
              <w:tc>
                <w:tcPr>
                  <w:tcW w:w="2365" w:type="dxa"/>
                </w:tcPr>
                <w:p w14:paraId="31DC5421" w14:textId="655DC37E" w:rsidR="00185416" w:rsidRPr="00C72B78" w:rsidRDefault="00185416" w:rsidP="00185416">
                  <w:pPr>
                    <w:pStyle w:val="ListParagraph"/>
                    <w:numPr>
                      <w:ilvl w:val="0"/>
                      <w:numId w:val="39"/>
                    </w:numPr>
                    <w:spacing w:after="0" w:line="240" w:lineRule="auto"/>
                    <w:rPr>
                      <w:rFonts w:asciiTheme="minorHAnsi" w:hAnsiTheme="minorHAnsi" w:cstheme="minorHAnsi"/>
                      <w:sz w:val="20"/>
                      <w:szCs w:val="20"/>
                    </w:rPr>
                  </w:pPr>
                  <w:r>
                    <w:rPr>
                      <w:rFonts w:asciiTheme="minorHAnsi" w:hAnsiTheme="minorHAnsi" w:cstheme="minorHAnsi"/>
                      <w:sz w:val="20"/>
                      <w:szCs w:val="20"/>
                    </w:rPr>
                    <w:t>Oxygen</w:t>
                  </w:r>
                </w:p>
              </w:tc>
              <w:tc>
                <w:tcPr>
                  <w:tcW w:w="1648" w:type="dxa"/>
                  <w:vAlign w:val="center"/>
                </w:tcPr>
                <w:p w14:paraId="6C943A3F" w14:textId="77497B6B" w:rsidR="00185416" w:rsidRPr="00C72B78" w:rsidRDefault="002A788C" w:rsidP="00812F69">
                  <w:pPr>
                    <w:jc w:val="center"/>
                    <w:rPr>
                      <w:rFonts w:cstheme="minorHAnsi"/>
                      <w:sz w:val="20"/>
                      <w:szCs w:val="20"/>
                    </w:rPr>
                  </w:pPr>
                  <w:r>
                    <w:rPr>
                      <w:rFonts w:cstheme="minorHAnsi"/>
                      <w:sz w:val="20"/>
                      <w:szCs w:val="20"/>
                    </w:rPr>
                    <w:t>no</w:t>
                  </w:r>
                </w:p>
              </w:tc>
              <w:tc>
                <w:tcPr>
                  <w:tcW w:w="1567" w:type="dxa"/>
                  <w:vAlign w:val="center"/>
                </w:tcPr>
                <w:p w14:paraId="0D8B6EF0" w14:textId="37EFBCFB" w:rsidR="00185416" w:rsidRPr="00C72B78" w:rsidRDefault="002A788C" w:rsidP="00812F69">
                  <w:pPr>
                    <w:jc w:val="center"/>
                    <w:rPr>
                      <w:rFonts w:cstheme="minorHAnsi"/>
                      <w:sz w:val="20"/>
                      <w:szCs w:val="20"/>
                    </w:rPr>
                  </w:pPr>
                  <w:r>
                    <w:rPr>
                      <w:rFonts w:cstheme="minorHAnsi"/>
                      <w:sz w:val="20"/>
                      <w:szCs w:val="20"/>
                    </w:rPr>
                    <w:t>no</w:t>
                  </w:r>
                </w:p>
              </w:tc>
              <w:tc>
                <w:tcPr>
                  <w:tcW w:w="1632" w:type="dxa"/>
                  <w:vAlign w:val="center"/>
                </w:tcPr>
                <w:p w14:paraId="392B9DF7" w14:textId="77777777" w:rsidR="00185416" w:rsidRPr="00C72B78" w:rsidRDefault="00185416" w:rsidP="00185416">
                  <w:pPr>
                    <w:jc w:val="center"/>
                    <w:rPr>
                      <w:rFonts w:cstheme="minorHAnsi"/>
                      <w:sz w:val="20"/>
                      <w:szCs w:val="20"/>
                    </w:rPr>
                  </w:pPr>
                  <w:r w:rsidRPr="00C72B78">
                    <w:rPr>
                      <w:rFonts w:cstheme="minorHAnsi"/>
                      <w:sz w:val="20"/>
                      <w:szCs w:val="20"/>
                    </w:rPr>
                    <w:sym w:font="Wingdings" w:char="F0FC"/>
                  </w:r>
                </w:p>
              </w:tc>
              <w:tc>
                <w:tcPr>
                  <w:tcW w:w="1618" w:type="dxa"/>
                  <w:vAlign w:val="center"/>
                </w:tcPr>
                <w:p w14:paraId="5957F016" w14:textId="272A8DD2" w:rsidR="00185416" w:rsidRPr="00C72B78" w:rsidRDefault="002A788C" w:rsidP="00812F69">
                  <w:pPr>
                    <w:jc w:val="center"/>
                    <w:rPr>
                      <w:rFonts w:cstheme="minorHAnsi"/>
                      <w:sz w:val="20"/>
                      <w:szCs w:val="20"/>
                    </w:rPr>
                  </w:pPr>
                  <w:r w:rsidRPr="00C72B78">
                    <w:rPr>
                      <w:rFonts w:cstheme="minorHAnsi"/>
                      <w:sz w:val="20"/>
                      <w:szCs w:val="20"/>
                    </w:rPr>
                    <w:sym w:font="Wingdings" w:char="F0FC"/>
                  </w:r>
                </w:p>
              </w:tc>
            </w:tr>
            <w:tr w:rsidR="00C664C9" w:rsidRPr="00C72B78" w14:paraId="0F40252E" w14:textId="77777777" w:rsidTr="00185416">
              <w:tc>
                <w:tcPr>
                  <w:tcW w:w="2365" w:type="dxa"/>
                </w:tcPr>
                <w:p w14:paraId="67E34BC1" w14:textId="70729BD3" w:rsidR="00C664C9" w:rsidRDefault="00C664C9" w:rsidP="00C664C9">
                  <w:pPr>
                    <w:pStyle w:val="ListParagraph"/>
                    <w:numPr>
                      <w:ilvl w:val="0"/>
                      <w:numId w:val="39"/>
                    </w:numPr>
                    <w:spacing w:after="0" w:line="240" w:lineRule="auto"/>
                    <w:rPr>
                      <w:rFonts w:asciiTheme="minorHAnsi" w:hAnsiTheme="minorHAnsi" w:cstheme="minorHAnsi"/>
                      <w:sz w:val="20"/>
                      <w:szCs w:val="20"/>
                    </w:rPr>
                  </w:pPr>
                  <w:r w:rsidRPr="00C72B78">
                    <w:rPr>
                      <w:rFonts w:asciiTheme="minorHAnsi" w:hAnsiTheme="minorHAnsi" w:cstheme="minorHAnsi"/>
                      <w:sz w:val="20"/>
                      <w:szCs w:val="20"/>
                    </w:rPr>
                    <w:t>Natural gas</w:t>
                  </w:r>
                </w:p>
              </w:tc>
              <w:tc>
                <w:tcPr>
                  <w:tcW w:w="1648" w:type="dxa"/>
                  <w:vAlign w:val="center"/>
                </w:tcPr>
                <w:p w14:paraId="15DE143E" w14:textId="31224AF7" w:rsidR="00C664C9" w:rsidRDefault="00C664C9" w:rsidP="00C664C9">
                  <w:pPr>
                    <w:jc w:val="center"/>
                    <w:rPr>
                      <w:rFonts w:cstheme="minorHAnsi"/>
                      <w:sz w:val="20"/>
                      <w:szCs w:val="20"/>
                    </w:rPr>
                  </w:pPr>
                  <w:r>
                    <w:rPr>
                      <w:rFonts w:cstheme="minorHAnsi"/>
                      <w:sz w:val="20"/>
                      <w:szCs w:val="20"/>
                    </w:rPr>
                    <w:t>no</w:t>
                  </w:r>
                </w:p>
              </w:tc>
              <w:tc>
                <w:tcPr>
                  <w:tcW w:w="1567" w:type="dxa"/>
                  <w:vAlign w:val="center"/>
                </w:tcPr>
                <w:p w14:paraId="03BB3BEF" w14:textId="7509C770" w:rsidR="00C664C9" w:rsidRDefault="00C664C9" w:rsidP="00C664C9">
                  <w:pPr>
                    <w:jc w:val="center"/>
                    <w:rPr>
                      <w:rFonts w:cstheme="minorHAnsi"/>
                      <w:sz w:val="20"/>
                      <w:szCs w:val="20"/>
                    </w:rPr>
                  </w:pPr>
                  <w:r>
                    <w:rPr>
                      <w:rFonts w:cstheme="minorHAnsi"/>
                      <w:sz w:val="20"/>
                      <w:szCs w:val="20"/>
                    </w:rPr>
                    <w:t>no</w:t>
                  </w:r>
                </w:p>
              </w:tc>
              <w:tc>
                <w:tcPr>
                  <w:tcW w:w="1632" w:type="dxa"/>
                  <w:vAlign w:val="center"/>
                </w:tcPr>
                <w:p w14:paraId="40F6F626" w14:textId="1334F83F" w:rsidR="00C664C9" w:rsidRPr="00C72B78" w:rsidRDefault="00C664C9" w:rsidP="00C664C9">
                  <w:pPr>
                    <w:jc w:val="center"/>
                    <w:rPr>
                      <w:rFonts w:cstheme="minorHAnsi"/>
                      <w:sz w:val="20"/>
                      <w:szCs w:val="20"/>
                    </w:rPr>
                  </w:pPr>
                  <w:r w:rsidRPr="00C72B78">
                    <w:rPr>
                      <w:rFonts w:cstheme="minorHAnsi"/>
                      <w:sz w:val="20"/>
                      <w:szCs w:val="20"/>
                    </w:rPr>
                    <w:sym w:font="Wingdings" w:char="F0FC"/>
                  </w:r>
                </w:p>
              </w:tc>
              <w:tc>
                <w:tcPr>
                  <w:tcW w:w="1618" w:type="dxa"/>
                  <w:vAlign w:val="center"/>
                </w:tcPr>
                <w:p w14:paraId="5D4DDDBB" w14:textId="0247CFBB" w:rsidR="00C664C9" w:rsidRPr="00C72B78" w:rsidRDefault="00C664C9" w:rsidP="00C664C9">
                  <w:pPr>
                    <w:jc w:val="center"/>
                    <w:rPr>
                      <w:rFonts w:cstheme="minorHAnsi"/>
                      <w:sz w:val="20"/>
                      <w:szCs w:val="20"/>
                    </w:rPr>
                  </w:pPr>
                  <w:r w:rsidRPr="00C72B78">
                    <w:rPr>
                      <w:rFonts w:cstheme="minorHAnsi"/>
                      <w:sz w:val="20"/>
                      <w:szCs w:val="20"/>
                    </w:rPr>
                    <w:sym w:font="Wingdings" w:char="F0FC"/>
                  </w:r>
                </w:p>
              </w:tc>
            </w:tr>
            <w:tr w:rsidR="00C664C9" w:rsidRPr="00C72B78" w14:paraId="196CCCEC" w14:textId="77777777" w:rsidTr="00185416">
              <w:tc>
                <w:tcPr>
                  <w:tcW w:w="2365" w:type="dxa"/>
                </w:tcPr>
                <w:p w14:paraId="2D31DC2B" w14:textId="34B4518D" w:rsidR="00C664C9" w:rsidRDefault="00C664C9" w:rsidP="00C664C9">
                  <w:pPr>
                    <w:pStyle w:val="ListParagraph"/>
                    <w:numPr>
                      <w:ilvl w:val="0"/>
                      <w:numId w:val="39"/>
                    </w:numPr>
                    <w:spacing w:after="0" w:line="240" w:lineRule="auto"/>
                    <w:rPr>
                      <w:rFonts w:asciiTheme="minorHAnsi" w:hAnsiTheme="minorHAnsi" w:cstheme="minorHAnsi"/>
                      <w:sz w:val="20"/>
                      <w:szCs w:val="20"/>
                    </w:rPr>
                  </w:pPr>
                  <w:r>
                    <w:rPr>
                      <w:rFonts w:asciiTheme="minorHAnsi" w:hAnsiTheme="minorHAnsi" w:cstheme="minorHAnsi"/>
                      <w:sz w:val="20"/>
                      <w:szCs w:val="20"/>
                    </w:rPr>
                    <w:t>Nitrogen</w:t>
                  </w:r>
                </w:p>
              </w:tc>
              <w:tc>
                <w:tcPr>
                  <w:tcW w:w="1648" w:type="dxa"/>
                  <w:vAlign w:val="center"/>
                </w:tcPr>
                <w:p w14:paraId="6CD83357" w14:textId="17F8ED03" w:rsidR="00C664C9" w:rsidRDefault="00C664C9" w:rsidP="00C664C9">
                  <w:pPr>
                    <w:jc w:val="center"/>
                    <w:rPr>
                      <w:rFonts w:cstheme="minorHAnsi"/>
                      <w:sz w:val="20"/>
                      <w:szCs w:val="20"/>
                    </w:rPr>
                  </w:pPr>
                  <w:r>
                    <w:rPr>
                      <w:rFonts w:cstheme="minorHAnsi"/>
                      <w:sz w:val="20"/>
                      <w:szCs w:val="20"/>
                    </w:rPr>
                    <w:t>no</w:t>
                  </w:r>
                </w:p>
              </w:tc>
              <w:tc>
                <w:tcPr>
                  <w:tcW w:w="1567" w:type="dxa"/>
                  <w:vAlign w:val="center"/>
                </w:tcPr>
                <w:p w14:paraId="3D3679A8" w14:textId="43A948C9" w:rsidR="00C664C9" w:rsidRDefault="00C664C9" w:rsidP="00C664C9">
                  <w:pPr>
                    <w:jc w:val="center"/>
                    <w:rPr>
                      <w:rFonts w:cstheme="minorHAnsi"/>
                      <w:sz w:val="20"/>
                      <w:szCs w:val="20"/>
                    </w:rPr>
                  </w:pPr>
                  <w:r>
                    <w:rPr>
                      <w:rFonts w:cstheme="minorHAnsi"/>
                      <w:sz w:val="20"/>
                      <w:szCs w:val="20"/>
                    </w:rPr>
                    <w:t>no</w:t>
                  </w:r>
                </w:p>
              </w:tc>
              <w:tc>
                <w:tcPr>
                  <w:tcW w:w="1632" w:type="dxa"/>
                  <w:vAlign w:val="center"/>
                </w:tcPr>
                <w:p w14:paraId="6DE5EEFB" w14:textId="505A1671" w:rsidR="00C664C9" w:rsidRPr="00C72B78" w:rsidRDefault="00C664C9" w:rsidP="00C664C9">
                  <w:pPr>
                    <w:jc w:val="center"/>
                    <w:rPr>
                      <w:rFonts w:cstheme="minorHAnsi"/>
                      <w:sz w:val="20"/>
                      <w:szCs w:val="20"/>
                    </w:rPr>
                  </w:pPr>
                  <w:r w:rsidRPr="00C72B78">
                    <w:rPr>
                      <w:rFonts w:cstheme="minorHAnsi"/>
                      <w:sz w:val="20"/>
                      <w:szCs w:val="20"/>
                    </w:rPr>
                    <w:sym w:font="Wingdings" w:char="F0FC"/>
                  </w:r>
                </w:p>
              </w:tc>
              <w:tc>
                <w:tcPr>
                  <w:tcW w:w="1618" w:type="dxa"/>
                  <w:vAlign w:val="center"/>
                </w:tcPr>
                <w:p w14:paraId="290E01EE" w14:textId="2B1BDB92" w:rsidR="00C664C9" w:rsidRPr="00C72B78" w:rsidRDefault="00C664C9" w:rsidP="00C664C9">
                  <w:pPr>
                    <w:jc w:val="center"/>
                    <w:rPr>
                      <w:rFonts w:cstheme="minorHAnsi"/>
                      <w:sz w:val="20"/>
                      <w:szCs w:val="20"/>
                    </w:rPr>
                  </w:pPr>
                  <w:r w:rsidRPr="00C72B78">
                    <w:rPr>
                      <w:rFonts w:cstheme="minorHAnsi"/>
                      <w:sz w:val="20"/>
                      <w:szCs w:val="20"/>
                    </w:rPr>
                    <w:sym w:font="Wingdings" w:char="F0FC"/>
                  </w:r>
                </w:p>
              </w:tc>
            </w:tr>
            <w:tr w:rsidR="00185416" w:rsidRPr="00C72B78" w14:paraId="702AEA02" w14:textId="77777777" w:rsidTr="00812F69">
              <w:tc>
                <w:tcPr>
                  <w:tcW w:w="2365" w:type="dxa"/>
                  <w:vAlign w:val="center"/>
                </w:tcPr>
                <w:p w14:paraId="46389634" w14:textId="77777777" w:rsidR="00185416" w:rsidRPr="00C72B78" w:rsidRDefault="00185416" w:rsidP="00812F69">
                  <w:pPr>
                    <w:jc w:val="center"/>
                    <w:rPr>
                      <w:rFonts w:cstheme="minorHAnsi"/>
                      <w:b/>
                      <w:bCs/>
                      <w:sz w:val="20"/>
                      <w:szCs w:val="20"/>
                    </w:rPr>
                  </w:pPr>
                  <w:r w:rsidRPr="00C72B78">
                    <w:rPr>
                      <w:rFonts w:cstheme="minorHAnsi"/>
                      <w:b/>
                      <w:bCs/>
                      <w:sz w:val="20"/>
                      <w:szCs w:val="20"/>
                    </w:rPr>
                    <w:t>Other input materials for steelmaking</w:t>
                  </w:r>
                </w:p>
              </w:tc>
              <w:tc>
                <w:tcPr>
                  <w:tcW w:w="6465" w:type="dxa"/>
                  <w:gridSpan w:val="4"/>
                  <w:vAlign w:val="center"/>
                </w:tcPr>
                <w:p w14:paraId="5509B328" w14:textId="18EA6271" w:rsidR="00185416" w:rsidRPr="00EB0558" w:rsidRDefault="006B330D" w:rsidP="00812F69">
                  <w:pPr>
                    <w:pStyle w:val="BodyText"/>
                    <w:spacing w:before="100" w:beforeAutospacing="1" w:line="276" w:lineRule="auto"/>
                    <w:ind w:left="0"/>
                    <w:jc w:val="center"/>
                    <w:rPr>
                      <w:rFonts w:cstheme="minorHAnsi"/>
                    </w:rPr>
                  </w:pPr>
                  <w:r>
                    <w:rPr>
                      <w:rFonts w:asciiTheme="minorHAnsi" w:hAnsiTheme="minorHAnsi" w:cstheme="minorHAnsi"/>
                    </w:rPr>
                    <w:t>Emissions associated with b</w:t>
                  </w:r>
                  <w:r w:rsidRPr="008B49C0">
                    <w:rPr>
                      <w:rFonts w:asciiTheme="minorHAnsi" w:hAnsiTheme="minorHAnsi" w:cstheme="minorHAnsi"/>
                    </w:rPr>
                    <w:t xml:space="preserve">last furnace and slag additives, chemicals, desulfurizing products, electrodes, lubricants, oils, refractories, rolls </w:t>
                  </w:r>
                  <w:r>
                    <w:rPr>
                      <w:rFonts w:asciiTheme="minorHAnsi" w:hAnsiTheme="minorHAnsi" w:cstheme="minorHAnsi"/>
                    </w:rPr>
                    <w:t>do not need to be considered for the purpose of ResponsibleSteel certification.</w:t>
                  </w:r>
                </w:p>
              </w:tc>
            </w:tr>
          </w:tbl>
          <w:p w14:paraId="39603ED2" w14:textId="71D39CF9" w:rsidR="006646DD" w:rsidRPr="008675B2" w:rsidRDefault="006646DD" w:rsidP="009E715D">
            <w:pPr>
              <w:pStyle w:val="BodyText"/>
              <w:spacing w:line="276" w:lineRule="auto"/>
              <w:ind w:left="0"/>
              <w:rPr>
                <w:rFonts w:asciiTheme="minorHAnsi" w:hAnsiTheme="minorHAnsi" w:cstheme="minorHAnsi"/>
                <w:b/>
                <w:bCs/>
                <w:szCs w:val="20"/>
              </w:rPr>
            </w:pPr>
            <w:r>
              <w:rPr>
                <w:b/>
                <w:bCs/>
                <w:sz w:val="18"/>
              </w:rPr>
              <w:t xml:space="preserve">  </w:t>
            </w:r>
            <w:r w:rsidRPr="008675B2">
              <w:rPr>
                <w:rFonts w:asciiTheme="minorHAnsi" w:hAnsiTheme="minorHAnsi" w:cstheme="minorHAnsi"/>
                <w:b/>
                <w:bCs/>
                <w:szCs w:val="20"/>
              </w:rPr>
              <w:t>8.</w:t>
            </w:r>
            <w:r>
              <w:rPr>
                <w:rFonts w:asciiTheme="minorHAnsi" w:hAnsiTheme="minorHAnsi" w:cstheme="minorHAnsi"/>
                <w:b/>
                <w:bCs/>
                <w:szCs w:val="20"/>
              </w:rPr>
              <w:t>4</w:t>
            </w:r>
            <w:r w:rsidRPr="008675B2">
              <w:rPr>
                <w:rFonts w:asciiTheme="minorHAnsi" w:hAnsiTheme="minorHAnsi" w:cstheme="minorHAnsi"/>
                <w:b/>
                <w:bCs/>
                <w:szCs w:val="20"/>
              </w:rPr>
              <w:t>.</w:t>
            </w:r>
            <w:r w:rsidR="003A61AD">
              <w:rPr>
                <w:rFonts w:asciiTheme="minorHAnsi" w:hAnsiTheme="minorHAnsi" w:cstheme="minorHAnsi"/>
                <w:b/>
                <w:bCs/>
                <w:szCs w:val="20"/>
              </w:rPr>
              <w:t>3</w:t>
            </w:r>
            <w:r w:rsidRPr="008675B2">
              <w:rPr>
                <w:rFonts w:asciiTheme="minorHAnsi" w:hAnsiTheme="minorHAnsi" w:cstheme="minorHAnsi"/>
                <w:b/>
                <w:bCs/>
                <w:szCs w:val="20"/>
              </w:rPr>
              <w:t>.h Summary Table</w:t>
            </w:r>
          </w:p>
          <w:p w14:paraId="5194BC47" w14:textId="403CC389" w:rsidR="009F0CDD" w:rsidRPr="00812F69" w:rsidRDefault="009F0CDD" w:rsidP="00812F69">
            <w:pPr>
              <w:spacing w:after="120" w:line="276" w:lineRule="auto"/>
              <w:rPr>
                <w:bCs/>
                <w:color w:val="000000" w:themeColor="text1"/>
                <w:szCs w:val="20"/>
              </w:rPr>
            </w:pPr>
          </w:p>
        </w:tc>
      </w:tr>
      <w:tr w:rsidR="006646DD" w:rsidRPr="00180273" w14:paraId="42F88E57" w14:textId="77777777" w:rsidTr="009E715D">
        <w:tc>
          <w:tcPr>
            <w:tcW w:w="9056" w:type="dxa"/>
          </w:tcPr>
          <w:p w14:paraId="12F3F951" w14:textId="31682097" w:rsidR="006646DD" w:rsidRPr="00CC62C5" w:rsidRDefault="006646DD" w:rsidP="009E715D">
            <w:pPr>
              <w:spacing w:after="120" w:line="276" w:lineRule="auto"/>
              <w:rPr>
                <w:bCs/>
                <w:color w:val="000000" w:themeColor="text1"/>
                <w:sz w:val="20"/>
                <w:szCs w:val="20"/>
              </w:rPr>
            </w:pPr>
            <w:r w:rsidRPr="00CC62C5">
              <w:rPr>
                <w:bCs/>
                <w:color w:val="000000" w:themeColor="text1"/>
                <w:sz w:val="20"/>
                <w:szCs w:val="20"/>
              </w:rPr>
              <w:lastRenderedPageBreak/>
              <w:t>8.</w:t>
            </w:r>
            <w:r>
              <w:rPr>
                <w:bCs/>
                <w:color w:val="000000" w:themeColor="text1"/>
                <w:sz w:val="20"/>
                <w:szCs w:val="20"/>
              </w:rPr>
              <w:t>4</w:t>
            </w:r>
            <w:r w:rsidRPr="00CC62C5">
              <w:rPr>
                <w:bCs/>
                <w:color w:val="000000" w:themeColor="text1"/>
                <w:sz w:val="20"/>
                <w:szCs w:val="20"/>
              </w:rPr>
              <w:t>.</w:t>
            </w:r>
            <w:r w:rsidR="003A61AD">
              <w:rPr>
                <w:bCs/>
                <w:color w:val="000000" w:themeColor="text1"/>
                <w:sz w:val="20"/>
                <w:szCs w:val="20"/>
              </w:rPr>
              <w:t>4</w:t>
            </w:r>
            <w:r w:rsidRPr="00CC62C5">
              <w:rPr>
                <w:bCs/>
                <w:color w:val="000000" w:themeColor="text1"/>
                <w:sz w:val="20"/>
                <w:szCs w:val="20"/>
              </w:rPr>
              <w:tab/>
              <w:t>Energy indirect (Scope 2) GHG emissions</w:t>
            </w:r>
          </w:p>
          <w:p w14:paraId="34B04875" w14:textId="77777777" w:rsidR="006646DD" w:rsidRPr="00CC62C5" w:rsidRDefault="006646DD" w:rsidP="009E715D">
            <w:pPr>
              <w:spacing w:after="120" w:line="276" w:lineRule="auto"/>
              <w:rPr>
                <w:bCs/>
                <w:color w:val="000000" w:themeColor="text1"/>
                <w:sz w:val="20"/>
                <w:szCs w:val="20"/>
              </w:rPr>
            </w:pPr>
            <w:r w:rsidRPr="00CC62C5">
              <w:rPr>
                <w:bCs/>
                <w:color w:val="000000" w:themeColor="text1"/>
                <w:sz w:val="20"/>
                <w:szCs w:val="20"/>
              </w:rPr>
              <w:t>Energy indirect (Scope 2) GHG emissions are determined in accordance with the following specifications:</w:t>
            </w:r>
          </w:p>
          <w:p w14:paraId="69D87489" w14:textId="77777777" w:rsidR="006646DD" w:rsidRPr="00CC62C5" w:rsidRDefault="006646DD" w:rsidP="009E715D">
            <w:pPr>
              <w:spacing w:after="120" w:line="276" w:lineRule="auto"/>
              <w:rPr>
                <w:bCs/>
                <w:color w:val="000000" w:themeColor="text1"/>
                <w:sz w:val="20"/>
                <w:szCs w:val="20"/>
              </w:rPr>
            </w:pPr>
            <w:r w:rsidRPr="00CC62C5">
              <w:rPr>
                <w:bCs/>
                <w:color w:val="000000" w:themeColor="text1"/>
                <w:sz w:val="20"/>
                <w:szCs w:val="20"/>
              </w:rPr>
              <w:t>a. Imported electricity</w:t>
            </w:r>
          </w:p>
          <w:p w14:paraId="2FFBA947" w14:textId="77777777" w:rsidR="006646DD" w:rsidRPr="00AD00D1" w:rsidRDefault="006646DD" w:rsidP="009E715D">
            <w:pPr>
              <w:pStyle w:val="ListParagraph"/>
              <w:numPr>
                <w:ilvl w:val="0"/>
                <w:numId w:val="36"/>
              </w:numPr>
              <w:spacing w:after="120" w:line="276" w:lineRule="auto"/>
              <w:rPr>
                <w:bCs/>
                <w:color w:val="000000" w:themeColor="text1"/>
                <w:sz w:val="20"/>
                <w:szCs w:val="20"/>
              </w:rPr>
            </w:pPr>
            <w:r w:rsidRPr="00AD00D1">
              <w:rPr>
                <w:bCs/>
                <w:color w:val="000000" w:themeColor="text1"/>
                <w:sz w:val="20"/>
                <w:szCs w:val="20"/>
              </w:rPr>
              <w:t xml:space="preserve">GHG emissions for imported electricity are quantified in accordance with the requirements of ISO 14064-1:2018 Annex E.2 Treatment of imported electricity, using the emission factor that best </w:t>
            </w:r>
            <w:r w:rsidRPr="00AD00D1">
              <w:rPr>
                <w:bCs/>
                <w:color w:val="000000" w:themeColor="text1"/>
                <w:sz w:val="20"/>
                <w:szCs w:val="20"/>
              </w:rPr>
              <w:lastRenderedPageBreak/>
              <w:t xml:space="preserve">characterises the pertinent grid, </w:t>
            </w:r>
            <w:proofErr w:type="gramStart"/>
            <w:r w:rsidRPr="00AD00D1">
              <w:rPr>
                <w:bCs/>
                <w:color w:val="000000" w:themeColor="text1"/>
                <w:sz w:val="20"/>
                <w:szCs w:val="20"/>
              </w:rPr>
              <w:t>i.e.</w:t>
            </w:r>
            <w:proofErr w:type="gramEnd"/>
            <w:r w:rsidRPr="00AD00D1">
              <w:rPr>
                <w:bCs/>
                <w:color w:val="000000" w:themeColor="text1"/>
                <w:sz w:val="20"/>
                <w:szCs w:val="20"/>
              </w:rPr>
              <w:t xml:space="preserve"> dedicated transmission line, local, regional or national grid-average emission factor.  </w:t>
            </w:r>
          </w:p>
          <w:p w14:paraId="6499C5C8" w14:textId="77777777" w:rsidR="006646DD" w:rsidRPr="00AD00D1" w:rsidRDefault="006646DD" w:rsidP="009E715D">
            <w:pPr>
              <w:pStyle w:val="ListParagraph"/>
              <w:numPr>
                <w:ilvl w:val="0"/>
                <w:numId w:val="36"/>
              </w:numPr>
              <w:spacing w:after="120" w:line="276" w:lineRule="auto"/>
              <w:rPr>
                <w:bCs/>
                <w:color w:val="000000" w:themeColor="text1"/>
                <w:sz w:val="20"/>
                <w:szCs w:val="20"/>
              </w:rPr>
            </w:pPr>
            <w:r w:rsidRPr="00AD00D1">
              <w:rPr>
                <w:bCs/>
                <w:color w:val="000000" w:themeColor="text1"/>
                <w:sz w:val="20"/>
                <w:szCs w:val="20"/>
              </w:rPr>
              <w:t>Grid-average emission factors should be from the emissions year being reported, if available, or the most recent year if not.  Grid-average emissions factors for imported consumed electricity shall be based on the average consumption mix of the grid from which the electricity is consumed.</w:t>
            </w:r>
          </w:p>
          <w:p w14:paraId="7A458450" w14:textId="02B70651" w:rsidR="006646DD" w:rsidRPr="00AD00D1" w:rsidRDefault="006646DD" w:rsidP="009E715D">
            <w:pPr>
              <w:pStyle w:val="ListParagraph"/>
              <w:numPr>
                <w:ilvl w:val="0"/>
                <w:numId w:val="36"/>
              </w:numPr>
              <w:spacing w:after="120" w:line="276" w:lineRule="auto"/>
              <w:rPr>
                <w:bCs/>
                <w:color w:val="000000" w:themeColor="text1"/>
                <w:sz w:val="20"/>
                <w:szCs w:val="20"/>
              </w:rPr>
            </w:pPr>
            <w:r w:rsidRPr="00AD00D1">
              <w:rPr>
                <w:bCs/>
                <w:color w:val="000000" w:themeColor="text1"/>
                <w:sz w:val="20"/>
                <w:szCs w:val="20"/>
              </w:rPr>
              <w:t xml:space="preserve">GHG emission reductions based on </w:t>
            </w:r>
            <w:r w:rsidR="005D59D7">
              <w:rPr>
                <w:bCs/>
                <w:color w:val="000000" w:themeColor="text1"/>
                <w:sz w:val="20"/>
                <w:szCs w:val="20"/>
              </w:rPr>
              <w:t>renewable energy certificates</w:t>
            </w:r>
            <w:r w:rsidRPr="00AD00D1">
              <w:rPr>
                <w:bCs/>
                <w:color w:val="000000" w:themeColor="text1"/>
                <w:sz w:val="20"/>
                <w:szCs w:val="20"/>
              </w:rPr>
              <w:t>, power purchase agreements, virtual power purchase agreements, or green tariffs paid in relation to the site's sourcing of electricity are permitted where these meet the requirements of ISO 14064-1:2018 E.2.2 Additional information.</w:t>
            </w:r>
          </w:p>
          <w:p w14:paraId="57F1D82A" w14:textId="5B5C5BF2" w:rsidR="006646DD" w:rsidRPr="00AD00D1" w:rsidRDefault="006646DD" w:rsidP="009E715D">
            <w:pPr>
              <w:pStyle w:val="ListParagraph"/>
              <w:numPr>
                <w:ilvl w:val="0"/>
                <w:numId w:val="36"/>
              </w:numPr>
              <w:spacing w:after="120" w:line="276" w:lineRule="auto"/>
              <w:rPr>
                <w:bCs/>
                <w:color w:val="000000" w:themeColor="text1"/>
                <w:sz w:val="20"/>
                <w:szCs w:val="20"/>
              </w:rPr>
            </w:pPr>
            <w:r w:rsidRPr="00AD00D1">
              <w:rPr>
                <w:bCs/>
                <w:color w:val="000000" w:themeColor="text1"/>
                <w:sz w:val="20"/>
                <w:szCs w:val="20"/>
              </w:rPr>
              <w:t>GHG reductions achieved through the use of biofuels that do not meet recognised sustainability standards shall not be recognised as contributing to the achievement of the net GHG reduction targets associated with the use of imported electricity.</w:t>
            </w:r>
          </w:p>
          <w:p w14:paraId="73FE9AB2" w14:textId="77777777" w:rsidR="006646DD" w:rsidRPr="00CC62C5" w:rsidRDefault="006646DD" w:rsidP="009E715D">
            <w:pPr>
              <w:spacing w:after="120" w:line="276" w:lineRule="auto"/>
              <w:rPr>
                <w:bCs/>
                <w:color w:val="000000" w:themeColor="text1"/>
                <w:sz w:val="20"/>
                <w:szCs w:val="20"/>
              </w:rPr>
            </w:pPr>
            <w:r w:rsidRPr="00CC62C5">
              <w:rPr>
                <w:bCs/>
                <w:color w:val="000000" w:themeColor="text1"/>
                <w:sz w:val="20"/>
                <w:szCs w:val="20"/>
              </w:rPr>
              <w:t>b. heating, cooling and steam</w:t>
            </w:r>
          </w:p>
          <w:p w14:paraId="09819DE5" w14:textId="77777777" w:rsidR="006646DD" w:rsidRPr="00AD00D1" w:rsidRDefault="006646DD" w:rsidP="009E715D">
            <w:pPr>
              <w:pStyle w:val="ListParagraph"/>
              <w:numPr>
                <w:ilvl w:val="0"/>
                <w:numId w:val="36"/>
              </w:numPr>
              <w:spacing w:after="120" w:line="276" w:lineRule="auto"/>
              <w:rPr>
                <w:bCs/>
                <w:color w:val="000000" w:themeColor="text1"/>
                <w:sz w:val="20"/>
                <w:szCs w:val="20"/>
              </w:rPr>
            </w:pPr>
            <w:r w:rsidRPr="00AD00D1">
              <w:rPr>
                <w:bCs/>
                <w:color w:val="000000" w:themeColor="text1"/>
                <w:sz w:val="20"/>
                <w:szCs w:val="20"/>
              </w:rPr>
              <w:t xml:space="preserve">GHG emissions for imported energy other than electricity are quantified using </w:t>
            </w:r>
            <w:r>
              <w:rPr>
                <w:bCs/>
                <w:color w:val="000000" w:themeColor="text1"/>
                <w:sz w:val="20"/>
                <w:szCs w:val="20"/>
              </w:rPr>
              <w:t>a source-specific</w:t>
            </w:r>
            <w:r w:rsidRPr="00AD00D1">
              <w:rPr>
                <w:bCs/>
                <w:color w:val="000000" w:themeColor="text1"/>
                <w:sz w:val="20"/>
                <w:szCs w:val="20"/>
              </w:rPr>
              <w:t xml:space="preserve"> emission factor.</w:t>
            </w:r>
          </w:p>
          <w:p w14:paraId="4C931E27" w14:textId="77777777" w:rsidR="006646DD" w:rsidRPr="00AD00D1" w:rsidRDefault="006646DD" w:rsidP="009E715D">
            <w:pPr>
              <w:pStyle w:val="ListParagraph"/>
              <w:numPr>
                <w:ilvl w:val="0"/>
                <w:numId w:val="37"/>
              </w:numPr>
              <w:spacing w:after="120" w:line="276" w:lineRule="auto"/>
              <w:rPr>
                <w:b/>
                <w:color w:val="000000" w:themeColor="text1"/>
                <w:sz w:val="20"/>
                <w:szCs w:val="20"/>
              </w:rPr>
            </w:pPr>
            <w:r w:rsidRPr="00AD00D1">
              <w:rPr>
                <w:bCs/>
                <w:color w:val="000000" w:themeColor="text1"/>
                <w:sz w:val="20"/>
                <w:szCs w:val="20"/>
              </w:rPr>
              <w:t>Emission factors should be from the emissions year being reported, if available, or the most recent year if not.  Average emissions factors for imported energy shall be based on the average consumption mix of the energy generator.</w:t>
            </w:r>
          </w:p>
        </w:tc>
      </w:tr>
      <w:tr w:rsidR="006646DD" w:rsidRPr="00180273" w14:paraId="13FB597C" w14:textId="77777777" w:rsidTr="009E715D">
        <w:tc>
          <w:tcPr>
            <w:tcW w:w="9056" w:type="dxa"/>
          </w:tcPr>
          <w:p w14:paraId="54798715" w14:textId="77777777" w:rsidR="006646DD" w:rsidRPr="00180273" w:rsidRDefault="006646DD" w:rsidP="009E715D">
            <w:pPr>
              <w:spacing w:after="120" w:line="276" w:lineRule="auto"/>
              <w:rPr>
                <w:color w:val="000000" w:themeColor="text1"/>
                <w:sz w:val="20"/>
                <w:szCs w:val="20"/>
              </w:rPr>
            </w:pPr>
            <w:r w:rsidRPr="00180273">
              <w:rPr>
                <w:b/>
                <w:color w:val="000000" w:themeColor="text1"/>
                <w:sz w:val="20"/>
                <w:szCs w:val="20"/>
              </w:rPr>
              <w:lastRenderedPageBreak/>
              <w:t>Guidance</w:t>
            </w:r>
            <w:r w:rsidRPr="00180273">
              <w:rPr>
                <w:color w:val="000000" w:themeColor="text1"/>
                <w:sz w:val="20"/>
                <w:szCs w:val="20"/>
              </w:rPr>
              <w:t>:</w:t>
            </w:r>
          </w:p>
          <w:p w14:paraId="5540048C" w14:textId="216CD735" w:rsidR="009C1DF3" w:rsidRPr="00AD00D1" w:rsidRDefault="009C1DF3" w:rsidP="004D22C7">
            <w:pPr>
              <w:spacing w:after="120" w:line="276" w:lineRule="auto"/>
              <w:rPr>
                <w:bCs/>
                <w:color w:val="000000" w:themeColor="text1"/>
                <w:sz w:val="20"/>
                <w:szCs w:val="20"/>
              </w:rPr>
            </w:pPr>
            <w:r>
              <w:rPr>
                <w:bCs/>
                <w:color w:val="000000" w:themeColor="text1"/>
                <w:sz w:val="20"/>
                <w:szCs w:val="20"/>
              </w:rPr>
              <w:t>(8.4.</w:t>
            </w:r>
            <w:r w:rsidR="003A61AD">
              <w:rPr>
                <w:bCs/>
                <w:color w:val="000000" w:themeColor="text1"/>
                <w:sz w:val="20"/>
                <w:szCs w:val="20"/>
              </w:rPr>
              <w:t>4</w:t>
            </w:r>
            <w:r>
              <w:rPr>
                <w:bCs/>
                <w:color w:val="000000" w:themeColor="text1"/>
                <w:sz w:val="20"/>
                <w:szCs w:val="20"/>
              </w:rPr>
              <w:t xml:space="preserve">.a) </w:t>
            </w:r>
            <w:r w:rsidRPr="00AD00D1">
              <w:rPr>
                <w:bCs/>
                <w:color w:val="000000" w:themeColor="text1"/>
                <w:sz w:val="20"/>
                <w:szCs w:val="20"/>
              </w:rPr>
              <w:t xml:space="preserve">Recognised sustainability standards for biofuels </w:t>
            </w:r>
            <w:r>
              <w:rPr>
                <w:bCs/>
                <w:color w:val="000000" w:themeColor="text1"/>
                <w:sz w:val="20"/>
                <w:szCs w:val="20"/>
              </w:rPr>
              <w:t>are currently limited to</w:t>
            </w:r>
            <w:r w:rsidRPr="00AD00D1">
              <w:rPr>
                <w:bCs/>
                <w:color w:val="000000" w:themeColor="text1"/>
                <w:sz w:val="20"/>
                <w:szCs w:val="20"/>
              </w:rPr>
              <w:t xml:space="preserve"> the voluntary schemes recognised as meeting the sustainability criteria of the European Union’s Renewable Energy Directive (EU) 2018/2001 (see list of approved Voluntary Schemes)</w:t>
            </w:r>
            <w:r>
              <w:rPr>
                <w:bCs/>
                <w:color w:val="000000" w:themeColor="text1"/>
                <w:sz w:val="20"/>
                <w:szCs w:val="20"/>
              </w:rPr>
              <w:t>.</w:t>
            </w:r>
          </w:p>
        </w:tc>
      </w:tr>
      <w:tr w:rsidR="006646DD" w:rsidRPr="00180273" w14:paraId="043F0693" w14:textId="77777777" w:rsidTr="009E715D">
        <w:tc>
          <w:tcPr>
            <w:tcW w:w="9056" w:type="dxa"/>
          </w:tcPr>
          <w:p w14:paraId="2CA4AFBB" w14:textId="089877D9" w:rsidR="006646DD" w:rsidRPr="0069183C" w:rsidRDefault="006646DD" w:rsidP="009E715D">
            <w:pPr>
              <w:spacing w:after="120" w:line="276" w:lineRule="auto"/>
              <w:rPr>
                <w:bCs/>
                <w:color w:val="000000" w:themeColor="text1"/>
                <w:sz w:val="20"/>
                <w:szCs w:val="20"/>
              </w:rPr>
            </w:pPr>
            <w:r w:rsidRPr="0069183C">
              <w:rPr>
                <w:bCs/>
                <w:color w:val="000000" w:themeColor="text1"/>
                <w:sz w:val="20"/>
                <w:szCs w:val="20"/>
              </w:rPr>
              <w:t>8.</w:t>
            </w:r>
            <w:r>
              <w:rPr>
                <w:bCs/>
                <w:color w:val="000000" w:themeColor="text1"/>
                <w:sz w:val="20"/>
                <w:szCs w:val="20"/>
              </w:rPr>
              <w:t>4</w:t>
            </w:r>
            <w:r w:rsidRPr="0069183C">
              <w:rPr>
                <w:bCs/>
                <w:color w:val="000000" w:themeColor="text1"/>
                <w:sz w:val="20"/>
                <w:szCs w:val="20"/>
              </w:rPr>
              <w:t>.</w:t>
            </w:r>
            <w:r w:rsidR="003A61AD">
              <w:rPr>
                <w:bCs/>
                <w:color w:val="000000" w:themeColor="text1"/>
                <w:sz w:val="20"/>
                <w:szCs w:val="20"/>
              </w:rPr>
              <w:t>5</w:t>
            </w:r>
            <w:r w:rsidRPr="0069183C">
              <w:rPr>
                <w:bCs/>
                <w:color w:val="000000" w:themeColor="text1"/>
                <w:sz w:val="20"/>
                <w:szCs w:val="20"/>
              </w:rPr>
              <w:tab/>
              <w:t>Direct (Scope 1) GHG emissions</w:t>
            </w:r>
          </w:p>
          <w:p w14:paraId="48EE97B6" w14:textId="2C787802" w:rsidR="006646DD" w:rsidRPr="00180273" w:rsidRDefault="006646DD" w:rsidP="009E715D">
            <w:pPr>
              <w:spacing w:after="120" w:line="276" w:lineRule="auto"/>
              <w:rPr>
                <w:b/>
                <w:color w:val="000000" w:themeColor="text1"/>
                <w:sz w:val="20"/>
                <w:szCs w:val="20"/>
              </w:rPr>
            </w:pPr>
            <w:r w:rsidRPr="00152C16">
              <w:rPr>
                <w:bCs/>
                <w:color w:val="000000" w:themeColor="text1"/>
                <w:sz w:val="20"/>
                <w:szCs w:val="20"/>
              </w:rPr>
              <w:t xml:space="preserve">The </w:t>
            </w:r>
            <w:r w:rsidRPr="004367E0">
              <w:rPr>
                <w:bCs/>
                <w:color w:val="000000" w:themeColor="text1"/>
                <w:sz w:val="20"/>
                <w:szCs w:val="20"/>
              </w:rPr>
              <w:t xml:space="preserve">direct (Scope 1) GHG emissions for the site are measured, recorded and verified in accordance with the requirements of an applicable, recognised international and/or regional standard and in accordance with the </w:t>
            </w:r>
            <w:r w:rsidR="004367E0" w:rsidRPr="00812F69">
              <w:rPr>
                <w:bCs/>
                <w:color w:val="000000" w:themeColor="text1"/>
                <w:sz w:val="20"/>
                <w:szCs w:val="20"/>
              </w:rPr>
              <w:t xml:space="preserve">requirements of Criterion 8.4.6 for the determination of the ResponsibleSteel crude steel GHG emissions intensity performance for the site, </w:t>
            </w:r>
            <w:r w:rsidR="00A27B5D">
              <w:rPr>
                <w:bCs/>
                <w:color w:val="000000" w:themeColor="text1"/>
                <w:sz w:val="20"/>
                <w:szCs w:val="20"/>
              </w:rPr>
              <w:t>and</w:t>
            </w:r>
            <w:r w:rsidR="004367E0" w:rsidRPr="00812F69">
              <w:rPr>
                <w:bCs/>
                <w:color w:val="000000" w:themeColor="text1"/>
                <w:sz w:val="20"/>
                <w:szCs w:val="20"/>
              </w:rPr>
              <w:t xml:space="preserve"> in accordance with the requirements of Criterion 8.4.7</w:t>
            </w:r>
            <w:r w:rsidR="00B52E59" w:rsidRPr="00812F69">
              <w:rPr>
                <w:bCs/>
                <w:color w:val="000000" w:themeColor="text1"/>
                <w:sz w:val="20"/>
                <w:szCs w:val="20"/>
              </w:rPr>
              <w:t xml:space="preserve"> </w:t>
            </w:r>
            <w:r w:rsidR="004367E0" w:rsidRPr="00812F69">
              <w:rPr>
                <w:bCs/>
                <w:color w:val="000000" w:themeColor="text1"/>
                <w:sz w:val="20"/>
                <w:szCs w:val="20"/>
              </w:rPr>
              <w:t xml:space="preserve">for </w:t>
            </w:r>
            <w:r w:rsidR="00B52E59" w:rsidRPr="00812F69">
              <w:rPr>
                <w:bCs/>
                <w:color w:val="000000" w:themeColor="text1"/>
                <w:sz w:val="20"/>
                <w:szCs w:val="20"/>
              </w:rPr>
              <w:t xml:space="preserve">the determination </w:t>
            </w:r>
            <w:r w:rsidR="004367E0">
              <w:rPr>
                <w:bCs/>
                <w:color w:val="000000" w:themeColor="text1"/>
                <w:sz w:val="20"/>
                <w:szCs w:val="20"/>
              </w:rPr>
              <w:t xml:space="preserve">of </w:t>
            </w:r>
            <w:r w:rsidR="004367E0" w:rsidRPr="002353BB">
              <w:rPr>
                <w:bCs/>
                <w:color w:val="000000" w:themeColor="text1"/>
                <w:sz w:val="20"/>
                <w:szCs w:val="20"/>
              </w:rPr>
              <w:t xml:space="preserve">the allocation </w:t>
            </w:r>
            <w:r w:rsidR="004367E0">
              <w:rPr>
                <w:bCs/>
                <w:color w:val="000000" w:themeColor="text1"/>
                <w:sz w:val="20"/>
                <w:szCs w:val="20"/>
              </w:rPr>
              <w:t xml:space="preserve">of the site’s total GHG emissions </w:t>
            </w:r>
            <w:r w:rsidR="004367E0" w:rsidRPr="002353BB">
              <w:rPr>
                <w:bCs/>
                <w:color w:val="000000" w:themeColor="text1"/>
                <w:sz w:val="20"/>
                <w:szCs w:val="20"/>
              </w:rPr>
              <w:t>to products, co-products and by-products</w:t>
            </w:r>
            <w:r w:rsidR="004367E0">
              <w:rPr>
                <w:bCs/>
                <w:color w:val="000000" w:themeColor="text1"/>
                <w:sz w:val="20"/>
                <w:szCs w:val="20"/>
              </w:rPr>
              <w:t>.</w:t>
            </w:r>
          </w:p>
        </w:tc>
      </w:tr>
      <w:tr w:rsidR="006646DD" w:rsidRPr="00180273" w14:paraId="6E802990" w14:textId="77777777" w:rsidTr="009E715D">
        <w:tc>
          <w:tcPr>
            <w:tcW w:w="9056" w:type="dxa"/>
          </w:tcPr>
          <w:p w14:paraId="00EBE6A2" w14:textId="77777777" w:rsidR="006646DD" w:rsidRPr="00180273" w:rsidRDefault="006646DD" w:rsidP="009E715D">
            <w:pPr>
              <w:spacing w:after="120" w:line="276" w:lineRule="auto"/>
              <w:rPr>
                <w:color w:val="000000" w:themeColor="text1"/>
                <w:sz w:val="20"/>
                <w:szCs w:val="20"/>
              </w:rPr>
            </w:pPr>
            <w:r w:rsidRPr="00180273">
              <w:rPr>
                <w:b/>
                <w:color w:val="000000" w:themeColor="text1"/>
                <w:sz w:val="20"/>
                <w:szCs w:val="20"/>
              </w:rPr>
              <w:t>Guidance</w:t>
            </w:r>
            <w:r w:rsidRPr="00180273">
              <w:rPr>
                <w:color w:val="000000" w:themeColor="text1"/>
                <w:sz w:val="20"/>
                <w:szCs w:val="20"/>
              </w:rPr>
              <w:t>:</w:t>
            </w:r>
          </w:p>
          <w:p w14:paraId="3A050AE8" w14:textId="117633B9" w:rsidR="006646DD" w:rsidRPr="0069183C" w:rsidRDefault="00882095" w:rsidP="00152C16">
            <w:pPr>
              <w:spacing w:after="120" w:line="276" w:lineRule="auto"/>
              <w:rPr>
                <w:bCs/>
                <w:color w:val="000000" w:themeColor="text1"/>
                <w:sz w:val="20"/>
                <w:szCs w:val="20"/>
              </w:rPr>
            </w:pPr>
            <w:r w:rsidRPr="00812F69">
              <w:rPr>
                <w:bCs/>
                <w:color w:val="000000" w:themeColor="text1"/>
                <w:sz w:val="20"/>
                <w:szCs w:val="20"/>
              </w:rPr>
              <w:t>(8.4.</w:t>
            </w:r>
            <w:r w:rsidR="004367E0">
              <w:rPr>
                <w:bCs/>
                <w:color w:val="000000" w:themeColor="text1"/>
                <w:sz w:val="20"/>
                <w:szCs w:val="20"/>
              </w:rPr>
              <w:t>5</w:t>
            </w:r>
            <w:r w:rsidRPr="00812F69">
              <w:rPr>
                <w:bCs/>
                <w:color w:val="000000" w:themeColor="text1"/>
                <w:sz w:val="20"/>
                <w:szCs w:val="20"/>
              </w:rPr>
              <w:t>)</w:t>
            </w:r>
            <w:r>
              <w:rPr>
                <w:bCs/>
                <w:color w:val="000000" w:themeColor="text1"/>
                <w:sz w:val="20"/>
                <w:szCs w:val="20"/>
              </w:rPr>
              <w:t xml:space="preserve"> The requirements of Criteri</w:t>
            </w:r>
            <w:r w:rsidR="004367E0">
              <w:rPr>
                <w:bCs/>
                <w:color w:val="000000" w:themeColor="text1"/>
                <w:sz w:val="20"/>
                <w:szCs w:val="20"/>
              </w:rPr>
              <w:t>a</w:t>
            </w:r>
            <w:r>
              <w:rPr>
                <w:bCs/>
                <w:color w:val="000000" w:themeColor="text1"/>
                <w:sz w:val="20"/>
                <w:szCs w:val="20"/>
              </w:rPr>
              <w:t xml:space="preserve"> 8.4</w:t>
            </w:r>
            <w:r w:rsidR="004367E0">
              <w:rPr>
                <w:bCs/>
                <w:color w:val="000000" w:themeColor="text1"/>
                <w:sz w:val="20"/>
                <w:szCs w:val="20"/>
              </w:rPr>
              <w:t xml:space="preserve">.6 and 8.4.7 </w:t>
            </w:r>
            <w:r w:rsidR="00A27B5D">
              <w:rPr>
                <w:bCs/>
                <w:color w:val="000000" w:themeColor="text1"/>
                <w:sz w:val="20"/>
                <w:szCs w:val="20"/>
              </w:rPr>
              <w:t>will</w:t>
            </w:r>
            <w:r>
              <w:rPr>
                <w:bCs/>
                <w:color w:val="000000" w:themeColor="text1"/>
                <w:sz w:val="20"/>
                <w:szCs w:val="20"/>
              </w:rPr>
              <w:t xml:space="preserve"> differ </w:t>
            </w:r>
            <w:r w:rsidR="004367E0">
              <w:rPr>
                <w:bCs/>
                <w:color w:val="000000" w:themeColor="text1"/>
                <w:sz w:val="20"/>
                <w:szCs w:val="20"/>
              </w:rPr>
              <w:t xml:space="preserve">in some respects </w:t>
            </w:r>
            <w:r>
              <w:rPr>
                <w:bCs/>
                <w:color w:val="000000" w:themeColor="text1"/>
                <w:sz w:val="20"/>
                <w:szCs w:val="20"/>
              </w:rPr>
              <w:t xml:space="preserve">from those of </w:t>
            </w:r>
            <w:r w:rsidR="004367E0">
              <w:rPr>
                <w:bCs/>
                <w:color w:val="000000" w:themeColor="text1"/>
                <w:sz w:val="20"/>
                <w:szCs w:val="20"/>
              </w:rPr>
              <w:t>the</w:t>
            </w:r>
            <w:r>
              <w:rPr>
                <w:bCs/>
                <w:color w:val="000000" w:themeColor="text1"/>
                <w:sz w:val="20"/>
                <w:szCs w:val="20"/>
              </w:rPr>
              <w:t xml:space="preserve"> regional or international standard</w:t>
            </w:r>
            <w:r w:rsidR="004367E0">
              <w:rPr>
                <w:bCs/>
                <w:color w:val="000000" w:themeColor="text1"/>
                <w:sz w:val="20"/>
                <w:szCs w:val="20"/>
              </w:rPr>
              <w:t xml:space="preserve"> adopted by the site for other purposes</w:t>
            </w:r>
            <w:r>
              <w:rPr>
                <w:bCs/>
                <w:color w:val="000000" w:themeColor="text1"/>
                <w:sz w:val="20"/>
                <w:szCs w:val="20"/>
              </w:rPr>
              <w:t>.  In all cases, the requirements of Criterion 8.4</w:t>
            </w:r>
            <w:r w:rsidR="004367E0">
              <w:rPr>
                <w:bCs/>
                <w:color w:val="000000" w:themeColor="text1"/>
                <w:sz w:val="20"/>
                <w:szCs w:val="20"/>
              </w:rPr>
              <w:t>.6 or 8.4.7</w:t>
            </w:r>
            <w:r>
              <w:rPr>
                <w:bCs/>
                <w:color w:val="000000" w:themeColor="text1"/>
                <w:sz w:val="20"/>
                <w:szCs w:val="20"/>
              </w:rPr>
              <w:t xml:space="preserve"> </w:t>
            </w:r>
            <w:r w:rsidR="00FE5A47">
              <w:rPr>
                <w:bCs/>
                <w:color w:val="000000" w:themeColor="text1"/>
                <w:sz w:val="20"/>
                <w:szCs w:val="20"/>
              </w:rPr>
              <w:t xml:space="preserve">as applicable </w:t>
            </w:r>
            <w:r>
              <w:rPr>
                <w:bCs/>
                <w:color w:val="000000" w:themeColor="text1"/>
                <w:sz w:val="20"/>
                <w:szCs w:val="20"/>
              </w:rPr>
              <w:t xml:space="preserve">take precedence, for the purpose of determining the </w:t>
            </w:r>
            <w:r>
              <w:rPr>
                <w:color w:val="000000" w:themeColor="text1"/>
                <w:sz w:val="20"/>
                <w:szCs w:val="20"/>
              </w:rPr>
              <w:t>ResponsibleSteel crude steel GHG emissions intensity performance for the site</w:t>
            </w:r>
            <w:r w:rsidR="004367E0">
              <w:rPr>
                <w:color w:val="000000" w:themeColor="text1"/>
                <w:sz w:val="20"/>
                <w:szCs w:val="20"/>
              </w:rPr>
              <w:t xml:space="preserve">, </w:t>
            </w:r>
            <w:r w:rsidR="00A27B5D">
              <w:rPr>
                <w:color w:val="000000" w:themeColor="text1"/>
                <w:sz w:val="20"/>
                <w:szCs w:val="20"/>
              </w:rPr>
              <w:t>and</w:t>
            </w:r>
            <w:r w:rsidR="004367E0">
              <w:rPr>
                <w:color w:val="000000" w:themeColor="text1"/>
                <w:sz w:val="20"/>
                <w:szCs w:val="20"/>
              </w:rPr>
              <w:t xml:space="preserve"> for the purpose of determining </w:t>
            </w:r>
            <w:r w:rsidR="004367E0" w:rsidRPr="002353BB">
              <w:rPr>
                <w:bCs/>
                <w:color w:val="000000" w:themeColor="text1"/>
                <w:sz w:val="20"/>
                <w:szCs w:val="20"/>
              </w:rPr>
              <w:t xml:space="preserve">the allocation </w:t>
            </w:r>
            <w:r w:rsidR="004367E0">
              <w:rPr>
                <w:bCs/>
                <w:color w:val="000000" w:themeColor="text1"/>
                <w:sz w:val="20"/>
                <w:szCs w:val="20"/>
              </w:rPr>
              <w:t xml:space="preserve">of the site’s total GHG emissions </w:t>
            </w:r>
            <w:r w:rsidR="004367E0" w:rsidRPr="002353BB">
              <w:rPr>
                <w:bCs/>
                <w:color w:val="000000" w:themeColor="text1"/>
                <w:sz w:val="20"/>
                <w:szCs w:val="20"/>
              </w:rPr>
              <w:t>to products, co-products and by-products</w:t>
            </w:r>
            <w:r w:rsidR="004367E0">
              <w:rPr>
                <w:bCs/>
                <w:color w:val="000000" w:themeColor="text1"/>
                <w:sz w:val="20"/>
                <w:szCs w:val="20"/>
              </w:rPr>
              <w:t>, respectively.</w:t>
            </w:r>
          </w:p>
        </w:tc>
      </w:tr>
      <w:tr w:rsidR="006646DD" w:rsidRPr="00180273" w14:paraId="616530B7" w14:textId="77777777" w:rsidTr="009E715D">
        <w:tc>
          <w:tcPr>
            <w:tcW w:w="9056" w:type="dxa"/>
          </w:tcPr>
          <w:p w14:paraId="45C77DDC" w14:textId="45B23272" w:rsidR="006646DD" w:rsidRDefault="006646DD" w:rsidP="009E715D">
            <w:pPr>
              <w:spacing w:after="120" w:line="276" w:lineRule="auto"/>
              <w:rPr>
                <w:bCs/>
                <w:color w:val="000000" w:themeColor="text1"/>
                <w:sz w:val="20"/>
                <w:szCs w:val="20"/>
              </w:rPr>
            </w:pPr>
            <w:r w:rsidRPr="0069183C">
              <w:rPr>
                <w:bCs/>
                <w:color w:val="000000" w:themeColor="text1"/>
                <w:sz w:val="20"/>
                <w:szCs w:val="20"/>
              </w:rPr>
              <w:t>8.</w:t>
            </w:r>
            <w:r>
              <w:rPr>
                <w:bCs/>
                <w:color w:val="000000" w:themeColor="text1"/>
                <w:sz w:val="20"/>
                <w:szCs w:val="20"/>
              </w:rPr>
              <w:t>4</w:t>
            </w:r>
            <w:r w:rsidRPr="0069183C">
              <w:rPr>
                <w:bCs/>
                <w:color w:val="000000" w:themeColor="text1"/>
                <w:sz w:val="20"/>
                <w:szCs w:val="20"/>
              </w:rPr>
              <w:t>.</w:t>
            </w:r>
            <w:r w:rsidR="003A61AD">
              <w:rPr>
                <w:bCs/>
                <w:color w:val="000000" w:themeColor="text1"/>
                <w:sz w:val="20"/>
                <w:szCs w:val="20"/>
              </w:rPr>
              <w:t>6</w:t>
            </w:r>
            <w:r w:rsidRPr="0069183C">
              <w:rPr>
                <w:bCs/>
                <w:color w:val="000000" w:themeColor="text1"/>
                <w:sz w:val="20"/>
                <w:szCs w:val="20"/>
              </w:rPr>
              <w:tab/>
            </w:r>
            <w:r w:rsidR="00A27B5D">
              <w:rPr>
                <w:bCs/>
                <w:color w:val="000000" w:themeColor="text1"/>
                <w:sz w:val="20"/>
                <w:szCs w:val="20"/>
              </w:rPr>
              <w:t xml:space="preserve">(Only applicable to sites where crude steel is produced). </w:t>
            </w:r>
            <w:r w:rsidRPr="0069183C">
              <w:rPr>
                <w:bCs/>
                <w:color w:val="000000" w:themeColor="text1"/>
                <w:sz w:val="20"/>
                <w:szCs w:val="20"/>
              </w:rPr>
              <w:t>GHG emission</w:t>
            </w:r>
            <w:r w:rsidR="004367E0">
              <w:rPr>
                <w:bCs/>
                <w:color w:val="000000" w:themeColor="text1"/>
                <w:sz w:val="20"/>
                <w:szCs w:val="20"/>
              </w:rPr>
              <w:t>s</w:t>
            </w:r>
            <w:r w:rsidRPr="0069183C">
              <w:rPr>
                <w:bCs/>
                <w:color w:val="000000" w:themeColor="text1"/>
                <w:sz w:val="20"/>
                <w:szCs w:val="20"/>
              </w:rPr>
              <w:t xml:space="preserve"> </w:t>
            </w:r>
            <w:r w:rsidR="004367E0">
              <w:rPr>
                <w:bCs/>
                <w:color w:val="000000" w:themeColor="text1"/>
                <w:sz w:val="20"/>
                <w:szCs w:val="20"/>
              </w:rPr>
              <w:t>accounting rules</w:t>
            </w:r>
            <w:r w:rsidR="00B52E59">
              <w:rPr>
                <w:bCs/>
                <w:color w:val="000000" w:themeColor="text1"/>
                <w:sz w:val="20"/>
                <w:szCs w:val="20"/>
              </w:rPr>
              <w:t xml:space="preserve"> for the determination of </w:t>
            </w:r>
            <w:r w:rsidR="004367E0" w:rsidRPr="002353BB">
              <w:rPr>
                <w:bCs/>
                <w:color w:val="000000" w:themeColor="text1"/>
                <w:sz w:val="20"/>
                <w:szCs w:val="20"/>
              </w:rPr>
              <w:t>the ResponsibleSteel crude steel GHG emissions intensity performance for the site</w:t>
            </w:r>
            <w:r w:rsidR="00A27B5D">
              <w:rPr>
                <w:bCs/>
                <w:color w:val="000000" w:themeColor="text1"/>
                <w:sz w:val="20"/>
                <w:szCs w:val="20"/>
              </w:rPr>
              <w:t>.</w:t>
            </w:r>
          </w:p>
          <w:p w14:paraId="5702ED51" w14:textId="1CCDFE71" w:rsidR="004367E0" w:rsidRPr="0069183C" w:rsidRDefault="00FC7641" w:rsidP="004367E0">
            <w:pPr>
              <w:spacing w:after="120" w:line="276" w:lineRule="auto"/>
              <w:rPr>
                <w:bCs/>
                <w:color w:val="000000" w:themeColor="text1"/>
                <w:sz w:val="20"/>
                <w:szCs w:val="20"/>
              </w:rPr>
            </w:pPr>
            <w:r>
              <w:rPr>
                <w:bCs/>
                <w:color w:val="000000" w:themeColor="text1"/>
                <w:sz w:val="20"/>
                <w:szCs w:val="20"/>
              </w:rPr>
              <w:t>a</w:t>
            </w:r>
            <w:r w:rsidR="004367E0" w:rsidRPr="0069183C">
              <w:rPr>
                <w:bCs/>
                <w:color w:val="000000" w:themeColor="text1"/>
                <w:sz w:val="20"/>
                <w:szCs w:val="20"/>
              </w:rPr>
              <w:t>. GHG offsets</w:t>
            </w:r>
          </w:p>
          <w:p w14:paraId="2A493F02" w14:textId="0CB2BE32" w:rsidR="004367E0" w:rsidRPr="0069183C" w:rsidRDefault="004367E0" w:rsidP="004367E0">
            <w:pPr>
              <w:spacing w:after="120" w:line="276" w:lineRule="auto"/>
              <w:rPr>
                <w:bCs/>
                <w:color w:val="000000" w:themeColor="text1"/>
                <w:sz w:val="20"/>
                <w:szCs w:val="20"/>
              </w:rPr>
            </w:pPr>
            <w:r w:rsidRPr="0069183C">
              <w:rPr>
                <w:bCs/>
                <w:color w:val="000000" w:themeColor="text1"/>
                <w:sz w:val="20"/>
                <w:szCs w:val="20"/>
              </w:rPr>
              <w:t xml:space="preserve">The determination of </w:t>
            </w:r>
            <w:r w:rsidR="00FC7641">
              <w:rPr>
                <w:bCs/>
                <w:color w:val="000000" w:themeColor="text1"/>
                <w:sz w:val="20"/>
                <w:szCs w:val="20"/>
              </w:rPr>
              <w:t xml:space="preserve">the site’s </w:t>
            </w:r>
            <w:r w:rsidRPr="0069183C">
              <w:rPr>
                <w:bCs/>
                <w:color w:val="000000" w:themeColor="text1"/>
                <w:sz w:val="20"/>
                <w:szCs w:val="20"/>
              </w:rPr>
              <w:t>scope 1 emissions may not include carbon offsets or similar instruments.</w:t>
            </w:r>
          </w:p>
          <w:p w14:paraId="11344734" w14:textId="60461C2D" w:rsidR="006646DD" w:rsidRPr="0069183C" w:rsidRDefault="0006113B" w:rsidP="009E715D">
            <w:pPr>
              <w:spacing w:after="120" w:line="276" w:lineRule="auto"/>
              <w:rPr>
                <w:bCs/>
                <w:color w:val="000000" w:themeColor="text1"/>
                <w:sz w:val="20"/>
                <w:szCs w:val="20"/>
              </w:rPr>
            </w:pPr>
            <w:r>
              <w:rPr>
                <w:bCs/>
                <w:color w:val="000000" w:themeColor="text1"/>
                <w:sz w:val="20"/>
                <w:szCs w:val="20"/>
              </w:rPr>
              <w:t>b</w:t>
            </w:r>
            <w:r w:rsidR="006646DD" w:rsidRPr="0069183C">
              <w:rPr>
                <w:bCs/>
                <w:color w:val="000000" w:themeColor="text1"/>
                <w:sz w:val="20"/>
                <w:szCs w:val="20"/>
              </w:rPr>
              <w:t>. Reduction of emissions associated with export of by-products or co-products</w:t>
            </w:r>
          </w:p>
          <w:p w14:paraId="1D9C470C" w14:textId="7E86B6B1" w:rsidR="006646DD" w:rsidRDefault="006646DD" w:rsidP="009E715D">
            <w:pPr>
              <w:spacing w:after="120" w:line="276" w:lineRule="auto"/>
              <w:rPr>
                <w:bCs/>
                <w:color w:val="000000" w:themeColor="text1"/>
                <w:sz w:val="20"/>
                <w:szCs w:val="20"/>
              </w:rPr>
            </w:pPr>
            <w:r w:rsidRPr="0069183C">
              <w:rPr>
                <w:bCs/>
                <w:color w:val="000000" w:themeColor="text1"/>
                <w:sz w:val="20"/>
                <w:szCs w:val="20"/>
              </w:rPr>
              <w:t xml:space="preserve">There is no reduction of GHG emissions associated with the export of by-products or co-products (including, for example process gases, dust, sludge, chemicals, oils and energy), for the purpose of determining the </w:t>
            </w:r>
            <w:r w:rsidR="00422F70">
              <w:rPr>
                <w:bCs/>
                <w:color w:val="000000" w:themeColor="text1"/>
                <w:sz w:val="20"/>
                <w:szCs w:val="20"/>
              </w:rPr>
              <w:t xml:space="preserve">ResponsibleSteel </w:t>
            </w:r>
            <w:r w:rsidRPr="0069183C">
              <w:rPr>
                <w:bCs/>
                <w:color w:val="000000" w:themeColor="text1"/>
                <w:sz w:val="20"/>
                <w:szCs w:val="20"/>
              </w:rPr>
              <w:t>crude steel GHG emissions intensity performance of the site.</w:t>
            </w:r>
          </w:p>
          <w:p w14:paraId="0F5E50D5" w14:textId="7CB3D63E" w:rsidR="006646DD" w:rsidRPr="0069183C" w:rsidRDefault="0006113B" w:rsidP="009E715D">
            <w:pPr>
              <w:spacing w:after="120" w:line="276" w:lineRule="auto"/>
              <w:rPr>
                <w:bCs/>
                <w:color w:val="000000" w:themeColor="text1"/>
                <w:sz w:val="20"/>
                <w:szCs w:val="20"/>
              </w:rPr>
            </w:pPr>
            <w:r>
              <w:rPr>
                <w:bCs/>
                <w:color w:val="000000" w:themeColor="text1"/>
                <w:sz w:val="20"/>
                <w:szCs w:val="20"/>
              </w:rPr>
              <w:lastRenderedPageBreak/>
              <w:t>c</w:t>
            </w:r>
            <w:r w:rsidR="006646DD" w:rsidRPr="0069183C">
              <w:rPr>
                <w:bCs/>
                <w:color w:val="000000" w:themeColor="text1"/>
                <w:sz w:val="20"/>
                <w:szCs w:val="20"/>
              </w:rPr>
              <w:t>. Allocation of emissions for exported intermediate products</w:t>
            </w:r>
          </w:p>
          <w:p w14:paraId="304FBB12" w14:textId="15628A25" w:rsidR="006646DD" w:rsidRDefault="006646DD" w:rsidP="009E715D">
            <w:pPr>
              <w:spacing w:after="120" w:line="276" w:lineRule="auto"/>
              <w:rPr>
                <w:bCs/>
                <w:color w:val="000000" w:themeColor="text1"/>
                <w:sz w:val="20"/>
                <w:szCs w:val="20"/>
              </w:rPr>
            </w:pPr>
            <w:r w:rsidRPr="0069183C">
              <w:rPr>
                <w:bCs/>
                <w:color w:val="000000" w:themeColor="text1"/>
                <w:sz w:val="20"/>
                <w:szCs w:val="20"/>
              </w:rPr>
              <w:t xml:space="preserve">Where a site produces and exports intermediate products such as coke, pig iron or GPI for steelmaking elsewhere, the GHG emissions associated with the production of the exported intermediate products should be deducted </w:t>
            </w:r>
            <w:r>
              <w:rPr>
                <w:bCs/>
                <w:color w:val="000000" w:themeColor="text1"/>
                <w:sz w:val="20"/>
                <w:szCs w:val="20"/>
              </w:rPr>
              <w:t xml:space="preserve">pro rata </w:t>
            </w:r>
            <w:r w:rsidRPr="0069183C">
              <w:rPr>
                <w:bCs/>
                <w:color w:val="000000" w:themeColor="text1"/>
                <w:sz w:val="20"/>
                <w:szCs w:val="20"/>
              </w:rPr>
              <w:t xml:space="preserve">from the site’s determination of its own </w:t>
            </w:r>
            <w:r w:rsidR="00422F70">
              <w:rPr>
                <w:bCs/>
                <w:color w:val="000000" w:themeColor="text1"/>
                <w:sz w:val="20"/>
                <w:szCs w:val="20"/>
              </w:rPr>
              <w:t xml:space="preserve">ResponsibleSteel </w:t>
            </w:r>
            <w:r w:rsidR="00422F70" w:rsidRPr="0069183C">
              <w:rPr>
                <w:bCs/>
                <w:color w:val="000000" w:themeColor="text1"/>
                <w:sz w:val="20"/>
                <w:szCs w:val="20"/>
              </w:rPr>
              <w:t>crude steel GHG emissions intensity performance</w:t>
            </w:r>
            <w:r w:rsidRPr="0069183C">
              <w:rPr>
                <w:bCs/>
                <w:color w:val="000000" w:themeColor="text1"/>
                <w:sz w:val="20"/>
                <w:szCs w:val="20"/>
              </w:rPr>
              <w:t>.</w:t>
            </w:r>
          </w:p>
          <w:p w14:paraId="7DC86426" w14:textId="1A2EF7F2" w:rsidR="006646DD" w:rsidRPr="000D357E" w:rsidRDefault="0006113B" w:rsidP="009E715D">
            <w:pPr>
              <w:spacing w:after="120" w:line="276" w:lineRule="auto"/>
              <w:rPr>
                <w:bCs/>
                <w:color w:val="000000" w:themeColor="text1"/>
                <w:sz w:val="20"/>
                <w:szCs w:val="20"/>
              </w:rPr>
            </w:pPr>
            <w:r>
              <w:rPr>
                <w:bCs/>
                <w:color w:val="000000" w:themeColor="text1"/>
                <w:sz w:val="20"/>
                <w:szCs w:val="20"/>
              </w:rPr>
              <w:t>d</w:t>
            </w:r>
            <w:r w:rsidR="006646DD" w:rsidRPr="000D357E">
              <w:rPr>
                <w:bCs/>
                <w:color w:val="000000" w:themeColor="text1"/>
                <w:sz w:val="20"/>
                <w:szCs w:val="20"/>
              </w:rPr>
              <w:t>. Energy use for on-site processing of crude steel</w:t>
            </w:r>
          </w:p>
          <w:p w14:paraId="0BB6F201" w14:textId="252575FA" w:rsidR="006646DD" w:rsidRPr="000D357E" w:rsidRDefault="006646DD" w:rsidP="009E715D">
            <w:pPr>
              <w:spacing w:after="120" w:line="276" w:lineRule="auto"/>
              <w:rPr>
                <w:bCs/>
                <w:color w:val="000000" w:themeColor="text1"/>
                <w:sz w:val="20"/>
                <w:szCs w:val="20"/>
              </w:rPr>
            </w:pPr>
            <w:r w:rsidRPr="000D357E">
              <w:rPr>
                <w:bCs/>
                <w:color w:val="000000" w:themeColor="text1"/>
                <w:sz w:val="20"/>
                <w:szCs w:val="20"/>
              </w:rPr>
              <w:t xml:space="preserve">GHG emissions associated with </w:t>
            </w:r>
            <w:r w:rsidR="00A27B5D">
              <w:rPr>
                <w:bCs/>
                <w:color w:val="000000" w:themeColor="text1"/>
                <w:sz w:val="20"/>
                <w:szCs w:val="20"/>
              </w:rPr>
              <w:t xml:space="preserve">further </w:t>
            </w:r>
            <w:r w:rsidRPr="000D357E">
              <w:rPr>
                <w:bCs/>
                <w:color w:val="000000" w:themeColor="text1"/>
                <w:sz w:val="20"/>
                <w:szCs w:val="20"/>
              </w:rPr>
              <w:t xml:space="preserve">on-site processing of crude steel are not counted as emissions for the purpose of determining the </w:t>
            </w:r>
            <w:r w:rsidR="00422F70">
              <w:rPr>
                <w:bCs/>
                <w:color w:val="000000" w:themeColor="text1"/>
                <w:sz w:val="20"/>
                <w:szCs w:val="20"/>
              </w:rPr>
              <w:t xml:space="preserve">ResponsibleSteel </w:t>
            </w:r>
            <w:r w:rsidR="00422F70" w:rsidRPr="0069183C">
              <w:rPr>
                <w:bCs/>
                <w:color w:val="000000" w:themeColor="text1"/>
                <w:sz w:val="20"/>
                <w:szCs w:val="20"/>
              </w:rPr>
              <w:t xml:space="preserve">crude steel GHG emissions intensity performance </w:t>
            </w:r>
            <w:r w:rsidRPr="000D357E">
              <w:rPr>
                <w:bCs/>
                <w:color w:val="000000" w:themeColor="text1"/>
                <w:sz w:val="20"/>
                <w:szCs w:val="20"/>
              </w:rPr>
              <w:t xml:space="preserve">of the site.  </w:t>
            </w:r>
          </w:p>
          <w:p w14:paraId="046ECEEF" w14:textId="12D8DFF8" w:rsidR="006646DD" w:rsidRDefault="006646DD" w:rsidP="009E715D">
            <w:pPr>
              <w:spacing w:after="120" w:line="276" w:lineRule="auto"/>
              <w:rPr>
                <w:bCs/>
                <w:color w:val="000000" w:themeColor="text1"/>
                <w:sz w:val="20"/>
                <w:szCs w:val="20"/>
              </w:rPr>
            </w:pPr>
            <w:r w:rsidRPr="000D357E">
              <w:rPr>
                <w:bCs/>
                <w:color w:val="000000" w:themeColor="text1"/>
                <w:sz w:val="20"/>
                <w:szCs w:val="20"/>
              </w:rPr>
              <w:t xml:space="preserve">The site should reduce its calculation of energy indirect (Scope 2) GHG emissions in accordance with the </w:t>
            </w:r>
            <w:r w:rsidR="00A27B5D">
              <w:rPr>
                <w:bCs/>
                <w:color w:val="000000" w:themeColor="text1"/>
                <w:sz w:val="20"/>
                <w:szCs w:val="20"/>
              </w:rPr>
              <w:t xml:space="preserve">imported </w:t>
            </w:r>
            <w:r w:rsidRPr="000D357E">
              <w:rPr>
                <w:bCs/>
                <w:color w:val="000000" w:themeColor="text1"/>
                <w:sz w:val="20"/>
                <w:szCs w:val="20"/>
              </w:rPr>
              <w:t>energy it uses for the on-site processing of crude steel.</w:t>
            </w:r>
            <w:r w:rsidR="00A27B5D">
              <w:rPr>
                <w:bCs/>
                <w:color w:val="000000" w:themeColor="text1"/>
                <w:sz w:val="20"/>
                <w:szCs w:val="20"/>
              </w:rPr>
              <w:t xml:space="preserve">  However, there is no reduction for emissions when excess energy from the production of crude steel is re-used for such further processing (see guidance).</w:t>
            </w:r>
          </w:p>
          <w:p w14:paraId="5BAA64CF" w14:textId="16EAB64A" w:rsidR="006646DD" w:rsidRPr="00ED18DF" w:rsidRDefault="0006113B" w:rsidP="009E715D">
            <w:pPr>
              <w:tabs>
                <w:tab w:val="left" w:pos="1881"/>
              </w:tabs>
              <w:spacing w:after="120" w:line="276" w:lineRule="auto"/>
              <w:rPr>
                <w:bCs/>
                <w:color w:val="000000" w:themeColor="text1"/>
                <w:sz w:val="20"/>
                <w:szCs w:val="20"/>
              </w:rPr>
            </w:pPr>
            <w:r>
              <w:rPr>
                <w:bCs/>
                <w:color w:val="000000" w:themeColor="text1"/>
                <w:sz w:val="20"/>
                <w:szCs w:val="20"/>
              </w:rPr>
              <w:t>e</w:t>
            </w:r>
            <w:r w:rsidR="006646DD" w:rsidRPr="00ED18DF">
              <w:rPr>
                <w:bCs/>
                <w:color w:val="000000" w:themeColor="text1"/>
                <w:sz w:val="20"/>
                <w:szCs w:val="20"/>
              </w:rPr>
              <w:t>. Material exported from site as feedstock for downstream processing</w:t>
            </w:r>
            <w:r w:rsidR="003C5181">
              <w:rPr>
                <w:bCs/>
                <w:color w:val="000000" w:themeColor="text1"/>
                <w:sz w:val="20"/>
                <w:szCs w:val="20"/>
              </w:rPr>
              <w:t xml:space="preserve"> (carbon capture and utilisation, CCU)</w:t>
            </w:r>
          </w:p>
          <w:p w14:paraId="32EA34D6" w14:textId="080D221A" w:rsidR="006646DD" w:rsidRPr="00ED18DF" w:rsidRDefault="006646DD" w:rsidP="009E715D">
            <w:pPr>
              <w:tabs>
                <w:tab w:val="left" w:pos="1881"/>
              </w:tabs>
              <w:spacing w:after="120" w:line="276" w:lineRule="auto"/>
              <w:rPr>
                <w:bCs/>
                <w:color w:val="000000" w:themeColor="text1"/>
                <w:sz w:val="20"/>
                <w:szCs w:val="20"/>
              </w:rPr>
            </w:pPr>
            <w:r w:rsidRPr="00ED18DF">
              <w:rPr>
                <w:bCs/>
                <w:color w:val="000000" w:themeColor="text1"/>
                <w:sz w:val="20"/>
                <w:szCs w:val="20"/>
              </w:rPr>
              <w:t xml:space="preserve">GHG emissions that are captured on site and exported as feedstock for downstream utilisation (for example in the production of ethanol) are not counted as emissions for the purpose of determining the crude steel GHG emissions intensity of the site. Where this is the case the quantity of GHG emissions </w:t>
            </w:r>
            <w:r w:rsidR="00A27B5D">
              <w:rPr>
                <w:bCs/>
                <w:color w:val="000000" w:themeColor="text1"/>
                <w:sz w:val="20"/>
                <w:szCs w:val="20"/>
              </w:rPr>
              <w:t xml:space="preserve">claimed as </w:t>
            </w:r>
            <w:r w:rsidRPr="00ED18DF">
              <w:rPr>
                <w:bCs/>
                <w:color w:val="000000" w:themeColor="text1"/>
                <w:sz w:val="20"/>
                <w:szCs w:val="20"/>
              </w:rPr>
              <w:t xml:space="preserve">captured </w:t>
            </w:r>
            <w:r w:rsidR="00A27B5D">
              <w:rPr>
                <w:bCs/>
                <w:color w:val="000000" w:themeColor="text1"/>
                <w:sz w:val="20"/>
                <w:szCs w:val="20"/>
              </w:rPr>
              <w:t>must be</w:t>
            </w:r>
            <w:r w:rsidR="00A27B5D" w:rsidRPr="00ED18DF">
              <w:rPr>
                <w:bCs/>
                <w:color w:val="000000" w:themeColor="text1"/>
                <w:sz w:val="20"/>
                <w:szCs w:val="20"/>
              </w:rPr>
              <w:t xml:space="preserve"> </w:t>
            </w:r>
            <w:r w:rsidRPr="00ED18DF">
              <w:rPr>
                <w:bCs/>
                <w:color w:val="000000" w:themeColor="text1"/>
                <w:sz w:val="20"/>
                <w:szCs w:val="20"/>
              </w:rPr>
              <w:t>publicly reported</w:t>
            </w:r>
            <w:r w:rsidR="00A27B5D">
              <w:rPr>
                <w:bCs/>
                <w:color w:val="000000" w:themeColor="text1"/>
                <w:sz w:val="20"/>
                <w:szCs w:val="20"/>
              </w:rPr>
              <w:t xml:space="preserve"> and justified.</w:t>
            </w:r>
          </w:p>
          <w:p w14:paraId="5DF9D533" w14:textId="0F8A724E" w:rsidR="006646DD" w:rsidRDefault="006646DD" w:rsidP="00812F69">
            <w:pPr>
              <w:spacing w:after="120" w:line="276" w:lineRule="auto"/>
              <w:rPr>
                <w:bCs/>
                <w:color w:val="000000" w:themeColor="text1"/>
                <w:sz w:val="20"/>
                <w:szCs w:val="20"/>
              </w:rPr>
            </w:pPr>
            <w:r w:rsidRPr="00ED18DF">
              <w:rPr>
                <w:bCs/>
                <w:color w:val="000000" w:themeColor="text1"/>
                <w:sz w:val="20"/>
                <w:szCs w:val="20"/>
              </w:rPr>
              <w:t xml:space="preserve">There is no </w:t>
            </w:r>
            <w:r w:rsidR="00A27B5D">
              <w:rPr>
                <w:bCs/>
                <w:color w:val="000000" w:themeColor="text1"/>
                <w:sz w:val="20"/>
                <w:szCs w:val="20"/>
              </w:rPr>
              <w:t xml:space="preserve">additional reduction of GHG emissions due to the </w:t>
            </w:r>
            <w:r w:rsidRPr="00ED18DF">
              <w:rPr>
                <w:bCs/>
                <w:color w:val="000000" w:themeColor="text1"/>
                <w:sz w:val="20"/>
                <w:szCs w:val="20"/>
              </w:rPr>
              <w:t xml:space="preserve">allocation of GHG emissions to the exported material as a co-product or by-product for the purpose of determining the </w:t>
            </w:r>
            <w:r w:rsidR="00422F70">
              <w:rPr>
                <w:bCs/>
                <w:color w:val="000000" w:themeColor="text1"/>
                <w:sz w:val="20"/>
                <w:szCs w:val="20"/>
              </w:rPr>
              <w:t xml:space="preserve">ResponsibleSteel </w:t>
            </w:r>
            <w:r w:rsidR="00422F70" w:rsidRPr="0069183C">
              <w:rPr>
                <w:bCs/>
                <w:color w:val="000000" w:themeColor="text1"/>
                <w:sz w:val="20"/>
                <w:szCs w:val="20"/>
              </w:rPr>
              <w:t xml:space="preserve">crude steel GHG emissions intensity performance </w:t>
            </w:r>
            <w:r w:rsidRPr="00ED18DF">
              <w:rPr>
                <w:bCs/>
                <w:color w:val="000000" w:themeColor="text1"/>
                <w:sz w:val="20"/>
                <w:szCs w:val="20"/>
              </w:rPr>
              <w:t>of the site.</w:t>
            </w:r>
            <w:r w:rsidR="003C5181">
              <w:rPr>
                <w:bCs/>
                <w:color w:val="000000" w:themeColor="text1"/>
                <w:sz w:val="20"/>
                <w:szCs w:val="20"/>
              </w:rPr>
              <w:t xml:space="preserve">  </w:t>
            </w:r>
          </w:p>
          <w:p w14:paraId="5474EF1A" w14:textId="7AE1ED86" w:rsidR="006646DD" w:rsidRPr="00ED18DF" w:rsidRDefault="0006113B" w:rsidP="009E715D">
            <w:pPr>
              <w:tabs>
                <w:tab w:val="left" w:pos="1881"/>
              </w:tabs>
              <w:spacing w:after="120" w:line="276" w:lineRule="auto"/>
              <w:rPr>
                <w:bCs/>
                <w:color w:val="000000" w:themeColor="text1"/>
                <w:sz w:val="20"/>
                <w:szCs w:val="20"/>
              </w:rPr>
            </w:pPr>
            <w:r>
              <w:rPr>
                <w:bCs/>
                <w:color w:val="000000" w:themeColor="text1"/>
                <w:sz w:val="20"/>
                <w:szCs w:val="20"/>
              </w:rPr>
              <w:t>f</w:t>
            </w:r>
            <w:r w:rsidR="006646DD" w:rsidRPr="00ED18DF">
              <w:rPr>
                <w:bCs/>
                <w:color w:val="000000" w:themeColor="text1"/>
                <w:sz w:val="20"/>
                <w:szCs w:val="20"/>
              </w:rPr>
              <w:t>. Energy exported from the site</w:t>
            </w:r>
          </w:p>
          <w:p w14:paraId="5CF90E16" w14:textId="07CB8AEE" w:rsidR="006646DD" w:rsidRDefault="006646DD" w:rsidP="009E715D">
            <w:pPr>
              <w:tabs>
                <w:tab w:val="left" w:pos="1881"/>
              </w:tabs>
              <w:spacing w:after="120" w:line="276" w:lineRule="auto"/>
              <w:rPr>
                <w:bCs/>
                <w:color w:val="000000" w:themeColor="text1"/>
                <w:sz w:val="20"/>
                <w:szCs w:val="20"/>
              </w:rPr>
            </w:pPr>
            <w:r w:rsidRPr="00ED18DF">
              <w:rPr>
                <w:bCs/>
                <w:color w:val="000000" w:themeColor="text1"/>
                <w:sz w:val="20"/>
                <w:szCs w:val="20"/>
              </w:rPr>
              <w:t>There is no reduction of GHG emissions associated with the export of energy</w:t>
            </w:r>
            <w:r w:rsidR="00A27B5D">
              <w:rPr>
                <w:bCs/>
                <w:color w:val="000000" w:themeColor="text1"/>
                <w:sz w:val="20"/>
                <w:szCs w:val="20"/>
              </w:rPr>
              <w:t xml:space="preserve"> from the site</w:t>
            </w:r>
            <w:r w:rsidRPr="00ED18DF">
              <w:rPr>
                <w:bCs/>
                <w:color w:val="000000" w:themeColor="text1"/>
                <w:sz w:val="20"/>
                <w:szCs w:val="20"/>
              </w:rPr>
              <w:t xml:space="preserve"> (including, for example electricity, steam or heat), for the purpose of determining the </w:t>
            </w:r>
            <w:r w:rsidR="00422F70">
              <w:rPr>
                <w:bCs/>
                <w:color w:val="000000" w:themeColor="text1"/>
                <w:sz w:val="20"/>
                <w:szCs w:val="20"/>
              </w:rPr>
              <w:t xml:space="preserve">ResponsibleSteel </w:t>
            </w:r>
            <w:r w:rsidR="00422F70" w:rsidRPr="0069183C">
              <w:rPr>
                <w:bCs/>
                <w:color w:val="000000" w:themeColor="text1"/>
                <w:sz w:val="20"/>
                <w:szCs w:val="20"/>
              </w:rPr>
              <w:t xml:space="preserve">crude steel GHG emissions intensity performance </w:t>
            </w:r>
            <w:r w:rsidRPr="00ED18DF">
              <w:rPr>
                <w:bCs/>
                <w:color w:val="000000" w:themeColor="text1"/>
                <w:sz w:val="20"/>
                <w:szCs w:val="20"/>
              </w:rPr>
              <w:t>of the site.</w:t>
            </w:r>
          </w:p>
          <w:p w14:paraId="0369BA78" w14:textId="77DABC31" w:rsidR="00D4620C" w:rsidRDefault="0006113B" w:rsidP="00D4620C">
            <w:pPr>
              <w:spacing w:after="120" w:line="276" w:lineRule="auto"/>
              <w:rPr>
                <w:bCs/>
                <w:color w:val="000000" w:themeColor="text1"/>
                <w:sz w:val="20"/>
                <w:szCs w:val="20"/>
              </w:rPr>
            </w:pPr>
            <w:r>
              <w:rPr>
                <w:bCs/>
                <w:color w:val="000000" w:themeColor="text1"/>
                <w:sz w:val="20"/>
                <w:szCs w:val="20"/>
              </w:rPr>
              <w:t>g</w:t>
            </w:r>
            <w:r w:rsidR="00D4620C" w:rsidRPr="00ED18DF">
              <w:rPr>
                <w:bCs/>
                <w:color w:val="000000" w:themeColor="text1"/>
                <w:sz w:val="20"/>
                <w:szCs w:val="20"/>
              </w:rPr>
              <w:t xml:space="preserve">. </w:t>
            </w:r>
            <w:r w:rsidR="00D4620C">
              <w:rPr>
                <w:bCs/>
                <w:color w:val="000000" w:themeColor="text1"/>
                <w:sz w:val="20"/>
                <w:szCs w:val="20"/>
              </w:rPr>
              <w:t>C</w:t>
            </w:r>
            <w:r w:rsidR="00D4620C" w:rsidRPr="00ED18DF">
              <w:rPr>
                <w:bCs/>
                <w:color w:val="000000" w:themeColor="text1"/>
                <w:sz w:val="20"/>
                <w:szCs w:val="20"/>
              </w:rPr>
              <w:t xml:space="preserve">arbon capture and storage </w:t>
            </w:r>
          </w:p>
          <w:p w14:paraId="048FCC35" w14:textId="4132B85F" w:rsidR="00D4620C" w:rsidRDefault="00D4620C" w:rsidP="00D4620C">
            <w:pPr>
              <w:spacing w:after="120" w:line="276" w:lineRule="auto"/>
              <w:rPr>
                <w:bCs/>
                <w:color w:val="000000" w:themeColor="text1"/>
                <w:sz w:val="20"/>
                <w:szCs w:val="20"/>
              </w:rPr>
            </w:pPr>
            <w:r w:rsidRPr="00ED18DF">
              <w:rPr>
                <w:bCs/>
                <w:color w:val="000000" w:themeColor="text1"/>
                <w:sz w:val="20"/>
                <w:szCs w:val="20"/>
              </w:rPr>
              <w:t xml:space="preserve">GHG emissions that are captured </w:t>
            </w:r>
            <w:r>
              <w:rPr>
                <w:bCs/>
                <w:color w:val="000000" w:themeColor="text1"/>
                <w:sz w:val="20"/>
                <w:szCs w:val="20"/>
              </w:rPr>
              <w:t xml:space="preserve">on-site </w:t>
            </w:r>
            <w:r w:rsidRPr="00ED18DF">
              <w:rPr>
                <w:bCs/>
                <w:color w:val="000000" w:themeColor="text1"/>
                <w:sz w:val="20"/>
                <w:szCs w:val="20"/>
              </w:rPr>
              <w:t xml:space="preserve">and stored </w:t>
            </w:r>
            <w:r>
              <w:rPr>
                <w:bCs/>
                <w:color w:val="000000" w:themeColor="text1"/>
                <w:sz w:val="20"/>
                <w:szCs w:val="20"/>
              </w:rPr>
              <w:t xml:space="preserve">permanently </w:t>
            </w:r>
            <w:r w:rsidRPr="00ED18DF">
              <w:rPr>
                <w:bCs/>
                <w:color w:val="000000" w:themeColor="text1"/>
                <w:sz w:val="20"/>
                <w:szCs w:val="20"/>
              </w:rPr>
              <w:t>on</w:t>
            </w:r>
            <w:r>
              <w:rPr>
                <w:bCs/>
                <w:color w:val="000000" w:themeColor="text1"/>
                <w:sz w:val="20"/>
                <w:szCs w:val="20"/>
              </w:rPr>
              <w:t>- or off-</w:t>
            </w:r>
            <w:r w:rsidRPr="00ED18DF">
              <w:rPr>
                <w:bCs/>
                <w:color w:val="000000" w:themeColor="text1"/>
                <w:sz w:val="20"/>
                <w:szCs w:val="20"/>
              </w:rPr>
              <w:t xml:space="preserve">site are not counted as emissions for the purpose of determining the </w:t>
            </w:r>
            <w:r w:rsidR="00422F70">
              <w:rPr>
                <w:bCs/>
                <w:color w:val="000000" w:themeColor="text1"/>
                <w:sz w:val="20"/>
                <w:szCs w:val="20"/>
              </w:rPr>
              <w:t xml:space="preserve">ResponsibleSteel </w:t>
            </w:r>
            <w:r w:rsidR="00422F70" w:rsidRPr="0069183C">
              <w:rPr>
                <w:bCs/>
                <w:color w:val="000000" w:themeColor="text1"/>
                <w:sz w:val="20"/>
                <w:szCs w:val="20"/>
              </w:rPr>
              <w:t xml:space="preserve">crude steel GHG emissions intensity performance </w:t>
            </w:r>
            <w:r w:rsidRPr="00ED18DF">
              <w:rPr>
                <w:bCs/>
                <w:color w:val="000000" w:themeColor="text1"/>
                <w:sz w:val="20"/>
                <w:szCs w:val="20"/>
              </w:rPr>
              <w:t xml:space="preserve">of the site.  </w:t>
            </w:r>
            <w:r>
              <w:rPr>
                <w:bCs/>
                <w:color w:val="000000" w:themeColor="text1"/>
                <w:sz w:val="20"/>
                <w:szCs w:val="20"/>
              </w:rPr>
              <w:t>For emissions to be considered to be stored permanently the site must provide a public report that quantifies the claimed emissions</w:t>
            </w:r>
            <w:r w:rsidR="00A27B5D">
              <w:rPr>
                <w:bCs/>
                <w:color w:val="000000" w:themeColor="text1"/>
                <w:sz w:val="20"/>
                <w:szCs w:val="20"/>
              </w:rPr>
              <w:t xml:space="preserve"> captured</w:t>
            </w:r>
            <w:r>
              <w:rPr>
                <w:bCs/>
                <w:color w:val="000000" w:themeColor="text1"/>
                <w:sz w:val="20"/>
                <w:szCs w:val="20"/>
              </w:rPr>
              <w:t xml:space="preserve">, describes the technology used for storage, and justifies the claim that the </w:t>
            </w:r>
            <w:r w:rsidR="00FE5A47" w:rsidRPr="00ED18DF">
              <w:rPr>
                <w:bCs/>
                <w:color w:val="000000" w:themeColor="text1"/>
                <w:sz w:val="20"/>
                <w:szCs w:val="20"/>
              </w:rPr>
              <w:t xml:space="preserve">stored emissions will not be released to the atmosphere </w:t>
            </w:r>
            <w:r w:rsidR="00FE5A47">
              <w:rPr>
                <w:bCs/>
                <w:color w:val="000000" w:themeColor="text1"/>
                <w:sz w:val="20"/>
                <w:szCs w:val="20"/>
              </w:rPr>
              <w:t>for</w:t>
            </w:r>
            <w:r w:rsidR="00FE5A47" w:rsidRPr="00ED18DF">
              <w:rPr>
                <w:bCs/>
                <w:color w:val="000000" w:themeColor="text1"/>
                <w:sz w:val="20"/>
                <w:szCs w:val="20"/>
              </w:rPr>
              <w:t xml:space="preserve"> a minimum 100</w:t>
            </w:r>
            <w:r w:rsidR="00FE5A47">
              <w:rPr>
                <w:bCs/>
                <w:color w:val="000000" w:themeColor="text1"/>
                <w:sz w:val="20"/>
                <w:szCs w:val="20"/>
              </w:rPr>
              <w:t>-</w:t>
            </w:r>
            <w:r w:rsidR="00FE5A47" w:rsidRPr="00ED18DF">
              <w:rPr>
                <w:bCs/>
                <w:color w:val="000000" w:themeColor="text1"/>
                <w:sz w:val="20"/>
                <w:szCs w:val="20"/>
              </w:rPr>
              <w:t>year time horizon.</w:t>
            </w:r>
          </w:p>
          <w:p w14:paraId="029A9EFB" w14:textId="4FB16B45" w:rsidR="00EB132E" w:rsidRDefault="0006113B" w:rsidP="009E715D">
            <w:pPr>
              <w:tabs>
                <w:tab w:val="left" w:pos="1881"/>
              </w:tabs>
              <w:spacing w:after="120" w:line="276" w:lineRule="auto"/>
              <w:rPr>
                <w:bCs/>
                <w:color w:val="000000" w:themeColor="text1"/>
                <w:sz w:val="20"/>
                <w:szCs w:val="20"/>
              </w:rPr>
            </w:pPr>
            <w:r>
              <w:rPr>
                <w:bCs/>
                <w:color w:val="000000" w:themeColor="text1"/>
                <w:sz w:val="20"/>
                <w:szCs w:val="20"/>
              </w:rPr>
              <w:t>h</w:t>
            </w:r>
            <w:r w:rsidR="00EB132E">
              <w:rPr>
                <w:bCs/>
                <w:color w:val="000000" w:themeColor="text1"/>
                <w:sz w:val="20"/>
                <w:szCs w:val="20"/>
              </w:rPr>
              <w:t xml:space="preserve">. </w:t>
            </w:r>
            <w:r w:rsidR="004F7669">
              <w:rPr>
                <w:bCs/>
                <w:color w:val="000000" w:themeColor="text1"/>
                <w:sz w:val="20"/>
                <w:szCs w:val="20"/>
              </w:rPr>
              <w:t>E</w:t>
            </w:r>
            <w:r w:rsidR="00EB132E">
              <w:rPr>
                <w:bCs/>
                <w:color w:val="000000" w:themeColor="text1"/>
                <w:sz w:val="20"/>
                <w:szCs w:val="20"/>
              </w:rPr>
              <w:t>missions associated with waste exported from the site</w:t>
            </w:r>
          </w:p>
          <w:p w14:paraId="2DC904F8" w14:textId="7ED86D88" w:rsidR="00EB132E" w:rsidRDefault="00EB132E" w:rsidP="009E715D">
            <w:pPr>
              <w:tabs>
                <w:tab w:val="left" w:pos="1881"/>
              </w:tabs>
              <w:spacing w:after="120" w:line="276" w:lineRule="auto"/>
              <w:rPr>
                <w:bCs/>
                <w:color w:val="000000" w:themeColor="text1"/>
                <w:sz w:val="20"/>
                <w:szCs w:val="20"/>
              </w:rPr>
            </w:pPr>
            <w:r>
              <w:rPr>
                <w:bCs/>
                <w:color w:val="000000" w:themeColor="text1"/>
                <w:sz w:val="20"/>
                <w:szCs w:val="20"/>
              </w:rPr>
              <w:t xml:space="preserve">GHG emissions associated with the </w:t>
            </w:r>
            <w:r w:rsidR="00024E03">
              <w:rPr>
                <w:bCs/>
                <w:color w:val="000000" w:themeColor="text1"/>
                <w:sz w:val="20"/>
                <w:szCs w:val="20"/>
              </w:rPr>
              <w:t xml:space="preserve">storage or </w:t>
            </w:r>
            <w:r>
              <w:rPr>
                <w:bCs/>
                <w:color w:val="000000" w:themeColor="text1"/>
                <w:sz w:val="20"/>
                <w:szCs w:val="20"/>
              </w:rPr>
              <w:t>disposal of waste materials</w:t>
            </w:r>
            <w:r w:rsidR="00024E03">
              <w:rPr>
                <w:bCs/>
                <w:color w:val="000000" w:themeColor="text1"/>
                <w:sz w:val="20"/>
                <w:szCs w:val="20"/>
              </w:rPr>
              <w:t xml:space="preserve">, whether on- or off-site, </w:t>
            </w:r>
            <w:r>
              <w:rPr>
                <w:bCs/>
                <w:color w:val="000000" w:themeColor="text1"/>
                <w:sz w:val="20"/>
                <w:szCs w:val="20"/>
              </w:rPr>
              <w:t xml:space="preserve">must be estimated and included as an emission </w:t>
            </w:r>
            <w:r w:rsidR="00024E03">
              <w:rPr>
                <w:bCs/>
                <w:color w:val="000000" w:themeColor="text1"/>
                <w:sz w:val="20"/>
                <w:szCs w:val="20"/>
              </w:rPr>
              <w:t xml:space="preserve">for the </w:t>
            </w:r>
            <w:r w:rsidRPr="00ED18DF">
              <w:rPr>
                <w:bCs/>
                <w:color w:val="000000" w:themeColor="text1"/>
                <w:sz w:val="20"/>
                <w:szCs w:val="20"/>
              </w:rPr>
              <w:t xml:space="preserve">purpose of determining the </w:t>
            </w:r>
            <w:r w:rsidR="00422F70">
              <w:rPr>
                <w:bCs/>
                <w:color w:val="000000" w:themeColor="text1"/>
                <w:sz w:val="20"/>
                <w:szCs w:val="20"/>
              </w:rPr>
              <w:t xml:space="preserve">ResponsibleSteel </w:t>
            </w:r>
            <w:r w:rsidR="00422F70" w:rsidRPr="0069183C">
              <w:rPr>
                <w:bCs/>
                <w:color w:val="000000" w:themeColor="text1"/>
                <w:sz w:val="20"/>
                <w:szCs w:val="20"/>
              </w:rPr>
              <w:t xml:space="preserve">crude steel GHG emissions intensity performance </w:t>
            </w:r>
            <w:r w:rsidRPr="00ED18DF">
              <w:rPr>
                <w:bCs/>
                <w:color w:val="000000" w:themeColor="text1"/>
                <w:sz w:val="20"/>
                <w:szCs w:val="20"/>
              </w:rPr>
              <w:t>of the site.</w:t>
            </w:r>
          </w:p>
          <w:p w14:paraId="2E9DF05E" w14:textId="23205F70" w:rsidR="00FE5A47" w:rsidRPr="00ED18DF" w:rsidRDefault="00FE5A47" w:rsidP="00812F69">
            <w:pPr>
              <w:tabs>
                <w:tab w:val="left" w:pos="1881"/>
              </w:tabs>
              <w:spacing w:after="120" w:line="276" w:lineRule="auto"/>
              <w:rPr>
                <w:bCs/>
                <w:color w:val="000000" w:themeColor="text1"/>
                <w:sz w:val="20"/>
                <w:szCs w:val="20"/>
              </w:rPr>
            </w:pPr>
            <w:proofErr w:type="spellStart"/>
            <w:r>
              <w:rPr>
                <w:bCs/>
                <w:color w:val="000000" w:themeColor="text1"/>
                <w:sz w:val="20"/>
                <w:szCs w:val="20"/>
              </w:rPr>
              <w:t>i</w:t>
            </w:r>
            <w:proofErr w:type="spellEnd"/>
            <w:r>
              <w:rPr>
                <w:bCs/>
                <w:color w:val="000000" w:themeColor="text1"/>
                <w:sz w:val="20"/>
                <w:szCs w:val="20"/>
              </w:rPr>
              <w:t xml:space="preserve">. </w:t>
            </w:r>
            <w:r w:rsidRPr="00ED18DF">
              <w:rPr>
                <w:bCs/>
                <w:color w:val="000000" w:themeColor="text1"/>
                <w:sz w:val="20"/>
                <w:szCs w:val="20"/>
              </w:rPr>
              <w:t>Downstream indirect (Scope 3b) GHG emissions</w:t>
            </w:r>
          </w:p>
          <w:p w14:paraId="25058FAA" w14:textId="0014AF31" w:rsidR="00FE5A47" w:rsidRPr="00A73FF1" w:rsidRDefault="00FE5A47" w:rsidP="00FE5A47">
            <w:pPr>
              <w:tabs>
                <w:tab w:val="left" w:pos="1881"/>
              </w:tabs>
              <w:spacing w:after="120" w:line="276" w:lineRule="auto"/>
              <w:rPr>
                <w:bCs/>
                <w:color w:val="000000" w:themeColor="text1"/>
                <w:sz w:val="20"/>
                <w:szCs w:val="20"/>
              </w:rPr>
            </w:pPr>
            <w:r w:rsidRPr="00ED18DF">
              <w:rPr>
                <w:bCs/>
                <w:color w:val="000000" w:themeColor="text1"/>
                <w:sz w:val="20"/>
                <w:szCs w:val="20"/>
              </w:rPr>
              <w:t>Downstream life cycle considerations such as product GHG emissions in use and emissions associated with end</w:t>
            </w:r>
            <w:r w:rsidR="00D26AD4">
              <w:rPr>
                <w:bCs/>
                <w:color w:val="000000" w:themeColor="text1"/>
                <w:sz w:val="20"/>
                <w:szCs w:val="20"/>
              </w:rPr>
              <w:t>-</w:t>
            </w:r>
            <w:r w:rsidRPr="00ED18DF">
              <w:rPr>
                <w:bCs/>
                <w:color w:val="000000" w:themeColor="text1"/>
                <w:sz w:val="20"/>
                <w:szCs w:val="20"/>
              </w:rPr>
              <w:t>of</w:t>
            </w:r>
            <w:r w:rsidR="00D26AD4">
              <w:rPr>
                <w:bCs/>
                <w:color w:val="000000" w:themeColor="text1"/>
                <w:sz w:val="20"/>
                <w:szCs w:val="20"/>
              </w:rPr>
              <w:t>-</w:t>
            </w:r>
            <w:r w:rsidRPr="00ED18DF">
              <w:rPr>
                <w:bCs/>
                <w:color w:val="000000" w:themeColor="text1"/>
                <w:sz w:val="20"/>
                <w:szCs w:val="20"/>
              </w:rPr>
              <w:t xml:space="preserve">life disposal </w:t>
            </w:r>
            <w:r w:rsidR="00D26AD4">
              <w:rPr>
                <w:bCs/>
                <w:color w:val="000000" w:themeColor="text1"/>
                <w:sz w:val="20"/>
                <w:szCs w:val="20"/>
              </w:rPr>
              <w:t xml:space="preserve">of products </w:t>
            </w:r>
            <w:r w:rsidRPr="00ED18DF">
              <w:rPr>
                <w:bCs/>
                <w:color w:val="000000" w:themeColor="text1"/>
                <w:sz w:val="20"/>
                <w:szCs w:val="20"/>
              </w:rPr>
              <w:t xml:space="preserve">are excluded from the calculation of the </w:t>
            </w:r>
            <w:r w:rsidR="00422F70">
              <w:rPr>
                <w:bCs/>
                <w:color w:val="000000" w:themeColor="text1"/>
                <w:sz w:val="20"/>
                <w:szCs w:val="20"/>
              </w:rPr>
              <w:t xml:space="preserve">ResponsibleSteel </w:t>
            </w:r>
            <w:r w:rsidR="00422F70" w:rsidRPr="0069183C">
              <w:rPr>
                <w:bCs/>
                <w:color w:val="000000" w:themeColor="text1"/>
                <w:sz w:val="20"/>
                <w:szCs w:val="20"/>
              </w:rPr>
              <w:t>crude steel GHG emissions intensity performance</w:t>
            </w:r>
            <w:r w:rsidR="00422F70">
              <w:rPr>
                <w:bCs/>
                <w:color w:val="000000" w:themeColor="text1"/>
                <w:sz w:val="20"/>
                <w:szCs w:val="20"/>
              </w:rPr>
              <w:t xml:space="preserve"> of the site</w:t>
            </w:r>
            <w:r w:rsidRPr="00ED18DF">
              <w:rPr>
                <w:bCs/>
                <w:color w:val="000000" w:themeColor="text1"/>
                <w:sz w:val="20"/>
                <w:szCs w:val="20"/>
              </w:rPr>
              <w:t>.</w:t>
            </w:r>
          </w:p>
        </w:tc>
      </w:tr>
      <w:tr w:rsidR="006646DD" w:rsidRPr="00180273" w14:paraId="49051AC8" w14:textId="77777777" w:rsidTr="009E715D">
        <w:tc>
          <w:tcPr>
            <w:tcW w:w="9056" w:type="dxa"/>
          </w:tcPr>
          <w:p w14:paraId="020AD305" w14:textId="13E79219" w:rsidR="006646DD" w:rsidRPr="00180273" w:rsidRDefault="006646DD" w:rsidP="009E715D">
            <w:pPr>
              <w:spacing w:after="120" w:line="276" w:lineRule="auto"/>
              <w:rPr>
                <w:color w:val="000000" w:themeColor="text1"/>
                <w:sz w:val="20"/>
                <w:szCs w:val="20"/>
              </w:rPr>
            </w:pPr>
            <w:r w:rsidRPr="00180273">
              <w:rPr>
                <w:b/>
                <w:color w:val="000000" w:themeColor="text1"/>
                <w:sz w:val="20"/>
                <w:szCs w:val="20"/>
              </w:rPr>
              <w:lastRenderedPageBreak/>
              <w:t>Guidance</w:t>
            </w:r>
            <w:r w:rsidRPr="00180273">
              <w:rPr>
                <w:color w:val="000000" w:themeColor="text1"/>
                <w:sz w:val="20"/>
                <w:szCs w:val="20"/>
              </w:rPr>
              <w:t>:</w:t>
            </w:r>
          </w:p>
          <w:p w14:paraId="755EA961" w14:textId="4B83990C" w:rsidR="006646DD" w:rsidRPr="0064314C" w:rsidRDefault="006646DD" w:rsidP="009E715D">
            <w:pPr>
              <w:spacing w:after="120" w:line="276" w:lineRule="auto"/>
              <w:rPr>
                <w:bCs/>
                <w:color w:val="000000" w:themeColor="text1"/>
                <w:sz w:val="20"/>
                <w:szCs w:val="20"/>
              </w:rPr>
            </w:pPr>
            <w:r w:rsidRPr="0064314C">
              <w:rPr>
                <w:bCs/>
                <w:color w:val="000000" w:themeColor="text1"/>
                <w:sz w:val="20"/>
                <w:szCs w:val="20"/>
              </w:rPr>
              <w:lastRenderedPageBreak/>
              <w:t>NOTE (8.</w:t>
            </w:r>
            <w:r>
              <w:rPr>
                <w:bCs/>
                <w:color w:val="000000" w:themeColor="text1"/>
                <w:sz w:val="20"/>
                <w:szCs w:val="20"/>
              </w:rPr>
              <w:t>4</w:t>
            </w:r>
            <w:r w:rsidRPr="0064314C">
              <w:rPr>
                <w:bCs/>
                <w:color w:val="000000" w:themeColor="text1"/>
                <w:sz w:val="20"/>
                <w:szCs w:val="20"/>
              </w:rPr>
              <w:t>.</w:t>
            </w:r>
            <w:r w:rsidR="003A61AD">
              <w:rPr>
                <w:bCs/>
                <w:color w:val="000000" w:themeColor="text1"/>
                <w:sz w:val="20"/>
                <w:szCs w:val="20"/>
              </w:rPr>
              <w:t>6</w:t>
            </w:r>
            <w:r w:rsidRPr="0064314C">
              <w:rPr>
                <w:bCs/>
                <w:color w:val="000000" w:themeColor="text1"/>
                <w:sz w:val="20"/>
                <w:szCs w:val="20"/>
              </w:rPr>
              <w:t>.</w:t>
            </w:r>
            <w:r w:rsidR="0006113B">
              <w:rPr>
                <w:bCs/>
                <w:color w:val="000000" w:themeColor="text1"/>
                <w:sz w:val="20"/>
                <w:szCs w:val="20"/>
              </w:rPr>
              <w:t>d</w:t>
            </w:r>
            <w:r w:rsidRPr="0064314C">
              <w:rPr>
                <w:bCs/>
                <w:color w:val="000000" w:themeColor="text1"/>
                <w:sz w:val="20"/>
                <w:szCs w:val="20"/>
              </w:rPr>
              <w:t xml:space="preserve">) This guidance is consistent with the focus on the GHG emissions associated with crude steel </w:t>
            </w:r>
            <w:proofErr w:type="gramStart"/>
            <w:r w:rsidRPr="0064314C">
              <w:rPr>
                <w:bCs/>
                <w:color w:val="000000" w:themeColor="text1"/>
                <w:sz w:val="20"/>
                <w:szCs w:val="20"/>
              </w:rPr>
              <w:t>production, and</w:t>
            </w:r>
            <w:proofErr w:type="gramEnd"/>
            <w:r w:rsidRPr="0064314C">
              <w:rPr>
                <w:bCs/>
                <w:color w:val="000000" w:themeColor="text1"/>
                <w:sz w:val="20"/>
                <w:szCs w:val="20"/>
              </w:rPr>
              <w:t xml:space="preserve"> avoids penalising sites that carry out energy intensive processing</w:t>
            </w:r>
            <w:r w:rsidR="00DD3C0A">
              <w:rPr>
                <w:bCs/>
                <w:color w:val="000000" w:themeColor="text1"/>
                <w:sz w:val="20"/>
                <w:szCs w:val="20"/>
              </w:rPr>
              <w:t xml:space="preserve"> of crude steel after its production</w:t>
            </w:r>
            <w:r w:rsidRPr="0064314C">
              <w:rPr>
                <w:bCs/>
                <w:color w:val="000000" w:themeColor="text1"/>
                <w:sz w:val="20"/>
                <w:szCs w:val="20"/>
              </w:rPr>
              <w:t>.  However, it also means that sites that are efficient at re-using energy generated on site do not benefit from this in relation to their crude steel GHG emissions intensity performance figure.</w:t>
            </w:r>
          </w:p>
          <w:p w14:paraId="4B94EFF0" w14:textId="74186F1C" w:rsidR="006646DD" w:rsidRDefault="006646DD" w:rsidP="009E715D">
            <w:pPr>
              <w:spacing w:after="120" w:line="276" w:lineRule="auto"/>
              <w:rPr>
                <w:bCs/>
                <w:color w:val="000000" w:themeColor="text1"/>
                <w:sz w:val="20"/>
                <w:szCs w:val="20"/>
              </w:rPr>
            </w:pPr>
            <w:r w:rsidRPr="00B2333B">
              <w:rPr>
                <w:bCs/>
                <w:color w:val="000000" w:themeColor="text1"/>
                <w:sz w:val="20"/>
                <w:szCs w:val="20"/>
              </w:rPr>
              <w:t xml:space="preserve">The energy use associated with </w:t>
            </w:r>
            <w:r w:rsidR="002556CF">
              <w:rPr>
                <w:bCs/>
                <w:color w:val="000000" w:themeColor="text1"/>
                <w:sz w:val="20"/>
                <w:szCs w:val="20"/>
              </w:rPr>
              <w:t>such</w:t>
            </w:r>
            <w:r w:rsidR="002556CF" w:rsidRPr="00B2333B">
              <w:rPr>
                <w:bCs/>
                <w:color w:val="000000" w:themeColor="text1"/>
                <w:sz w:val="20"/>
                <w:szCs w:val="20"/>
              </w:rPr>
              <w:t xml:space="preserve"> </w:t>
            </w:r>
            <w:r w:rsidRPr="00B2333B">
              <w:rPr>
                <w:bCs/>
                <w:color w:val="000000" w:themeColor="text1"/>
                <w:sz w:val="20"/>
                <w:szCs w:val="20"/>
              </w:rPr>
              <w:t>on-site processing of crude steel is</w:t>
            </w:r>
            <w:r w:rsidR="00DD3C0A" w:rsidRPr="00812F69">
              <w:rPr>
                <w:bCs/>
                <w:color w:val="000000" w:themeColor="text1"/>
                <w:sz w:val="20"/>
                <w:szCs w:val="20"/>
              </w:rPr>
              <w:t xml:space="preserve"> however taken into </w:t>
            </w:r>
            <w:r w:rsidR="00BE6A2E" w:rsidRPr="00812F69">
              <w:rPr>
                <w:bCs/>
                <w:color w:val="000000" w:themeColor="text1"/>
                <w:sz w:val="20"/>
                <w:szCs w:val="20"/>
              </w:rPr>
              <w:t xml:space="preserve">account </w:t>
            </w:r>
            <w:r w:rsidR="00BE6A2E" w:rsidRPr="00B2333B">
              <w:rPr>
                <w:bCs/>
                <w:color w:val="000000" w:themeColor="text1"/>
                <w:sz w:val="20"/>
                <w:szCs w:val="20"/>
              </w:rPr>
              <w:t>in</w:t>
            </w:r>
            <w:r w:rsidRPr="00DD3C0A">
              <w:rPr>
                <w:bCs/>
                <w:color w:val="000000" w:themeColor="text1"/>
                <w:sz w:val="20"/>
                <w:szCs w:val="20"/>
              </w:rPr>
              <w:t xml:space="preserve"> the determination of </w:t>
            </w:r>
            <w:r w:rsidR="002556CF">
              <w:rPr>
                <w:bCs/>
                <w:color w:val="000000" w:themeColor="text1"/>
                <w:sz w:val="20"/>
                <w:szCs w:val="20"/>
              </w:rPr>
              <w:t>the</w:t>
            </w:r>
            <w:r w:rsidR="00DD3C0A" w:rsidRPr="00812F69">
              <w:rPr>
                <w:bCs/>
                <w:color w:val="000000" w:themeColor="text1"/>
                <w:sz w:val="20"/>
                <w:szCs w:val="20"/>
              </w:rPr>
              <w:t xml:space="preserve"> carbon footprint</w:t>
            </w:r>
            <w:r w:rsidR="002556CF">
              <w:rPr>
                <w:bCs/>
                <w:color w:val="000000" w:themeColor="text1"/>
                <w:sz w:val="20"/>
                <w:szCs w:val="20"/>
              </w:rPr>
              <w:t xml:space="preserve"> for any steel product produced at the </w:t>
            </w:r>
            <w:proofErr w:type="gramStart"/>
            <w:r w:rsidR="002556CF">
              <w:rPr>
                <w:bCs/>
                <w:color w:val="000000" w:themeColor="text1"/>
                <w:sz w:val="20"/>
                <w:szCs w:val="20"/>
              </w:rPr>
              <w:t>site</w:t>
            </w:r>
            <w:r w:rsidR="00DD3C0A" w:rsidRPr="00812F69">
              <w:rPr>
                <w:bCs/>
                <w:color w:val="000000" w:themeColor="text1"/>
                <w:sz w:val="20"/>
                <w:szCs w:val="20"/>
              </w:rPr>
              <w:t xml:space="preserve">, </w:t>
            </w:r>
            <w:r w:rsidR="002556CF">
              <w:rPr>
                <w:bCs/>
                <w:color w:val="000000" w:themeColor="text1"/>
                <w:sz w:val="20"/>
                <w:szCs w:val="20"/>
              </w:rPr>
              <w:t>and</w:t>
            </w:r>
            <w:proofErr w:type="gramEnd"/>
            <w:r w:rsidR="002556CF">
              <w:rPr>
                <w:bCs/>
                <w:color w:val="000000" w:themeColor="text1"/>
                <w:sz w:val="20"/>
                <w:szCs w:val="20"/>
              </w:rPr>
              <w:t xml:space="preserve"> will therefore be recognised</w:t>
            </w:r>
            <w:r w:rsidR="00DD3C0A" w:rsidRPr="00812F69">
              <w:rPr>
                <w:bCs/>
                <w:color w:val="000000" w:themeColor="text1"/>
                <w:sz w:val="20"/>
                <w:szCs w:val="20"/>
              </w:rPr>
              <w:t xml:space="preserve"> in the environmental product declaration for the product</w:t>
            </w:r>
            <w:r w:rsidRPr="00B2333B">
              <w:rPr>
                <w:bCs/>
                <w:color w:val="000000" w:themeColor="text1"/>
                <w:sz w:val="20"/>
                <w:szCs w:val="20"/>
              </w:rPr>
              <w:t xml:space="preserve"> </w:t>
            </w:r>
            <w:r w:rsidRPr="00DD3C0A">
              <w:rPr>
                <w:bCs/>
                <w:color w:val="000000" w:themeColor="text1"/>
                <w:sz w:val="20"/>
                <w:szCs w:val="20"/>
              </w:rPr>
              <w:t>(see Criterion 8.</w:t>
            </w:r>
            <w:r w:rsidR="004C48CE" w:rsidRPr="00812F69">
              <w:rPr>
                <w:bCs/>
                <w:color w:val="000000" w:themeColor="text1"/>
                <w:sz w:val="20"/>
                <w:szCs w:val="20"/>
              </w:rPr>
              <w:t>7</w:t>
            </w:r>
            <w:r w:rsidRPr="00DD3C0A">
              <w:rPr>
                <w:bCs/>
                <w:color w:val="000000" w:themeColor="text1"/>
                <w:sz w:val="20"/>
                <w:szCs w:val="20"/>
              </w:rPr>
              <w:t>)</w:t>
            </w:r>
            <w:r w:rsidR="002556CF">
              <w:rPr>
                <w:bCs/>
                <w:color w:val="000000" w:themeColor="text1"/>
                <w:sz w:val="20"/>
                <w:szCs w:val="20"/>
              </w:rPr>
              <w:t>.  S</w:t>
            </w:r>
            <w:r w:rsidRPr="00DD3C0A">
              <w:rPr>
                <w:bCs/>
                <w:color w:val="000000" w:themeColor="text1"/>
                <w:sz w:val="20"/>
                <w:szCs w:val="20"/>
              </w:rPr>
              <w:t xml:space="preserve">ites that are efficient at re-using energy generated on site </w:t>
            </w:r>
            <w:r w:rsidR="002556CF">
              <w:rPr>
                <w:bCs/>
                <w:color w:val="000000" w:themeColor="text1"/>
                <w:sz w:val="20"/>
                <w:szCs w:val="20"/>
              </w:rPr>
              <w:t>are therefore</w:t>
            </w:r>
            <w:r w:rsidRPr="00DD3C0A">
              <w:rPr>
                <w:bCs/>
                <w:color w:val="000000" w:themeColor="text1"/>
                <w:sz w:val="20"/>
                <w:szCs w:val="20"/>
              </w:rPr>
              <w:t xml:space="preserve"> able to claim and benefit from lower GHG emissions for their steel products, and pass these benefits on to their customers in terms of lower embodied GHG emissions, even though it is not considered in the determination of the </w:t>
            </w:r>
            <w:r w:rsidR="00422F70">
              <w:rPr>
                <w:bCs/>
                <w:color w:val="000000" w:themeColor="text1"/>
                <w:sz w:val="20"/>
                <w:szCs w:val="20"/>
              </w:rPr>
              <w:t xml:space="preserve">ResponsibleSteel </w:t>
            </w:r>
            <w:r w:rsidR="00422F70" w:rsidRPr="0069183C">
              <w:rPr>
                <w:bCs/>
                <w:color w:val="000000" w:themeColor="text1"/>
                <w:sz w:val="20"/>
                <w:szCs w:val="20"/>
              </w:rPr>
              <w:t>crude steel GHG emissions intensity performance</w:t>
            </w:r>
            <w:r w:rsidR="00422F70">
              <w:rPr>
                <w:bCs/>
                <w:color w:val="000000" w:themeColor="text1"/>
                <w:sz w:val="20"/>
                <w:szCs w:val="20"/>
              </w:rPr>
              <w:t xml:space="preserve"> of the site</w:t>
            </w:r>
            <w:r w:rsidRPr="00DD3C0A">
              <w:rPr>
                <w:bCs/>
                <w:color w:val="000000" w:themeColor="text1"/>
                <w:sz w:val="20"/>
                <w:szCs w:val="20"/>
              </w:rPr>
              <w:t>.</w:t>
            </w:r>
          </w:p>
          <w:p w14:paraId="67579388" w14:textId="7DAF5F3A" w:rsidR="006646DD" w:rsidRPr="00ED18DF" w:rsidRDefault="006646DD" w:rsidP="009E715D">
            <w:pPr>
              <w:spacing w:after="120" w:line="276" w:lineRule="auto"/>
              <w:rPr>
                <w:bCs/>
                <w:color w:val="000000" w:themeColor="text1"/>
                <w:sz w:val="20"/>
                <w:szCs w:val="20"/>
              </w:rPr>
            </w:pPr>
            <w:r>
              <w:rPr>
                <w:bCs/>
                <w:color w:val="000000" w:themeColor="text1"/>
                <w:sz w:val="20"/>
                <w:szCs w:val="20"/>
              </w:rPr>
              <w:t xml:space="preserve"> (8.4.</w:t>
            </w:r>
            <w:r w:rsidR="003A61AD">
              <w:rPr>
                <w:bCs/>
                <w:color w:val="000000" w:themeColor="text1"/>
                <w:sz w:val="20"/>
                <w:szCs w:val="20"/>
              </w:rPr>
              <w:t>6</w:t>
            </w:r>
            <w:r>
              <w:rPr>
                <w:bCs/>
                <w:color w:val="000000" w:themeColor="text1"/>
                <w:sz w:val="20"/>
                <w:szCs w:val="20"/>
              </w:rPr>
              <w:t>.</w:t>
            </w:r>
            <w:r w:rsidR="0006113B">
              <w:rPr>
                <w:bCs/>
                <w:color w:val="000000" w:themeColor="text1"/>
                <w:sz w:val="20"/>
                <w:szCs w:val="20"/>
              </w:rPr>
              <w:t>e</w:t>
            </w:r>
            <w:r w:rsidR="002556CF">
              <w:rPr>
                <w:bCs/>
                <w:color w:val="000000" w:themeColor="text1"/>
                <w:sz w:val="20"/>
                <w:szCs w:val="20"/>
              </w:rPr>
              <w:t xml:space="preserve"> and g</w:t>
            </w:r>
            <w:r>
              <w:rPr>
                <w:bCs/>
                <w:color w:val="000000" w:themeColor="text1"/>
                <w:sz w:val="20"/>
                <w:szCs w:val="20"/>
              </w:rPr>
              <w:t>)</w:t>
            </w:r>
            <w:r w:rsidR="000F128B">
              <w:rPr>
                <w:bCs/>
                <w:color w:val="000000" w:themeColor="text1"/>
                <w:sz w:val="20"/>
                <w:szCs w:val="20"/>
              </w:rPr>
              <w:t xml:space="preserve"> </w:t>
            </w:r>
            <w:r w:rsidRPr="00ED18DF">
              <w:rPr>
                <w:bCs/>
                <w:color w:val="000000" w:themeColor="text1"/>
                <w:sz w:val="20"/>
                <w:szCs w:val="20"/>
              </w:rPr>
              <w:t xml:space="preserve">The quantity of GHG emissions claimed as captured must be justified.  It is recognised that the carbon ‘captured’ may be fully or partially released to the atmosphere when the products of the downstream process are </w:t>
            </w:r>
            <w:r w:rsidR="005F357A">
              <w:rPr>
                <w:bCs/>
                <w:color w:val="000000" w:themeColor="text1"/>
                <w:sz w:val="20"/>
                <w:szCs w:val="20"/>
              </w:rPr>
              <w:t xml:space="preserve">subsequently </w:t>
            </w:r>
            <w:r w:rsidRPr="00ED18DF">
              <w:rPr>
                <w:bCs/>
                <w:color w:val="000000" w:themeColor="text1"/>
                <w:sz w:val="20"/>
                <w:szCs w:val="20"/>
              </w:rPr>
              <w:t xml:space="preserve">used – for example as fuel, as feedstock for further industrial processes, or at their </w:t>
            </w:r>
            <w:r w:rsidR="00BE6A2E" w:rsidRPr="00ED18DF">
              <w:rPr>
                <w:bCs/>
                <w:color w:val="000000" w:themeColor="text1"/>
                <w:sz w:val="20"/>
                <w:szCs w:val="20"/>
              </w:rPr>
              <w:t>end-of-life</w:t>
            </w:r>
            <w:r w:rsidRPr="00ED18DF">
              <w:rPr>
                <w:bCs/>
                <w:color w:val="000000" w:themeColor="text1"/>
                <w:sz w:val="20"/>
                <w:szCs w:val="20"/>
              </w:rPr>
              <w:t xml:space="preserve"> disposal.  It is proposed that the </w:t>
            </w:r>
            <w:r w:rsidR="005F357A" w:rsidRPr="00ED18DF">
              <w:rPr>
                <w:bCs/>
                <w:color w:val="000000" w:themeColor="text1"/>
                <w:sz w:val="20"/>
                <w:szCs w:val="20"/>
              </w:rPr>
              <w:t>steelmaker should receive the full benefit in terms of the reduction of the crude steel GHG emissions intensity for its site</w:t>
            </w:r>
            <w:r w:rsidR="005F357A">
              <w:rPr>
                <w:bCs/>
                <w:color w:val="000000" w:themeColor="text1"/>
                <w:sz w:val="20"/>
                <w:szCs w:val="20"/>
              </w:rPr>
              <w:t>, and that the</w:t>
            </w:r>
            <w:r w:rsidR="005F357A" w:rsidRPr="00ED18DF">
              <w:rPr>
                <w:bCs/>
                <w:color w:val="000000" w:themeColor="text1"/>
                <w:sz w:val="20"/>
                <w:szCs w:val="20"/>
              </w:rPr>
              <w:t xml:space="preserve"> </w:t>
            </w:r>
            <w:r w:rsidRPr="00ED18DF">
              <w:rPr>
                <w:bCs/>
                <w:color w:val="000000" w:themeColor="text1"/>
                <w:sz w:val="20"/>
                <w:szCs w:val="20"/>
              </w:rPr>
              <w:t xml:space="preserve">GHG emissions associated with </w:t>
            </w:r>
            <w:r w:rsidR="005F357A">
              <w:rPr>
                <w:bCs/>
                <w:color w:val="000000" w:themeColor="text1"/>
                <w:sz w:val="20"/>
                <w:szCs w:val="20"/>
              </w:rPr>
              <w:t>downstream</w:t>
            </w:r>
            <w:r w:rsidRPr="00ED18DF">
              <w:rPr>
                <w:bCs/>
                <w:color w:val="000000" w:themeColor="text1"/>
                <w:sz w:val="20"/>
                <w:szCs w:val="20"/>
              </w:rPr>
              <w:t xml:space="preserve"> use should be </w:t>
            </w:r>
            <w:r w:rsidR="005F357A">
              <w:rPr>
                <w:bCs/>
                <w:color w:val="000000" w:themeColor="text1"/>
                <w:sz w:val="20"/>
                <w:szCs w:val="20"/>
              </w:rPr>
              <w:t>recognised</w:t>
            </w:r>
            <w:r w:rsidRPr="00ED18DF">
              <w:rPr>
                <w:bCs/>
                <w:color w:val="000000" w:themeColor="text1"/>
                <w:sz w:val="20"/>
                <w:szCs w:val="20"/>
              </w:rPr>
              <w:t xml:space="preserve"> </w:t>
            </w:r>
            <w:r w:rsidR="005F357A">
              <w:rPr>
                <w:bCs/>
                <w:color w:val="000000" w:themeColor="text1"/>
                <w:sz w:val="20"/>
                <w:szCs w:val="20"/>
              </w:rPr>
              <w:t xml:space="preserve">as direct (Scope 1) emissions </w:t>
            </w:r>
            <w:r w:rsidRPr="00ED18DF">
              <w:rPr>
                <w:bCs/>
                <w:color w:val="000000" w:themeColor="text1"/>
                <w:sz w:val="20"/>
                <w:szCs w:val="20"/>
              </w:rPr>
              <w:t xml:space="preserve">downstream.  The implication is that the downstream users should not receive any further GHG related credit or benefit from </w:t>
            </w:r>
            <w:r w:rsidR="005F357A">
              <w:rPr>
                <w:bCs/>
                <w:color w:val="000000" w:themeColor="text1"/>
                <w:sz w:val="20"/>
                <w:szCs w:val="20"/>
              </w:rPr>
              <w:t>their use of the material, as this has already been fully claimed by the steelmaker at the point of production</w:t>
            </w:r>
            <w:r w:rsidRPr="00ED18DF">
              <w:rPr>
                <w:bCs/>
                <w:color w:val="000000" w:themeColor="text1"/>
                <w:sz w:val="20"/>
                <w:szCs w:val="20"/>
              </w:rPr>
              <w:t>.  Ethanol produced from the capture and use of process gases should be treated on the same basis as ethanol produced from other sources of material for the purpose of assessing GHG emissions associated with its use.</w:t>
            </w:r>
          </w:p>
          <w:p w14:paraId="25C3C11E" w14:textId="2D2A5E7A" w:rsidR="006646DD" w:rsidRDefault="006646DD" w:rsidP="009E715D">
            <w:pPr>
              <w:spacing w:after="120" w:line="276" w:lineRule="auto"/>
              <w:rPr>
                <w:bCs/>
                <w:color w:val="000000" w:themeColor="text1"/>
                <w:sz w:val="20"/>
                <w:szCs w:val="20"/>
              </w:rPr>
            </w:pPr>
            <w:r>
              <w:rPr>
                <w:bCs/>
                <w:color w:val="000000" w:themeColor="text1"/>
                <w:sz w:val="20"/>
                <w:szCs w:val="20"/>
              </w:rPr>
              <w:t>In</w:t>
            </w:r>
            <w:r w:rsidRPr="000B7D8B">
              <w:rPr>
                <w:bCs/>
                <w:color w:val="000000" w:themeColor="text1"/>
                <w:sz w:val="20"/>
                <w:szCs w:val="20"/>
              </w:rPr>
              <w:t xml:space="preserve"> this case a steelmaking site benefits </w:t>
            </w:r>
            <w:r>
              <w:rPr>
                <w:bCs/>
                <w:color w:val="000000" w:themeColor="text1"/>
                <w:sz w:val="20"/>
                <w:szCs w:val="20"/>
              </w:rPr>
              <w:t>from exporting</w:t>
            </w:r>
            <w:r w:rsidRPr="000B7D8B">
              <w:rPr>
                <w:bCs/>
                <w:color w:val="000000" w:themeColor="text1"/>
                <w:sz w:val="20"/>
                <w:szCs w:val="20"/>
              </w:rPr>
              <w:t xml:space="preserve"> GHG emissions</w:t>
            </w:r>
            <w:r>
              <w:rPr>
                <w:bCs/>
                <w:color w:val="000000" w:themeColor="text1"/>
                <w:sz w:val="20"/>
                <w:szCs w:val="20"/>
              </w:rPr>
              <w:t xml:space="preserve"> that would otherwise be associated its own production of steel</w:t>
            </w:r>
            <w:r w:rsidRPr="000B7D8B">
              <w:rPr>
                <w:bCs/>
                <w:color w:val="000000" w:themeColor="text1"/>
                <w:sz w:val="20"/>
                <w:szCs w:val="20"/>
              </w:rPr>
              <w:t xml:space="preserve">.  </w:t>
            </w:r>
            <w:r w:rsidR="005F357A">
              <w:rPr>
                <w:bCs/>
                <w:color w:val="000000" w:themeColor="text1"/>
                <w:sz w:val="20"/>
                <w:szCs w:val="20"/>
              </w:rPr>
              <w:t xml:space="preserve">The consistent application of the same approach means that the </w:t>
            </w:r>
            <w:r w:rsidRPr="000B7D8B">
              <w:rPr>
                <w:bCs/>
                <w:color w:val="000000" w:themeColor="text1"/>
                <w:sz w:val="20"/>
                <w:szCs w:val="20"/>
              </w:rPr>
              <w:t xml:space="preserve">converse is the case when the steelmaking site exports energy (whether in the form of heat or electricity) to users beyond its site boundary, when the steelmaker continues to own the associated GHG emissions (see </w:t>
            </w:r>
            <w:r w:rsidR="005F357A">
              <w:rPr>
                <w:bCs/>
                <w:color w:val="000000" w:themeColor="text1"/>
                <w:sz w:val="20"/>
                <w:szCs w:val="20"/>
              </w:rPr>
              <w:t xml:space="preserve">guidance to 8.4.6.f, </w:t>
            </w:r>
            <w:r w:rsidRPr="000B7D8B">
              <w:rPr>
                <w:bCs/>
                <w:color w:val="000000" w:themeColor="text1"/>
                <w:sz w:val="20"/>
                <w:szCs w:val="20"/>
              </w:rPr>
              <w:t>below).</w:t>
            </w:r>
          </w:p>
          <w:p w14:paraId="2C8ADE4B" w14:textId="27743958" w:rsidR="006646DD" w:rsidRPr="00ED18DF" w:rsidRDefault="006646DD" w:rsidP="009E715D">
            <w:pPr>
              <w:spacing w:after="120" w:line="276" w:lineRule="auto"/>
              <w:rPr>
                <w:bCs/>
                <w:color w:val="000000" w:themeColor="text1"/>
                <w:sz w:val="20"/>
                <w:szCs w:val="20"/>
              </w:rPr>
            </w:pPr>
            <w:r>
              <w:rPr>
                <w:bCs/>
                <w:color w:val="000000" w:themeColor="text1"/>
                <w:sz w:val="20"/>
                <w:szCs w:val="20"/>
              </w:rPr>
              <w:t>NOTE (8.</w:t>
            </w:r>
            <w:r w:rsidR="003A61AD">
              <w:rPr>
                <w:bCs/>
                <w:color w:val="000000" w:themeColor="text1"/>
                <w:sz w:val="20"/>
                <w:szCs w:val="20"/>
              </w:rPr>
              <w:t>4</w:t>
            </w:r>
            <w:r>
              <w:rPr>
                <w:bCs/>
                <w:color w:val="000000" w:themeColor="text1"/>
                <w:sz w:val="20"/>
                <w:szCs w:val="20"/>
              </w:rPr>
              <w:t>.</w:t>
            </w:r>
            <w:r w:rsidR="003A61AD">
              <w:rPr>
                <w:bCs/>
                <w:color w:val="000000" w:themeColor="text1"/>
                <w:sz w:val="20"/>
                <w:szCs w:val="20"/>
              </w:rPr>
              <w:t>6</w:t>
            </w:r>
            <w:r>
              <w:rPr>
                <w:bCs/>
                <w:color w:val="000000" w:themeColor="text1"/>
                <w:sz w:val="20"/>
                <w:szCs w:val="20"/>
              </w:rPr>
              <w:t>.</w:t>
            </w:r>
            <w:r w:rsidR="0006113B">
              <w:rPr>
                <w:bCs/>
                <w:color w:val="000000" w:themeColor="text1"/>
                <w:sz w:val="20"/>
                <w:szCs w:val="20"/>
              </w:rPr>
              <w:t>f</w:t>
            </w:r>
            <w:r w:rsidR="003D085B">
              <w:rPr>
                <w:bCs/>
                <w:color w:val="000000" w:themeColor="text1"/>
                <w:sz w:val="20"/>
                <w:szCs w:val="20"/>
              </w:rPr>
              <w:t>)</w:t>
            </w:r>
            <w:r w:rsidR="000F128B">
              <w:rPr>
                <w:bCs/>
                <w:color w:val="000000" w:themeColor="text1"/>
                <w:sz w:val="20"/>
                <w:szCs w:val="20"/>
              </w:rPr>
              <w:t xml:space="preserve"> </w:t>
            </w:r>
            <w:r w:rsidRPr="00ED18DF">
              <w:rPr>
                <w:bCs/>
                <w:color w:val="000000" w:themeColor="text1"/>
                <w:sz w:val="20"/>
                <w:szCs w:val="20"/>
              </w:rPr>
              <w:t>This approach is consistent with the requirements of ISO 14064-1: 2018 for the treatment of exported electricity (see Annex E.3).</w:t>
            </w:r>
          </w:p>
          <w:p w14:paraId="667EB25E" w14:textId="09E1C51C" w:rsidR="006646DD" w:rsidRPr="00823A1F" w:rsidRDefault="006646DD" w:rsidP="009E715D">
            <w:pPr>
              <w:spacing w:after="120" w:line="276" w:lineRule="auto"/>
              <w:rPr>
                <w:bCs/>
                <w:color w:val="000000" w:themeColor="text1"/>
                <w:sz w:val="20"/>
                <w:szCs w:val="20"/>
              </w:rPr>
            </w:pPr>
            <w:r w:rsidRPr="00823A1F">
              <w:rPr>
                <w:bCs/>
                <w:color w:val="000000" w:themeColor="text1"/>
                <w:sz w:val="20"/>
                <w:szCs w:val="20"/>
              </w:rPr>
              <w:t xml:space="preserve">In this case a steelmaking site takes responsibility for the GHG emissions associated with the </w:t>
            </w:r>
            <w:r w:rsidR="005D1F72">
              <w:rPr>
                <w:bCs/>
                <w:color w:val="000000" w:themeColor="text1"/>
                <w:sz w:val="20"/>
                <w:szCs w:val="20"/>
              </w:rPr>
              <w:t xml:space="preserve">generation of </w:t>
            </w:r>
            <w:r w:rsidRPr="00823A1F">
              <w:rPr>
                <w:bCs/>
                <w:color w:val="000000" w:themeColor="text1"/>
                <w:sz w:val="20"/>
                <w:szCs w:val="20"/>
              </w:rPr>
              <w:t>energy that is used by others.  The converse is the case when the steelmaking site exports its by-products as feedstock for downstream carbon capture and utilisation, when the steelmaker benefits from the apparent reduction in its emissions, although these may subsequently be emitted downstream (see</w:t>
            </w:r>
            <w:r w:rsidR="005D1F72">
              <w:rPr>
                <w:bCs/>
                <w:color w:val="000000" w:themeColor="text1"/>
                <w:sz w:val="20"/>
                <w:szCs w:val="20"/>
              </w:rPr>
              <w:t xml:space="preserve"> guidance to 8.4.6.e,</w:t>
            </w:r>
            <w:r w:rsidRPr="00823A1F">
              <w:rPr>
                <w:bCs/>
                <w:color w:val="000000" w:themeColor="text1"/>
                <w:sz w:val="20"/>
                <w:szCs w:val="20"/>
              </w:rPr>
              <w:t xml:space="preserve"> above).</w:t>
            </w:r>
          </w:p>
          <w:p w14:paraId="2E22A5CC" w14:textId="2F957058" w:rsidR="001800B6" w:rsidRDefault="001800B6" w:rsidP="001800B6">
            <w:pPr>
              <w:spacing w:after="120" w:line="276" w:lineRule="auto"/>
              <w:rPr>
                <w:bCs/>
                <w:color w:val="000000" w:themeColor="text1"/>
                <w:sz w:val="20"/>
                <w:szCs w:val="20"/>
              </w:rPr>
            </w:pPr>
            <w:r>
              <w:rPr>
                <w:bCs/>
                <w:color w:val="000000" w:themeColor="text1"/>
                <w:sz w:val="20"/>
                <w:szCs w:val="20"/>
              </w:rPr>
              <w:t>A reduction is permitted when an intermediate energy product such as coke is exported from the site, as in this case the emissions associated with its production are not attributable to the site’s production of crude steel</w:t>
            </w:r>
            <w:r w:rsidR="005D1F72">
              <w:rPr>
                <w:bCs/>
                <w:color w:val="000000" w:themeColor="text1"/>
                <w:sz w:val="20"/>
                <w:szCs w:val="20"/>
              </w:rPr>
              <w:t xml:space="preserve"> (see guidance to 8.4.6.c, above)</w:t>
            </w:r>
            <w:r>
              <w:rPr>
                <w:bCs/>
                <w:color w:val="000000" w:themeColor="text1"/>
                <w:sz w:val="20"/>
                <w:szCs w:val="20"/>
              </w:rPr>
              <w:t>.</w:t>
            </w:r>
          </w:p>
          <w:p w14:paraId="258DB929" w14:textId="3477F520" w:rsidR="003D085B" w:rsidRPr="0069183C" w:rsidRDefault="006646DD" w:rsidP="009E715D">
            <w:pPr>
              <w:spacing w:after="120" w:line="276" w:lineRule="auto"/>
              <w:rPr>
                <w:bCs/>
                <w:color w:val="000000" w:themeColor="text1"/>
                <w:sz w:val="20"/>
                <w:szCs w:val="20"/>
              </w:rPr>
            </w:pPr>
            <w:r w:rsidRPr="00823A1F">
              <w:rPr>
                <w:bCs/>
                <w:color w:val="000000" w:themeColor="text1"/>
                <w:sz w:val="20"/>
                <w:szCs w:val="20"/>
              </w:rPr>
              <w:t>Note that different rules may be adopted for the purposes of GHG allocation</w:t>
            </w:r>
            <w:r w:rsidR="000F128B">
              <w:rPr>
                <w:bCs/>
                <w:color w:val="000000" w:themeColor="text1"/>
                <w:sz w:val="20"/>
                <w:szCs w:val="20"/>
              </w:rPr>
              <w:t xml:space="preserve"> to products, co-products and by-products</w:t>
            </w:r>
            <w:r w:rsidRPr="00823A1F">
              <w:rPr>
                <w:bCs/>
                <w:color w:val="000000" w:themeColor="text1"/>
                <w:sz w:val="20"/>
                <w:szCs w:val="20"/>
              </w:rPr>
              <w:t xml:space="preserve">, covered by Criterion </w:t>
            </w:r>
            <w:r w:rsidRPr="008E75D6">
              <w:rPr>
                <w:bCs/>
                <w:color w:val="000000" w:themeColor="text1"/>
                <w:sz w:val="20"/>
                <w:szCs w:val="20"/>
              </w:rPr>
              <w:t>8.</w:t>
            </w:r>
            <w:r w:rsidR="00FE5A47" w:rsidRPr="00812F69">
              <w:rPr>
                <w:bCs/>
                <w:color w:val="000000" w:themeColor="text1"/>
                <w:sz w:val="20"/>
                <w:szCs w:val="20"/>
              </w:rPr>
              <w:t>4.</w:t>
            </w:r>
            <w:r w:rsidR="00DC0886" w:rsidRPr="00812F69">
              <w:rPr>
                <w:bCs/>
                <w:color w:val="000000" w:themeColor="text1"/>
                <w:sz w:val="20"/>
                <w:szCs w:val="20"/>
              </w:rPr>
              <w:t>7</w:t>
            </w:r>
            <w:r w:rsidRPr="00823A1F">
              <w:rPr>
                <w:bCs/>
                <w:color w:val="000000" w:themeColor="text1"/>
                <w:sz w:val="20"/>
                <w:szCs w:val="20"/>
              </w:rPr>
              <w:t xml:space="preserve"> below.</w:t>
            </w:r>
          </w:p>
        </w:tc>
      </w:tr>
      <w:tr w:rsidR="00152C16" w:rsidRPr="00180273" w14:paraId="06D640A7" w14:textId="77777777" w:rsidTr="009E715D">
        <w:tc>
          <w:tcPr>
            <w:tcW w:w="9056" w:type="dxa"/>
          </w:tcPr>
          <w:p w14:paraId="19F75C29" w14:textId="101BFA0D" w:rsidR="00152C16" w:rsidRDefault="00152C16" w:rsidP="00152C16">
            <w:pPr>
              <w:spacing w:after="120" w:line="276" w:lineRule="auto"/>
              <w:rPr>
                <w:bCs/>
                <w:color w:val="000000" w:themeColor="text1"/>
                <w:sz w:val="20"/>
                <w:szCs w:val="20"/>
              </w:rPr>
            </w:pPr>
            <w:r w:rsidRPr="0069183C">
              <w:rPr>
                <w:bCs/>
                <w:color w:val="000000" w:themeColor="text1"/>
                <w:sz w:val="20"/>
                <w:szCs w:val="20"/>
              </w:rPr>
              <w:lastRenderedPageBreak/>
              <w:t>8.</w:t>
            </w:r>
            <w:r>
              <w:rPr>
                <w:bCs/>
                <w:color w:val="000000" w:themeColor="text1"/>
                <w:sz w:val="20"/>
                <w:szCs w:val="20"/>
              </w:rPr>
              <w:t>4</w:t>
            </w:r>
            <w:r w:rsidRPr="0069183C">
              <w:rPr>
                <w:bCs/>
                <w:color w:val="000000" w:themeColor="text1"/>
                <w:sz w:val="20"/>
                <w:szCs w:val="20"/>
              </w:rPr>
              <w:t>.</w:t>
            </w:r>
            <w:r>
              <w:rPr>
                <w:bCs/>
                <w:color w:val="000000" w:themeColor="text1"/>
                <w:sz w:val="20"/>
                <w:szCs w:val="20"/>
              </w:rPr>
              <w:t>7</w:t>
            </w:r>
            <w:r w:rsidRPr="0069183C">
              <w:rPr>
                <w:bCs/>
                <w:color w:val="000000" w:themeColor="text1"/>
                <w:sz w:val="20"/>
                <w:szCs w:val="20"/>
              </w:rPr>
              <w:tab/>
              <w:t>GHG emission</w:t>
            </w:r>
            <w:r>
              <w:rPr>
                <w:bCs/>
                <w:color w:val="000000" w:themeColor="text1"/>
                <w:sz w:val="20"/>
                <w:szCs w:val="20"/>
              </w:rPr>
              <w:t>s</w:t>
            </w:r>
            <w:r w:rsidRPr="0069183C">
              <w:rPr>
                <w:bCs/>
                <w:color w:val="000000" w:themeColor="text1"/>
                <w:sz w:val="20"/>
                <w:szCs w:val="20"/>
              </w:rPr>
              <w:t xml:space="preserve"> </w:t>
            </w:r>
            <w:r>
              <w:rPr>
                <w:bCs/>
                <w:color w:val="000000" w:themeColor="text1"/>
                <w:sz w:val="20"/>
                <w:szCs w:val="20"/>
              </w:rPr>
              <w:t xml:space="preserve">accounting rules for the determination of </w:t>
            </w:r>
            <w:r w:rsidRPr="002353BB">
              <w:rPr>
                <w:bCs/>
                <w:color w:val="000000" w:themeColor="text1"/>
                <w:sz w:val="20"/>
                <w:szCs w:val="20"/>
              </w:rPr>
              <w:t xml:space="preserve">the allocation </w:t>
            </w:r>
            <w:r>
              <w:rPr>
                <w:bCs/>
                <w:color w:val="000000" w:themeColor="text1"/>
                <w:sz w:val="20"/>
                <w:szCs w:val="20"/>
              </w:rPr>
              <w:t xml:space="preserve">of the site’s total GHG emissions </w:t>
            </w:r>
            <w:r w:rsidRPr="002353BB">
              <w:rPr>
                <w:bCs/>
                <w:color w:val="000000" w:themeColor="text1"/>
                <w:sz w:val="20"/>
                <w:szCs w:val="20"/>
              </w:rPr>
              <w:t>to products, co-products and by-products</w:t>
            </w:r>
            <w:r w:rsidR="005D1F72">
              <w:rPr>
                <w:bCs/>
                <w:color w:val="000000" w:themeColor="text1"/>
                <w:sz w:val="20"/>
                <w:szCs w:val="20"/>
              </w:rPr>
              <w:t>, for the purpose of product carbon footprint declarations (see 8.6.3)</w:t>
            </w:r>
            <w:r>
              <w:rPr>
                <w:bCs/>
                <w:color w:val="000000" w:themeColor="text1"/>
                <w:sz w:val="20"/>
                <w:szCs w:val="20"/>
              </w:rPr>
              <w:t>.</w:t>
            </w:r>
          </w:p>
          <w:p w14:paraId="1A734EB5" w14:textId="598D3A03" w:rsidR="00152C16" w:rsidRPr="0069183C" w:rsidRDefault="00152C16" w:rsidP="00152C16">
            <w:pPr>
              <w:spacing w:after="120" w:line="276" w:lineRule="auto"/>
              <w:rPr>
                <w:bCs/>
                <w:color w:val="000000" w:themeColor="text1"/>
                <w:sz w:val="20"/>
                <w:szCs w:val="20"/>
              </w:rPr>
            </w:pPr>
            <w:r>
              <w:rPr>
                <w:bCs/>
                <w:color w:val="000000" w:themeColor="text1"/>
                <w:sz w:val="20"/>
                <w:szCs w:val="20"/>
              </w:rPr>
              <w:t>a</w:t>
            </w:r>
            <w:r w:rsidRPr="0069183C">
              <w:rPr>
                <w:bCs/>
                <w:color w:val="000000" w:themeColor="text1"/>
                <w:sz w:val="20"/>
                <w:szCs w:val="20"/>
              </w:rPr>
              <w:t>. GHG offsets</w:t>
            </w:r>
          </w:p>
          <w:p w14:paraId="549F264E" w14:textId="1FC98715" w:rsidR="00152C16" w:rsidRPr="0069183C" w:rsidRDefault="005B38C4" w:rsidP="00152C16">
            <w:pPr>
              <w:spacing w:after="120" w:line="276" w:lineRule="auto"/>
              <w:rPr>
                <w:bCs/>
                <w:color w:val="000000" w:themeColor="text1"/>
                <w:sz w:val="20"/>
                <w:szCs w:val="20"/>
              </w:rPr>
            </w:pPr>
            <w:r>
              <w:rPr>
                <w:bCs/>
                <w:color w:val="000000" w:themeColor="text1"/>
                <w:sz w:val="20"/>
                <w:szCs w:val="20"/>
              </w:rPr>
              <w:lastRenderedPageBreak/>
              <w:t>O</w:t>
            </w:r>
            <w:r w:rsidR="00152C16">
              <w:rPr>
                <w:bCs/>
                <w:color w:val="000000" w:themeColor="text1"/>
                <w:sz w:val="20"/>
                <w:szCs w:val="20"/>
              </w:rPr>
              <w:t xml:space="preserve">ffsets </w:t>
            </w:r>
            <w:r>
              <w:rPr>
                <w:bCs/>
                <w:color w:val="000000" w:themeColor="text1"/>
                <w:sz w:val="20"/>
                <w:szCs w:val="20"/>
              </w:rPr>
              <w:t xml:space="preserve">may be used </w:t>
            </w:r>
            <w:r w:rsidR="005D1F72">
              <w:rPr>
                <w:bCs/>
                <w:color w:val="000000" w:themeColor="text1"/>
                <w:sz w:val="20"/>
                <w:szCs w:val="20"/>
              </w:rPr>
              <w:t>if these are</w:t>
            </w:r>
            <w:r>
              <w:rPr>
                <w:bCs/>
                <w:color w:val="000000" w:themeColor="text1"/>
                <w:sz w:val="20"/>
                <w:szCs w:val="20"/>
              </w:rPr>
              <w:t xml:space="preserve"> permitted in conformity with the requirements of the regional or international standard(s) implemented by the site</w:t>
            </w:r>
            <w:r w:rsidR="005D1F72">
              <w:rPr>
                <w:bCs/>
                <w:color w:val="000000" w:themeColor="text1"/>
                <w:sz w:val="20"/>
                <w:szCs w:val="20"/>
              </w:rPr>
              <w:t xml:space="preserve"> for the determination of product carbon footprints</w:t>
            </w:r>
            <w:r>
              <w:rPr>
                <w:bCs/>
                <w:color w:val="000000" w:themeColor="text1"/>
                <w:sz w:val="20"/>
                <w:szCs w:val="20"/>
              </w:rPr>
              <w:t xml:space="preserve">.  If offsets are used, they must </w:t>
            </w:r>
            <w:r w:rsidR="00152C16">
              <w:rPr>
                <w:bCs/>
                <w:color w:val="000000" w:themeColor="text1"/>
                <w:sz w:val="20"/>
                <w:szCs w:val="20"/>
              </w:rPr>
              <w:t>be disclosed on the environmental product declaration.</w:t>
            </w:r>
          </w:p>
          <w:p w14:paraId="48071196" w14:textId="77777777" w:rsidR="00152C16" w:rsidRPr="0069183C" w:rsidRDefault="00152C16" w:rsidP="00152C16">
            <w:pPr>
              <w:spacing w:after="120" w:line="276" w:lineRule="auto"/>
              <w:rPr>
                <w:bCs/>
                <w:color w:val="000000" w:themeColor="text1"/>
                <w:sz w:val="20"/>
                <w:szCs w:val="20"/>
              </w:rPr>
            </w:pPr>
            <w:r>
              <w:rPr>
                <w:bCs/>
                <w:color w:val="000000" w:themeColor="text1"/>
                <w:sz w:val="20"/>
                <w:szCs w:val="20"/>
              </w:rPr>
              <w:t>b</w:t>
            </w:r>
            <w:r w:rsidRPr="0069183C">
              <w:rPr>
                <w:bCs/>
                <w:color w:val="000000" w:themeColor="text1"/>
                <w:sz w:val="20"/>
                <w:szCs w:val="20"/>
              </w:rPr>
              <w:t>. Reduction of emissions associated with export of by-products or co-products</w:t>
            </w:r>
          </w:p>
          <w:p w14:paraId="2719473A" w14:textId="45E2399D" w:rsidR="00152C16" w:rsidRDefault="00152C16" w:rsidP="00152C16">
            <w:pPr>
              <w:spacing w:after="120" w:line="276" w:lineRule="auto"/>
              <w:rPr>
                <w:bCs/>
                <w:color w:val="000000" w:themeColor="text1"/>
                <w:sz w:val="20"/>
                <w:szCs w:val="20"/>
              </w:rPr>
            </w:pPr>
            <w:r>
              <w:rPr>
                <w:bCs/>
                <w:color w:val="000000" w:themeColor="text1"/>
                <w:sz w:val="20"/>
                <w:szCs w:val="20"/>
              </w:rPr>
              <w:t xml:space="preserve">GHG emissions may be allocated to </w:t>
            </w:r>
            <w:r w:rsidR="005B38C4">
              <w:rPr>
                <w:bCs/>
                <w:color w:val="000000" w:themeColor="text1"/>
                <w:sz w:val="20"/>
                <w:szCs w:val="20"/>
              </w:rPr>
              <w:t xml:space="preserve">products, </w:t>
            </w:r>
            <w:r>
              <w:rPr>
                <w:bCs/>
                <w:color w:val="000000" w:themeColor="text1"/>
                <w:sz w:val="20"/>
                <w:szCs w:val="20"/>
              </w:rPr>
              <w:t xml:space="preserve">by-products and co-products </w:t>
            </w:r>
            <w:r w:rsidR="005B38C4">
              <w:rPr>
                <w:bCs/>
                <w:color w:val="000000" w:themeColor="text1"/>
                <w:sz w:val="20"/>
                <w:szCs w:val="20"/>
              </w:rPr>
              <w:t>in conformity with the requirements of the regional or international standard(s) implemented by the site</w:t>
            </w:r>
            <w:r>
              <w:rPr>
                <w:bCs/>
                <w:color w:val="000000" w:themeColor="text1"/>
                <w:sz w:val="20"/>
                <w:szCs w:val="20"/>
              </w:rPr>
              <w:t xml:space="preserve">. </w:t>
            </w:r>
          </w:p>
          <w:p w14:paraId="51F4E254" w14:textId="77777777" w:rsidR="00152C16" w:rsidRPr="0069183C" w:rsidRDefault="00152C16" w:rsidP="00152C16">
            <w:pPr>
              <w:spacing w:after="120" w:line="276" w:lineRule="auto"/>
              <w:rPr>
                <w:bCs/>
                <w:color w:val="000000" w:themeColor="text1"/>
                <w:sz w:val="20"/>
                <w:szCs w:val="20"/>
              </w:rPr>
            </w:pPr>
            <w:r>
              <w:rPr>
                <w:bCs/>
                <w:color w:val="000000" w:themeColor="text1"/>
                <w:sz w:val="20"/>
                <w:szCs w:val="20"/>
              </w:rPr>
              <w:t>c</w:t>
            </w:r>
            <w:r w:rsidRPr="0069183C">
              <w:rPr>
                <w:bCs/>
                <w:color w:val="000000" w:themeColor="text1"/>
                <w:sz w:val="20"/>
                <w:szCs w:val="20"/>
              </w:rPr>
              <w:t>. Allocation of emissions for exported intermediate products</w:t>
            </w:r>
          </w:p>
          <w:p w14:paraId="7A60FDDD" w14:textId="2E9A4953" w:rsidR="005B38C4" w:rsidRDefault="005B38C4" w:rsidP="005B38C4">
            <w:pPr>
              <w:spacing w:after="120" w:line="276" w:lineRule="auto"/>
              <w:rPr>
                <w:bCs/>
                <w:color w:val="000000" w:themeColor="text1"/>
                <w:sz w:val="20"/>
                <w:szCs w:val="20"/>
              </w:rPr>
            </w:pPr>
            <w:r>
              <w:rPr>
                <w:bCs/>
                <w:color w:val="000000" w:themeColor="text1"/>
                <w:sz w:val="20"/>
                <w:szCs w:val="20"/>
              </w:rPr>
              <w:t xml:space="preserve">GHG emissions </w:t>
            </w:r>
            <w:r w:rsidR="005D1F72">
              <w:rPr>
                <w:bCs/>
                <w:color w:val="000000" w:themeColor="text1"/>
                <w:sz w:val="20"/>
                <w:szCs w:val="20"/>
              </w:rPr>
              <w:t>must</w:t>
            </w:r>
            <w:r>
              <w:rPr>
                <w:bCs/>
                <w:color w:val="000000" w:themeColor="text1"/>
                <w:sz w:val="20"/>
                <w:szCs w:val="20"/>
              </w:rPr>
              <w:t xml:space="preserve"> be allocated to exported intermediate products in conformity with the requirements of the regional or international standard(s) implemented by the site. </w:t>
            </w:r>
          </w:p>
          <w:p w14:paraId="7D87862C" w14:textId="679BE7E5" w:rsidR="00152C16" w:rsidRPr="000D357E" w:rsidRDefault="00152C16" w:rsidP="00152C16">
            <w:pPr>
              <w:spacing w:after="120" w:line="276" w:lineRule="auto"/>
              <w:rPr>
                <w:bCs/>
                <w:color w:val="000000" w:themeColor="text1"/>
                <w:sz w:val="20"/>
                <w:szCs w:val="20"/>
              </w:rPr>
            </w:pPr>
            <w:r>
              <w:rPr>
                <w:bCs/>
                <w:color w:val="000000" w:themeColor="text1"/>
                <w:sz w:val="20"/>
                <w:szCs w:val="20"/>
              </w:rPr>
              <w:t>d</w:t>
            </w:r>
            <w:r w:rsidRPr="000D357E">
              <w:rPr>
                <w:bCs/>
                <w:color w:val="000000" w:themeColor="text1"/>
                <w:sz w:val="20"/>
                <w:szCs w:val="20"/>
              </w:rPr>
              <w:t>. Energy use for on-site processing of crude steel</w:t>
            </w:r>
          </w:p>
          <w:p w14:paraId="72772167" w14:textId="19E4C0E0" w:rsidR="00152C16" w:rsidRDefault="005B38C4" w:rsidP="00152C16">
            <w:pPr>
              <w:spacing w:after="120" w:line="276" w:lineRule="auto"/>
              <w:rPr>
                <w:bCs/>
                <w:color w:val="000000" w:themeColor="text1"/>
                <w:sz w:val="20"/>
                <w:szCs w:val="20"/>
              </w:rPr>
            </w:pPr>
            <w:r>
              <w:rPr>
                <w:bCs/>
                <w:color w:val="000000" w:themeColor="text1"/>
                <w:sz w:val="20"/>
                <w:szCs w:val="20"/>
              </w:rPr>
              <w:t xml:space="preserve">GHG emissions associated with energy used for on-site processing of crude steel </w:t>
            </w:r>
            <w:r w:rsidR="00FF1B7E">
              <w:rPr>
                <w:bCs/>
                <w:color w:val="000000" w:themeColor="text1"/>
                <w:sz w:val="20"/>
                <w:szCs w:val="20"/>
              </w:rPr>
              <w:t xml:space="preserve">must be determined in conformity with the requirements of the regional or international standard(s) implemented by the site. </w:t>
            </w:r>
          </w:p>
          <w:p w14:paraId="5F496F17" w14:textId="77777777" w:rsidR="00152C16" w:rsidRPr="00ED18DF" w:rsidRDefault="00152C16" w:rsidP="00152C16">
            <w:pPr>
              <w:tabs>
                <w:tab w:val="left" w:pos="1881"/>
              </w:tabs>
              <w:spacing w:after="120" w:line="276" w:lineRule="auto"/>
              <w:rPr>
                <w:bCs/>
                <w:color w:val="000000" w:themeColor="text1"/>
                <w:sz w:val="20"/>
                <w:szCs w:val="20"/>
              </w:rPr>
            </w:pPr>
            <w:r>
              <w:rPr>
                <w:bCs/>
                <w:color w:val="000000" w:themeColor="text1"/>
                <w:sz w:val="20"/>
                <w:szCs w:val="20"/>
              </w:rPr>
              <w:t>e</w:t>
            </w:r>
            <w:r w:rsidRPr="00ED18DF">
              <w:rPr>
                <w:bCs/>
                <w:color w:val="000000" w:themeColor="text1"/>
                <w:sz w:val="20"/>
                <w:szCs w:val="20"/>
              </w:rPr>
              <w:t>. Material exported from site as feedstock for downstream processing</w:t>
            </w:r>
            <w:r>
              <w:rPr>
                <w:bCs/>
                <w:color w:val="000000" w:themeColor="text1"/>
                <w:sz w:val="20"/>
                <w:szCs w:val="20"/>
              </w:rPr>
              <w:t xml:space="preserve"> (carbon capture and utilisation, CCU)</w:t>
            </w:r>
          </w:p>
          <w:p w14:paraId="17F08DAA" w14:textId="375CC704" w:rsidR="00FF1B7E" w:rsidRDefault="00FF1B7E" w:rsidP="00812F69">
            <w:pPr>
              <w:spacing w:after="120" w:line="276" w:lineRule="auto"/>
              <w:rPr>
                <w:bCs/>
                <w:color w:val="000000" w:themeColor="text1"/>
                <w:sz w:val="20"/>
                <w:szCs w:val="20"/>
              </w:rPr>
            </w:pPr>
            <w:r>
              <w:rPr>
                <w:bCs/>
                <w:color w:val="000000" w:themeColor="text1"/>
                <w:sz w:val="20"/>
                <w:szCs w:val="20"/>
              </w:rPr>
              <w:t xml:space="preserve">GHG emissions may be allocated to material exported from the site </w:t>
            </w:r>
            <w:r w:rsidRPr="00ED18DF">
              <w:rPr>
                <w:bCs/>
                <w:color w:val="000000" w:themeColor="text1"/>
                <w:sz w:val="20"/>
                <w:szCs w:val="20"/>
              </w:rPr>
              <w:t>as feedstock for downstream processing</w:t>
            </w:r>
            <w:r>
              <w:rPr>
                <w:bCs/>
                <w:color w:val="000000" w:themeColor="text1"/>
                <w:sz w:val="20"/>
                <w:szCs w:val="20"/>
              </w:rPr>
              <w:t xml:space="preserve"> (carbon capture and utilisation, CCU) </w:t>
            </w:r>
            <w:r w:rsidR="005D1F72">
              <w:rPr>
                <w:bCs/>
                <w:color w:val="000000" w:themeColor="text1"/>
                <w:sz w:val="20"/>
                <w:szCs w:val="20"/>
              </w:rPr>
              <w:t>if</w:t>
            </w:r>
            <w:r>
              <w:rPr>
                <w:bCs/>
                <w:color w:val="000000" w:themeColor="text1"/>
                <w:sz w:val="20"/>
                <w:szCs w:val="20"/>
              </w:rPr>
              <w:t xml:space="preserve"> this is permitted in conformity with the requirements of the regional or international standard(s) implemented by the site.  If GHG emissions are allocated in this way, this must be disclosed on the environmental product declaration.</w:t>
            </w:r>
          </w:p>
          <w:p w14:paraId="775BE965" w14:textId="77777777" w:rsidR="00152C16" w:rsidRPr="00ED18DF" w:rsidRDefault="00152C16" w:rsidP="00152C16">
            <w:pPr>
              <w:tabs>
                <w:tab w:val="left" w:pos="1881"/>
              </w:tabs>
              <w:spacing w:after="120" w:line="276" w:lineRule="auto"/>
              <w:rPr>
                <w:bCs/>
                <w:color w:val="000000" w:themeColor="text1"/>
                <w:sz w:val="20"/>
                <w:szCs w:val="20"/>
              </w:rPr>
            </w:pPr>
            <w:r>
              <w:rPr>
                <w:bCs/>
                <w:color w:val="000000" w:themeColor="text1"/>
                <w:sz w:val="20"/>
                <w:szCs w:val="20"/>
              </w:rPr>
              <w:t>f</w:t>
            </w:r>
            <w:r w:rsidRPr="00ED18DF">
              <w:rPr>
                <w:bCs/>
                <w:color w:val="000000" w:themeColor="text1"/>
                <w:sz w:val="20"/>
                <w:szCs w:val="20"/>
              </w:rPr>
              <w:t>. Energy exported from the site</w:t>
            </w:r>
          </w:p>
          <w:p w14:paraId="1C15B8B0" w14:textId="32C21040" w:rsidR="00152C16" w:rsidRDefault="00FF1B7E" w:rsidP="00812F69">
            <w:pPr>
              <w:spacing w:after="120" w:line="276" w:lineRule="auto"/>
              <w:rPr>
                <w:bCs/>
                <w:color w:val="000000" w:themeColor="text1"/>
                <w:sz w:val="20"/>
                <w:szCs w:val="20"/>
              </w:rPr>
            </w:pPr>
            <w:r>
              <w:rPr>
                <w:bCs/>
                <w:color w:val="000000" w:themeColor="text1"/>
                <w:sz w:val="20"/>
                <w:szCs w:val="20"/>
              </w:rPr>
              <w:t xml:space="preserve">GHG emissions associated with products and co-products may be reduced when energy is exported from the site </w:t>
            </w:r>
            <w:r w:rsidR="005D1F72">
              <w:rPr>
                <w:bCs/>
                <w:color w:val="000000" w:themeColor="text1"/>
                <w:sz w:val="20"/>
                <w:szCs w:val="20"/>
              </w:rPr>
              <w:t>if</w:t>
            </w:r>
            <w:r>
              <w:rPr>
                <w:bCs/>
                <w:color w:val="000000" w:themeColor="text1"/>
                <w:sz w:val="20"/>
                <w:szCs w:val="20"/>
              </w:rPr>
              <w:t xml:space="preserve"> this is permitted in conformity with the requirements of the regional or international standard(s) implemented by the site. If GHG emissions allocated to products and co-products are reduced in this way, this must be disclosed on the environmental product declaration.</w:t>
            </w:r>
          </w:p>
          <w:p w14:paraId="085AE81F" w14:textId="77777777" w:rsidR="00152C16" w:rsidRDefault="00152C16" w:rsidP="00152C16">
            <w:pPr>
              <w:spacing w:after="120" w:line="276" w:lineRule="auto"/>
              <w:rPr>
                <w:bCs/>
                <w:color w:val="000000" w:themeColor="text1"/>
                <w:sz w:val="20"/>
                <w:szCs w:val="20"/>
              </w:rPr>
            </w:pPr>
            <w:r>
              <w:rPr>
                <w:bCs/>
                <w:color w:val="000000" w:themeColor="text1"/>
                <w:sz w:val="20"/>
                <w:szCs w:val="20"/>
              </w:rPr>
              <w:t>g</w:t>
            </w:r>
            <w:r w:rsidRPr="00ED18DF">
              <w:rPr>
                <w:bCs/>
                <w:color w:val="000000" w:themeColor="text1"/>
                <w:sz w:val="20"/>
                <w:szCs w:val="20"/>
              </w:rPr>
              <w:t xml:space="preserve">. </w:t>
            </w:r>
            <w:r>
              <w:rPr>
                <w:bCs/>
                <w:color w:val="000000" w:themeColor="text1"/>
                <w:sz w:val="20"/>
                <w:szCs w:val="20"/>
              </w:rPr>
              <w:t>C</w:t>
            </w:r>
            <w:r w:rsidRPr="00ED18DF">
              <w:rPr>
                <w:bCs/>
                <w:color w:val="000000" w:themeColor="text1"/>
                <w:sz w:val="20"/>
                <w:szCs w:val="20"/>
              </w:rPr>
              <w:t xml:space="preserve">arbon capture and storage </w:t>
            </w:r>
          </w:p>
          <w:p w14:paraId="1C50FB56" w14:textId="4E0C36CF" w:rsidR="00FF1B7E" w:rsidRDefault="00FF1B7E" w:rsidP="00FF1B7E">
            <w:pPr>
              <w:spacing w:after="120" w:line="276" w:lineRule="auto"/>
              <w:rPr>
                <w:bCs/>
                <w:color w:val="000000" w:themeColor="text1"/>
                <w:sz w:val="20"/>
                <w:szCs w:val="20"/>
              </w:rPr>
            </w:pPr>
            <w:r>
              <w:rPr>
                <w:bCs/>
                <w:color w:val="000000" w:themeColor="text1"/>
                <w:sz w:val="20"/>
                <w:szCs w:val="20"/>
              </w:rPr>
              <w:t xml:space="preserve">GHG emissions associated with products and co-products may be reduced when site emissions are captured and stored, </w:t>
            </w:r>
            <w:r w:rsidR="005D1F72">
              <w:rPr>
                <w:bCs/>
                <w:color w:val="000000" w:themeColor="text1"/>
                <w:sz w:val="20"/>
                <w:szCs w:val="20"/>
              </w:rPr>
              <w:t>if</w:t>
            </w:r>
            <w:r>
              <w:rPr>
                <w:bCs/>
                <w:color w:val="000000" w:themeColor="text1"/>
                <w:sz w:val="20"/>
                <w:szCs w:val="20"/>
              </w:rPr>
              <w:t xml:space="preserve"> this is permitted in conformity with the requirements of the regional or international standard(s) implemented by the site. If GHG emissions allocated to products and co-products are reduced in this way, this must be disclosed on the environmental product declaration.</w:t>
            </w:r>
          </w:p>
          <w:p w14:paraId="470071E9" w14:textId="77777777" w:rsidR="00152C16" w:rsidRDefault="00152C16" w:rsidP="00152C16">
            <w:pPr>
              <w:tabs>
                <w:tab w:val="left" w:pos="1881"/>
              </w:tabs>
              <w:spacing w:after="120" w:line="276" w:lineRule="auto"/>
              <w:rPr>
                <w:bCs/>
                <w:color w:val="000000" w:themeColor="text1"/>
                <w:sz w:val="20"/>
                <w:szCs w:val="20"/>
              </w:rPr>
            </w:pPr>
            <w:r>
              <w:rPr>
                <w:bCs/>
                <w:color w:val="000000" w:themeColor="text1"/>
                <w:sz w:val="20"/>
                <w:szCs w:val="20"/>
              </w:rPr>
              <w:t>h. Emissions associated with waste exported from the site</w:t>
            </w:r>
          </w:p>
          <w:p w14:paraId="38A31C75" w14:textId="35F895E3" w:rsidR="00FF1B7E" w:rsidRDefault="00FF1B7E" w:rsidP="00FF1B7E">
            <w:pPr>
              <w:spacing w:after="120" w:line="276" w:lineRule="auto"/>
              <w:rPr>
                <w:bCs/>
                <w:color w:val="000000" w:themeColor="text1"/>
                <w:sz w:val="20"/>
                <w:szCs w:val="20"/>
              </w:rPr>
            </w:pPr>
            <w:r>
              <w:rPr>
                <w:bCs/>
                <w:color w:val="000000" w:themeColor="text1"/>
                <w:sz w:val="20"/>
                <w:szCs w:val="20"/>
              </w:rPr>
              <w:t xml:space="preserve">GHG emissions associated with waste exported from the site must be determined in conformity with the requirements of the regional or international standard(s) implemented by the site. </w:t>
            </w:r>
          </w:p>
          <w:p w14:paraId="07AD6EA7" w14:textId="77777777" w:rsidR="00D26AD4" w:rsidRPr="00ED18DF" w:rsidRDefault="00D26AD4" w:rsidP="00D26AD4">
            <w:pPr>
              <w:tabs>
                <w:tab w:val="left" w:pos="1881"/>
              </w:tabs>
              <w:spacing w:after="120" w:line="276" w:lineRule="auto"/>
              <w:rPr>
                <w:bCs/>
                <w:color w:val="000000" w:themeColor="text1"/>
                <w:sz w:val="20"/>
                <w:szCs w:val="20"/>
              </w:rPr>
            </w:pPr>
            <w:proofErr w:type="spellStart"/>
            <w:r>
              <w:rPr>
                <w:bCs/>
                <w:color w:val="000000" w:themeColor="text1"/>
                <w:sz w:val="20"/>
                <w:szCs w:val="20"/>
              </w:rPr>
              <w:t>i</w:t>
            </w:r>
            <w:proofErr w:type="spellEnd"/>
            <w:r>
              <w:rPr>
                <w:bCs/>
                <w:color w:val="000000" w:themeColor="text1"/>
                <w:sz w:val="20"/>
                <w:szCs w:val="20"/>
              </w:rPr>
              <w:t xml:space="preserve">. </w:t>
            </w:r>
            <w:r w:rsidRPr="00ED18DF">
              <w:rPr>
                <w:bCs/>
                <w:color w:val="000000" w:themeColor="text1"/>
                <w:sz w:val="20"/>
                <w:szCs w:val="20"/>
              </w:rPr>
              <w:t>Downstream indirect (Scope 3b) GHG emissions</w:t>
            </w:r>
          </w:p>
          <w:p w14:paraId="1EB452B9" w14:textId="4D8FF8C0" w:rsidR="00D26AD4" w:rsidRPr="00812F69" w:rsidRDefault="00FF1B7E" w:rsidP="00152C16">
            <w:pPr>
              <w:spacing w:after="120" w:line="276" w:lineRule="auto"/>
              <w:rPr>
                <w:bCs/>
                <w:color w:val="000000" w:themeColor="text1"/>
                <w:sz w:val="20"/>
                <w:szCs w:val="20"/>
              </w:rPr>
            </w:pPr>
            <w:r w:rsidRPr="00ED18DF">
              <w:rPr>
                <w:bCs/>
                <w:color w:val="000000" w:themeColor="text1"/>
                <w:sz w:val="20"/>
                <w:szCs w:val="20"/>
              </w:rPr>
              <w:t>Downstream indirect (Scope 3b) GHG emissions</w:t>
            </w:r>
            <w:r>
              <w:rPr>
                <w:bCs/>
                <w:color w:val="000000" w:themeColor="text1"/>
                <w:sz w:val="20"/>
                <w:szCs w:val="20"/>
              </w:rPr>
              <w:t xml:space="preserve"> must be determined in conformity with the requirements of the regional or international standard(s) implemented by the site.</w:t>
            </w:r>
          </w:p>
        </w:tc>
      </w:tr>
      <w:tr w:rsidR="00152C16" w:rsidRPr="00180273" w14:paraId="6F302E2A" w14:textId="77777777" w:rsidTr="009E715D">
        <w:tc>
          <w:tcPr>
            <w:tcW w:w="9056" w:type="dxa"/>
          </w:tcPr>
          <w:p w14:paraId="5E43EEE2" w14:textId="4EB99120" w:rsidR="00152C16" w:rsidRPr="00812F69" w:rsidRDefault="00FE5A47" w:rsidP="009E715D">
            <w:pPr>
              <w:spacing w:after="120" w:line="276" w:lineRule="auto"/>
              <w:rPr>
                <w:bCs/>
                <w:color w:val="000000" w:themeColor="text1"/>
                <w:sz w:val="20"/>
                <w:szCs w:val="20"/>
              </w:rPr>
            </w:pPr>
            <w:r w:rsidRPr="00812F69">
              <w:rPr>
                <w:bCs/>
                <w:color w:val="000000" w:themeColor="text1"/>
                <w:sz w:val="20"/>
                <w:szCs w:val="20"/>
              </w:rPr>
              <w:lastRenderedPageBreak/>
              <w:t>NOTE</w:t>
            </w:r>
            <w:r>
              <w:rPr>
                <w:bCs/>
                <w:color w:val="000000" w:themeColor="text1"/>
                <w:sz w:val="20"/>
                <w:szCs w:val="20"/>
              </w:rPr>
              <w:t>: additional specifications may be provided in future to improve the consistency of embodied carbon emissions data provided in environmental product declarations.</w:t>
            </w:r>
          </w:p>
        </w:tc>
      </w:tr>
    </w:tbl>
    <w:p w14:paraId="6CF677A2" w14:textId="5AF9B549" w:rsidR="00711B6E" w:rsidRDefault="00711B6E" w:rsidP="00711B6E">
      <w:pPr>
        <w:widowControl w:val="0"/>
        <w:autoSpaceDE w:val="0"/>
        <w:autoSpaceDN w:val="0"/>
        <w:adjustRightInd w:val="0"/>
        <w:spacing w:after="120" w:line="276" w:lineRule="auto"/>
        <w:rPr>
          <w:rFonts w:cs="Arial"/>
          <w:b/>
        </w:rPr>
      </w:pPr>
    </w:p>
    <w:p w14:paraId="4EF23404" w14:textId="48A92721" w:rsidR="00336520" w:rsidRDefault="00C016EB" w:rsidP="00336520">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 xml:space="preserve">Criterion 8.5 </w:t>
      </w:r>
      <w:r w:rsidRPr="00002F45">
        <w:rPr>
          <w:b/>
          <w:color w:val="000000" w:themeColor="text1"/>
          <w:sz w:val="20"/>
          <w:szCs w:val="20"/>
        </w:rPr>
        <w:t>Site-level GHG emissions reduction targets and planning</w:t>
      </w:r>
    </w:p>
    <w:tbl>
      <w:tblPr>
        <w:tblStyle w:val="TableGrid"/>
        <w:tblW w:w="0" w:type="auto"/>
        <w:tblLook w:val="04A0" w:firstRow="1" w:lastRow="0" w:firstColumn="1" w:lastColumn="0" w:noHBand="0" w:noVBand="1"/>
      </w:tblPr>
      <w:tblGrid>
        <w:gridCol w:w="9056"/>
      </w:tblGrid>
      <w:tr w:rsidR="00336520" w14:paraId="424BA326" w14:textId="77777777" w:rsidTr="003117D9">
        <w:tc>
          <w:tcPr>
            <w:tcW w:w="9056" w:type="dxa"/>
          </w:tcPr>
          <w:p w14:paraId="35344D5F" w14:textId="54C7144C" w:rsidR="001B2E7C" w:rsidRDefault="00336520" w:rsidP="003117D9">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752F62CC" w14:textId="60C87DCA" w:rsidR="00002F45" w:rsidRDefault="00002F45" w:rsidP="003117D9">
            <w:pPr>
              <w:widowControl w:val="0"/>
              <w:autoSpaceDE w:val="0"/>
              <w:autoSpaceDN w:val="0"/>
              <w:adjustRightInd w:val="0"/>
              <w:spacing w:after="120" w:line="276" w:lineRule="auto"/>
              <w:rPr>
                <w:b/>
                <w:color w:val="000000" w:themeColor="text1"/>
                <w:sz w:val="20"/>
                <w:szCs w:val="20"/>
              </w:rPr>
            </w:pPr>
            <w:r>
              <w:rPr>
                <w:bCs/>
                <w:color w:val="000000" w:themeColor="text1"/>
                <w:sz w:val="20"/>
                <w:szCs w:val="20"/>
              </w:rPr>
              <w:t xml:space="preserve">This section includes proposed changes to the wording of the current </w:t>
            </w:r>
            <w:r>
              <w:rPr>
                <w:sz w:val="20"/>
                <w:szCs w:val="20"/>
              </w:rPr>
              <w:t>ResponsibleSteel Standard (v1-0)</w:t>
            </w:r>
            <w:r w:rsidR="00D57C6F">
              <w:rPr>
                <w:sz w:val="20"/>
                <w:szCs w:val="20"/>
              </w:rPr>
              <w:t xml:space="preserve"> </w:t>
            </w:r>
            <w:r w:rsidR="00D57C6F">
              <w:rPr>
                <w:sz w:val="20"/>
                <w:szCs w:val="20"/>
              </w:rPr>
              <w:lastRenderedPageBreak/>
              <w:t>criterion 8.4</w:t>
            </w:r>
            <w:r>
              <w:rPr>
                <w:sz w:val="20"/>
                <w:szCs w:val="20"/>
              </w:rPr>
              <w:t xml:space="preserve">.  Additions are highlighted in </w:t>
            </w:r>
            <w:r w:rsidRPr="00F87C50">
              <w:rPr>
                <w:sz w:val="20"/>
                <w:szCs w:val="20"/>
                <w:highlight w:val="yellow"/>
              </w:rPr>
              <w:t>yellow</w:t>
            </w:r>
            <w:r>
              <w:rPr>
                <w:sz w:val="20"/>
                <w:szCs w:val="20"/>
              </w:rPr>
              <w:t xml:space="preserve">, and deletions are shown with </w:t>
            </w:r>
            <w:r w:rsidRPr="00F87C50">
              <w:rPr>
                <w:strike/>
                <w:sz w:val="20"/>
                <w:szCs w:val="20"/>
              </w:rPr>
              <w:t>strikethrough</w:t>
            </w:r>
            <w:r>
              <w:rPr>
                <w:sz w:val="20"/>
                <w:szCs w:val="20"/>
              </w:rPr>
              <w:t>.</w:t>
            </w:r>
          </w:p>
          <w:p w14:paraId="13251FAC" w14:textId="77777777" w:rsidR="00336520" w:rsidRDefault="003117D9" w:rsidP="003117D9">
            <w:pPr>
              <w:pStyle w:val="ListParagraph"/>
              <w:widowControl w:val="0"/>
              <w:numPr>
                <w:ilvl w:val="0"/>
                <w:numId w:val="37"/>
              </w:numPr>
              <w:autoSpaceDE w:val="0"/>
              <w:autoSpaceDN w:val="0"/>
              <w:adjustRightInd w:val="0"/>
              <w:spacing w:after="120" w:line="276" w:lineRule="auto"/>
              <w:rPr>
                <w:bCs/>
                <w:color w:val="000000" w:themeColor="text1"/>
                <w:sz w:val="20"/>
                <w:szCs w:val="20"/>
              </w:rPr>
            </w:pPr>
            <w:r w:rsidRPr="003117D9">
              <w:rPr>
                <w:bCs/>
                <w:color w:val="000000" w:themeColor="text1"/>
                <w:sz w:val="20"/>
                <w:szCs w:val="20"/>
              </w:rPr>
              <w:t>Minor edit to the criterion title</w:t>
            </w:r>
          </w:p>
          <w:p w14:paraId="27907B1A" w14:textId="77777777" w:rsidR="003117D9" w:rsidRDefault="003117D9" w:rsidP="003117D9">
            <w:pPr>
              <w:pStyle w:val="ListParagraph"/>
              <w:widowControl w:val="0"/>
              <w:numPr>
                <w:ilvl w:val="0"/>
                <w:numId w:val="37"/>
              </w:numPr>
              <w:autoSpaceDE w:val="0"/>
              <w:autoSpaceDN w:val="0"/>
              <w:adjustRightInd w:val="0"/>
              <w:spacing w:after="120" w:line="276" w:lineRule="auto"/>
              <w:rPr>
                <w:bCs/>
                <w:color w:val="000000" w:themeColor="text1"/>
                <w:sz w:val="20"/>
                <w:szCs w:val="20"/>
              </w:rPr>
            </w:pPr>
            <w:r>
              <w:rPr>
                <w:bCs/>
                <w:color w:val="000000" w:themeColor="text1"/>
                <w:sz w:val="20"/>
                <w:szCs w:val="20"/>
              </w:rPr>
              <w:t>A number of stakeholders, both business and civil society, commented on the proposed recognition of offsets in relation to energy indirect (Scope 2) GHG emissions, referenced in the new draft criterion (now requirement 8.4.4.a) and recommended that offsets should not be recognised.  It was however proposed that renewable energy certificates should be recognised.  This recommendation has been included as a proposal in this new draft.  If accepted it would be necessary to make the same change in relation to the guidance to requirement 8.5.2, as shown.</w:t>
            </w:r>
          </w:p>
          <w:p w14:paraId="3FA6D404" w14:textId="77777777" w:rsidR="00171919" w:rsidRDefault="003117D9" w:rsidP="003117D9">
            <w:pPr>
              <w:pStyle w:val="ListParagraph"/>
              <w:widowControl w:val="0"/>
              <w:numPr>
                <w:ilvl w:val="0"/>
                <w:numId w:val="37"/>
              </w:numPr>
              <w:autoSpaceDE w:val="0"/>
              <w:autoSpaceDN w:val="0"/>
              <w:adjustRightInd w:val="0"/>
              <w:spacing w:after="120" w:line="276" w:lineRule="auto"/>
              <w:rPr>
                <w:bCs/>
                <w:color w:val="000000" w:themeColor="text1"/>
                <w:sz w:val="20"/>
                <w:szCs w:val="20"/>
              </w:rPr>
            </w:pPr>
            <w:r>
              <w:rPr>
                <w:bCs/>
                <w:color w:val="000000" w:themeColor="text1"/>
                <w:sz w:val="20"/>
                <w:szCs w:val="20"/>
              </w:rPr>
              <w:t xml:space="preserve">Similarly, it was recommended that sustainability standards for biofuels should be ‘limited to’, </w:t>
            </w:r>
            <w:r w:rsidR="00171919">
              <w:rPr>
                <w:bCs/>
                <w:color w:val="000000" w:themeColor="text1"/>
                <w:sz w:val="20"/>
                <w:szCs w:val="20"/>
              </w:rPr>
              <w:t>rather than ‘include’ the ones listed, and this change is proposed.</w:t>
            </w:r>
          </w:p>
          <w:p w14:paraId="06428DEE" w14:textId="2FDA3838" w:rsidR="003117D9" w:rsidRPr="003117D9" w:rsidRDefault="00171919" w:rsidP="003117D9">
            <w:pPr>
              <w:pStyle w:val="ListParagraph"/>
              <w:widowControl w:val="0"/>
              <w:numPr>
                <w:ilvl w:val="0"/>
                <w:numId w:val="37"/>
              </w:numPr>
              <w:autoSpaceDE w:val="0"/>
              <w:autoSpaceDN w:val="0"/>
              <w:adjustRightInd w:val="0"/>
              <w:spacing w:after="120" w:line="276" w:lineRule="auto"/>
              <w:rPr>
                <w:bCs/>
                <w:color w:val="000000" w:themeColor="text1"/>
                <w:sz w:val="20"/>
                <w:szCs w:val="20"/>
              </w:rPr>
            </w:pPr>
            <w:r>
              <w:rPr>
                <w:bCs/>
                <w:color w:val="000000" w:themeColor="text1"/>
                <w:sz w:val="20"/>
                <w:szCs w:val="20"/>
              </w:rPr>
              <w:t xml:space="preserve">The current ResponsibleSteel Standard (v1-0) had an incorrect cross-reference in the guidance (now numbered 8.5.2).  This correction has been reviewed and approved by the ResponsibleSteel Standards, </w:t>
            </w:r>
            <w:r w:rsidR="00BE6A2E">
              <w:rPr>
                <w:bCs/>
                <w:color w:val="000000" w:themeColor="text1"/>
                <w:sz w:val="20"/>
                <w:szCs w:val="20"/>
              </w:rPr>
              <w:t>Assurance and</w:t>
            </w:r>
            <w:r>
              <w:rPr>
                <w:bCs/>
                <w:color w:val="000000" w:themeColor="text1"/>
                <w:sz w:val="20"/>
                <w:szCs w:val="20"/>
              </w:rPr>
              <w:t xml:space="preserve"> Claims Committee</w:t>
            </w:r>
            <w:r w:rsidR="003117D9">
              <w:rPr>
                <w:bCs/>
                <w:color w:val="000000" w:themeColor="text1"/>
                <w:sz w:val="20"/>
                <w:szCs w:val="20"/>
              </w:rPr>
              <w:t xml:space="preserve"> </w:t>
            </w:r>
            <w:r>
              <w:rPr>
                <w:bCs/>
                <w:color w:val="000000" w:themeColor="text1"/>
                <w:sz w:val="20"/>
                <w:szCs w:val="20"/>
              </w:rPr>
              <w:t>(SACC) and is highlighted here for full transparency.</w:t>
            </w:r>
          </w:p>
        </w:tc>
      </w:tr>
    </w:tbl>
    <w:p w14:paraId="38AC8EE2" w14:textId="77777777" w:rsidR="00336520" w:rsidRPr="00180273" w:rsidRDefault="00336520" w:rsidP="00711B6E">
      <w:pPr>
        <w:widowControl w:val="0"/>
        <w:autoSpaceDE w:val="0"/>
        <w:autoSpaceDN w:val="0"/>
        <w:adjustRightInd w:val="0"/>
        <w:spacing w:after="120" w:line="276" w:lineRule="auto"/>
        <w:rPr>
          <w:rFonts w:cs="Arial"/>
          <w:b/>
        </w:rPr>
      </w:pPr>
    </w:p>
    <w:tbl>
      <w:tblPr>
        <w:tblW w:w="8908" w:type="dxa"/>
        <w:tblInd w:w="-3" w:type="dxa"/>
        <w:tblBorders>
          <w:top w:val="single" w:sz="2" w:space="0" w:color="334C69"/>
          <w:left w:val="single" w:sz="2" w:space="0" w:color="334C69"/>
          <w:bottom w:val="single" w:sz="2" w:space="0" w:color="334C69"/>
          <w:right w:val="single" w:sz="2" w:space="0" w:color="334C69"/>
          <w:insideH w:val="single" w:sz="2" w:space="0" w:color="334C69"/>
          <w:insideV w:val="single" w:sz="2" w:space="0" w:color="334C69"/>
        </w:tblBorders>
        <w:tblLayout w:type="fixed"/>
        <w:tblCellMar>
          <w:top w:w="113" w:type="dxa"/>
          <w:left w:w="0" w:type="dxa"/>
          <w:right w:w="0" w:type="dxa"/>
        </w:tblCellMar>
        <w:tblLook w:val="01E0" w:firstRow="1" w:lastRow="1" w:firstColumn="1" w:lastColumn="1" w:noHBand="0" w:noVBand="0"/>
      </w:tblPr>
      <w:tblGrid>
        <w:gridCol w:w="8908"/>
      </w:tblGrid>
      <w:tr w:rsidR="00665D5A" w:rsidRPr="00180273" w14:paraId="338F222E" w14:textId="77777777" w:rsidTr="009E715D">
        <w:tc>
          <w:tcPr>
            <w:tcW w:w="8908" w:type="dxa"/>
            <w:tcBorders>
              <w:top w:val="single" w:sz="2" w:space="0" w:color="334C69"/>
              <w:left w:val="single" w:sz="2" w:space="0" w:color="334C69"/>
              <w:bottom w:val="single" w:sz="2" w:space="0" w:color="334C69"/>
              <w:right w:val="single" w:sz="2" w:space="0" w:color="334C69"/>
            </w:tcBorders>
            <w:shd w:val="clear" w:color="auto" w:fill="D9D9D9"/>
          </w:tcPr>
          <w:p w14:paraId="010816D1" w14:textId="7903A4AA" w:rsidR="00665D5A" w:rsidRPr="00180273" w:rsidRDefault="00665D5A" w:rsidP="009E715D">
            <w:pPr>
              <w:pStyle w:val="Heading3"/>
              <w:spacing w:line="276" w:lineRule="auto"/>
              <w:ind w:left="142"/>
              <w:rPr>
                <w:rFonts w:cs="Arial"/>
                <w:b w:val="0"/>
                <w:sz w:val="20"/>
                <w:szCs w:val="20"/>
              </w:rPr>
            </w:pPr>
            <w:bookmarkStart w:id="33" w:name="_Toc69662559"/>
            <w:r w:rsidRPr="00180273">
              <w:rPr>
                <w:rFonts w:cs="Arial"/>
                <w:sz w:val="20"/>
                <w:szCs w:val="20"/>
              </w:rPr>
              <w:t xml:space="preserve">Criterion </w:t>
            </w:r>
            <w:r>
              <w:rPr>
                <w:rFonts w:cs="Arial"/>
                <w:sz w:val="20"/>
                <w:szCs w:val="20"/>
              </w:rPr>
              <w:t>8</w:t>
            </w:r>
            <w:r w:rsidRPr="00180273">
              <w:rPr>
                <w:rFonts w:cs="Arial"/>
                <w:sz w:val="20"/>
                <w:szCs w:val="20"/>
              </w:rPr>
              <w:t>.</w:t>
            </w:r>
            <w:r w:rsidR="00CA7D01">
              <w:rPr>
                <w:rFonts w:cs="Arial"/>
                <w:sz w:val="20"/>
                <w:szCs w:val="20"/>
              </w:rPr>
              <w:t>5</w:t>
            </w:r>
            <w:r w:rsidRPr="00180273">
              <w:rPr>
                <w:rFonts w:cs="Arial"/>
                <w:sz w:val="20"/>
                <w:szCs w:val="20"/>
              </w:rPr>
              <w:t xml:space="preserve">: </w:t>
            </w:r>
            <w:r w:rsidRPr="00B37069">
              <w:rPr>
                <w:rFonts w:cs="Arial"/>
                <w:sz w:val="20"/>
                <w:szCs w:val="20"/>
              </w:rPr>
              <w:t xml:space="preserve">Site-level GHG </w:t>
            </w:r>
            <w:r w:rsidR="00CA7D01">
              <w:rPr>
                <w:rFonts w:cs="Arial"/>
                <w:sz w:val="20"/>
                <w:szCs w:val="20"/>
              </w:rPr>
              <w:t xml:space="preserve">emissions </w:t>
            </w:r>
            <w:r w:rsidRPr="00F24A1A">
              <w:rPr>
                <w:rFonts w:cs="Arial"/>
                <w:sz w:val="20"/>
                <w:szCs w:val="20"/>
                <w:highlight w:val="yellow"/>
              </w:rPr>
              <w:t>reduction</w:t>
            </w:r>
            <w:r w:rsidRPr="00B37069">
              <w:rPr>
                <w:rFonts w:cs="Arial"/>
                <w:sz w:val="20"/>
                <w:szCs w:val="20"/>
              </w:rPr>
              <w:t xml:space="preserve"> targets and planning</w:t>
            </w:r>
            <w:bookmarkEnd w:id="33"/>
          </w:p>
          <w:p w14:paraId="2E5FFD8F" w14:textId="77777777" w:rsidR="00665D5A" w:rsidRPr="00180273" w:rsidRDefault="00665D5A" w:rsidP="009E715D">
            <w:pPr>
              <w:pStyle w:val="BodyText"/>
              <w:spacing w:line="276" w:lineRule="auto"/>
              <w:rPr>
                <w:rFonts w:ascii="Calibri" w:hAnsi="Calibri"/>
                <w:szCs w:val="20"/>
              </w:rPr>
            </w:pPr>
            <w:r w:rsidRPr="00B37069">
              <w:rPr>
                <w:rFonts w:ascii="Calibri" w:hAnsi="Calibri"/>
                <w:szCs w:val="20"/>
              </w:rPr>
              <w:t>There is a medium-term GHG emissions target and plan for the site that is aligned with the achievement of the corporate owner’s corporate level GHG emissions target(s).</w:t>
            </w:r>
          </w:p>
        </w:tc>
      </w:tr>
      <w:tr w:rsidR="00665D5A" w:rsidRPr="00180273" w14:paraId="6451F01E"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151F0BC7" w14:textId="4DDA0192" w:rsidR="00665D5A" w:rsidRPr="00B37069" w:rsidRDefault="00665D5A" w:rsidP="009E715D">
            <w:pPr>
              <w:pStyle w:val="BodyText"/>
              <w:spacing w:line="276" w:lineRule="auto"/>
              <w:rPr>
                <w:rFonts w:ascii="Calibri" w:hAnsi="Calibri"/>
                <w:szCs w:val="20"/>
              </w:rPr>
            </w:pPr>
            <w:r w:rsidRPr="00B37069">
              <w:rPr>
                <w:rFonts w:ascii="Calibri" w:hAnsi="Calibri"/>
                <w:szCs w:val="20"/>
              </w:rPr>
              <w:t>8.</w:t>
            </w:r>
            <w:r w:rsidR="00CA7D01">
              <w:rPr>
                <w:rFonts w:ascii="Calibri" w:hAnsi="Calibri"/>
                <w:szCs w:val="20"/>
              </w:rPr>
              <w:t>5</w:t>
            </w:r>
            <w:r w:rsidRPr="00B37069">
              <w:rPr>
                <w:rFonts w:ascii="Calibri" w:hAnsi="Calibri"/>
                <w:szCs w:val="20"/>
              </w:rPr>
              <w:t>.1. There is a time-specific, medium-term target for the GHG emissions for the site or defined portfolio of sites that is at or below the trajectory required for the corporate owner to achieve its medium-term carbon emissions target for all of its sites, as specified under requirement 8.1.2.</w:t>
            </w:r>
          </w:p>
          <w:p w14:paraId="402EF3F6" w14:textId="70E27DD0" w:rsidR="00665D5A" w:rsidRPr="00180273" w:rsidRDefault="00665D5A" w:rsidP="00B327FB">
            <w:pPr>
              <w:pStyle w:val="BodyText"/>
              <w:spacing w:line="276" w:lineRule="auto"/>
              <w:rPr>
                <w:rFonts w:ascii="Calibri" w:hAnsi="Calibri"/>
                <w:szCs w:val="20"/>
              </w:rPr>
            </w:pPr>
            <w:r w:rsidRPr="00B37069">
              <w:rPr>
                <w:rFonts w:ascii="Calibri" w:hAnsi="Calibri"/>
                <w:szCs w:val="20"/>
              </w:rPr>
              <w:t>For steelmaking sites, the target is defined in terms of the GHG emissions intensity of crude steel production (metric tonnes of CO</w:t>
            </w:r>
            <w:r w:rsidR="00383DC1" w:rsidRPr="00383DC1">
              <w:rPr>
                <w:rFonts w:ascii="Calibri" w:hAnsi="Calibri"/>
                <w:szCs w:val="20"/>
                <w:vertAlign w:val="subscript"/>
              </w:rPr>
              <w:t>2</w:t>
            </w:r>
            <w:r w:rsidRPr="00B37069">
              <w:rPr>
                <w:rFonts w:ascii="Calibri" w:hAnsi="Calibri"/>
                <w:szCs w:val="20"/>
              </w:rPr>
              <w:t xml:space="preserve"> equivalent/ metric tonne crude steel) calculated in accordance with the international or regional standard as specified in 8.3.</w:t>
            </w:r>
            <w:r w:rsidR="00CA7D01">
              <w:rPr>
                <w:rFonts w:ascii="Calibri" w:hAnsi="Calibri"/>
                <w:szCs w:val="20"/>
              </w:rPr>
              <w:t>4</w:t>
            </w:r>
            <w:r w:rsidRPr="00B37069">
              <w:rPr>
                <w:rFonts w:ascii="Calibri" w:hAnsi="Calibri"/>
                <w:szCs w:val="20"/>
              </w:rPr>
              <w:t>.</w:t>
            </w:r>
          </w:p>
        </w:tc>
      </w:tr>
      <w:tr w:rsidR="00B327FB" w:rsidRPr="00180273" w14:paraId="6D8131D5"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6C680CD9" w14:textId="77777777" w:rsidR="00B327FB" w:rsidRPr="00B37069" w:rsidRDefault="00B327FB" w:rsidP="00B327FB">
            <w:pPr>
              <w:pStyle w:val="BodyText"/>
              <w:spacing w:line="276" w:lineRule="auto"/>
              <w:rPr>
                <w:rFonts w:ascii="Calibri" w:hAnsi="Calibri"/>
                <w:b/>
                <w:szCs w:val="20"/>
              </w:rPr>
            </w:pPr>
            <w:r w:rsidRPr="00B37069">
              <w:rPr>
                <w:rFonts w:ascii="Calibri" w:hAnsi="Calibri"/>
                <w:b/>
                <w:szCs w:val="20"/>
              </w:rPr>
              <w:t>Guidance:</w:t>
            </w:r>
          </w:p>
          <w:p w14:paraId="23AAE0DD" w14:textId="51193C35" w:rsidR="00B327FB" w:rsidRPr="00B327FB" w:rsidRDefault="00B327FB" w:rsidP="00B327FB">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.1) The site-level target must itself be below the average trajectory required to achieve the corporate owner’s overall corporate level target, OR, if this is not the case, the corporate owner must show that its whole portfolio of sites meets the requirements of 8.</w:t>
            </w:r>
            <w:r>
              <w:rPr>
                <w:rFonts w:ascii="Calibri" w:hAnsi="Calibri"/>
                <w:bCs/>
                <w:szCs w:val="20"/>
              </w:rPr>
              <w:t>5</w:t>
            </w:r>
            <w:r w:rsidRPr="00B37069">
              <w:rPr>
                <w:rFonts w:ascii="Calibri" w:hAnsi="Calibri"/>
                <w:bCs/>
                <w:szCs w:val="20"/>
              </w:rPr>
              <w:t>.1 to 8.</w:t>
            </w:r>
            <w:r>
              <w:rPr>
                <w:rFonts w:ascii="Calibri" w:hAnsi="Calibri"/>
                <w:bCs/>
                <w:szCs w:val="20"/>
              </w:rPr>
              <w:t>5</w:t>
            </w:r>
            <w:r w:rsidRPr="00B37069">
              <w:rPr>
                <w:rFonts w:ascii="Calibri" w:hAnsi="Calibri"/>
                <w:bCs/>
                <w:szCs w:val="20"/>
              </w:rPr>
              <w:t>.5, and so demonstrate that in combination its sites are on track to achieve its corporate level target.</w:t>
            </w:r>
          </w:p>
        </w:tc>
      </w:tr>
      <w:tr w:rsidR="00B327FB" w:rsidRPr="00180273" w14:paraId="11B883D2"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230BAB54" w14:textId="5027A089" w:rsidR="00B327FB" w:rsidRPr="00B37069" w:rsidRDefault="00B327FB" w:rsidP="00B327FB">
            <w:pPr>
              <w:pStyle w:val="BodyText"/>
              <w:spacing w:line="276" w:lineRule="auto"/>
              <w:rPr>
                <w:rFonts w:ascii="Calibri" w:hAnsi="Calibri"/>
                <w:szCs w:val="20"/>
              </w:rPr>
            </w:pPr>
            <w:r w:rsidRPr="00B37069">
              <w:rPr>
                <w:rFonts w:ascii="Calibri" w:hAnsi="Calibri"/>
                <w:szCs w:val="20"/>
              </w:rPr>
              <w:t>8.</w:t>
            </w:r>
            <w:r>
              <w:rPr>
                <w:rFonts w:ascii="Calibri" w:hAnsi="Calibri"/>
                <w:szCs w:val="20"/>
              </w:rPr>
              <w:t>5</w:t>
            </w:r>
            <w:r w:rsidRPr="00B37069">
              <w:rPr>
                <w:rFonts w:ascii="Calibri" w:hAnsi="Calibri"/>
                <w:szCs w:val="20"/>
              </w:rPr>
              <w:t>.2 There is a time-specific, medium-term target to reduce the net GHG emissions associated with the site’s use of imported electricity, where the GHG emissions associated with the use of imported electricity are significant.</w:t>
            </w:r>
          </w:p>
        </w:tc>
      </w:tr>
      <w:tr w:rsidR="00B327FB" w:rsidRPr="00180273" w14:paraId="4EDFE13A"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251168C5" w14:textId="77777777" w:rsidR="00B327FB" w:rsidRPr="00B37069" w:rsidRDefault="00B327FB" w:rsidP="00B327FB">
            <w:pPr>
              <w:pStyle w:val="BodyText"/>
              <w:spacing w:line="276" w:lineRule="auto"/>
              <w:rPr>
                <w:rFonts w:ascii="Calibri" w:hAnsi="Calibri"/>
                <w:b/>
                <w:szCs w:val="20"/>
              </w:rPr>
            </w:pPr>
            <w:r w:rsidRPr="00B37069">
              <w:rPr>
                <w:rFonts w:ascii="Calibri" w:hAnsi="Calibri"/>
                <w:b/>
                <w:szCs w:val="20"/>
              </w:rPr>
              <w:t>Guidance:</w:t>
            </w:r>
          </w:p>
          <w:p w14:paraId="1B4CCE61" w14:textId="1D55689F" w:rsidR="00D61126" w:rsidRDefault="00D61126" w:rsidP="00D61126">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.1, 8.</w:t>
            </w:r>
            <w:r>
              <w:rPr>
                <w:rFonts w:ascii="Calibri" w:hAnsi="Calibri"/>
                <w:bCs/>
                <w:szCs w:val="20"/>
              </w:rPr>
              <w:t>5.</w:t>
            </w:r>
            <w:r w:rsidRPr="00B37069">
              <w:rPr>
                <w:rFonts w:ascii="Calibri" w:hAnsi="Calibri"/>
                <w:bCs/>
                <w:szCs w:val="20"/>
              </w:rPr>
              <w:t>2) the medium-term plan should cover activities planned for the following five to fifteen years, in accordance with the site’s financial and operational planning cycle. Longer term planning is also compatible with this guidance, so long as the time-specific milestones provide for effective monitoring in the medium term.</w:t>
            </w:r>
          </w:p>
          <w:p w14:paraId="1A196EC0" w14:textId="3AAFB0FC" w:rsidR="00B327FB" w:rsidRPr="00B37069" w:rsidRDefault="00B327FB" w:rsidP="00B327FB">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 xml:space="preserve">.2) This requirement could be met, for example, through targets for: the purchase of electricity from low or zero carbon sources, </w:t>
            </w:r>
            <w:r w:rsidR="00DE2BD3" w:rsidRPr="00812F69">
              <w:rPr>
                <w:rFonts w:ascii="Calibri" w:hAnsi="Calibri"/>
                <w:bCs/>
                <w:strike/>
                <w:szCs w:val="20"/>
              </w:rPr>
              <w:t>carbon offsets</w:t>
            </w:r>
            <w:r w:rsidR="00DE2BD3">
              <w:rPr>
                <w:rFonts w:ascii="Calibri" w:hAnsi="Calibri"/>
                <w:bCs/>
                <w:szCs w:val="20"/>
              </w:rPr>
              <w:t xml:space="preserve"> </w:t>
            </w:r>
            <w:r w:rsidRPr="00812F69">
              <w:rPr>
                <w:rFonts w:ascii="Calibri" w:hAnsi="Calibri"/>
                <w:bCs/>
                <w:szCs w:val="20"/>
                <w:highlight w:val="yellow"/>
              </w:rPr>
              <w:t>renewable energy certificates,</w:t>
            </w:r>
            <w:r w:rsidRPr="00B37069">
              <w:rPr>
                <w:rFonts w:ascii="Calibri" w:hAnsi="Calibri"/>
                <w:bCs/>
                <w:szCs w:val="20"/>
              </w:rPr>
              <w:t xml:space="preserve"> power purchase agreements, virtual power purchase agreements, or green tariffs paid in relation to the site's sourcing of electricity. GHG reductions achieved through the use of biofuels that do not meet recognised sustainability standards shall not be recognised as contributing to the achievement of the net GHG reduction targets </w:t>
            </w:r>
            <w:r w:rsidRPr="00B37069">
              <w:rPr>
                <w:rFonts w:ascii="Calibri" w:hAnsi="Calibri"/>
                <w:bCs/>
                <w:szCs w:val="20"/>
              </w:rPr>
              <w:lastRenderedPageBreak/>
              <w:t>associated with the use of imported electricity. Recognised sustainability standards for biofuels</w:t>
            </w:r>
            <w:r w:rsidR="00DE2BD3">
              <w:rPr>
                <w:rFonts w:ascii="Calibri" w:hAnsi="Calibri"/>
                <w:bCs/>
                <w:szCs w:val="20"/>
              </w:rPr>
              <w:t xml:space="preserve"> </w:t>
            </w:r>
            <w:r w:rsidR="00DE2BD3" w:rsidRPr="00812F69">
              <w:rPr>
                <w:rFonts w:ascii="Calibri" w:hAnsi="Calibri"/>
                <w:bCs/>
                <w:strike/>
                <w:szCs w:val="20"/>
              </w:rPr>
              <w:t>include</w:t>
            </w:r>
            <w:r w:rsidRPr="00B37069">
              <w:rPr>
                <w:rFonts w:ascii="Calibri" w:hAnsi="Calibri"/>
                <w:bCs/>
                <w:szCs w:val="20"/>
              </w:rPr>
              <w:t xml:space="preserve"> </w:t>
            </w:r>
            <w:r w:rsidRPr="00812F69">
              <w:rPr>
                <w:rFonts w:ascii="Calibri" w:hAnsi="Calibri"/>
                <w:bCs/>
                <w:szCs w:val="20"/>
                <w:highlight w:val="yellow"/>
              </w:rPr>
              <w:t>are currently limited to</w:t>
            </w:r>
            <w:r w:rsidRPr="00B37069">
              <w:rPr>
                <w:rFonts w:ascii="Calibri" w:hAnsi="Calibri"/>
                <w:bCs/>
                <w:szCs w:val="20"/>
              </w:rPr>
              <w:t xml:space="preserve"> the voluntary schemes recognised as meeting the sustainability criteria of the European Union’s Renewable Energy Directive (EU) 2018/2001 (see list of approved Voluntary Schemes).</w:t>
            </w:r>
          </w:p>
          <w:p w14:paraId="5CBA8747" w14:textId="012576D6" w:rsidR="00B327FB" w:rsidRPr="00B37069" w:rsidRDefault="00B327FB" w:rsidP="00B327FB">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.2) Where a site introduces a new technology that has a major impact on reducing its direct emissions but results in an increase in the amount of imported electricity, the baseline for reducing net emissions for the imported electricity is set when the new technology is introduced.</w:t>
            </w:r>
          </w:p>
          <w:p w14:paraId="7AE48C3A" w14:textId="154CA791" w:rsidR="00B327FB" w:rsidRPr="00B37069" w:rsidRDefault="00B327FB" w:rsidP="00B327FB">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.2) GHG emissions associated with imported electricity are considered significant if they represent more than 10% of the site’s total (direct and indirect) GHG emissions.</w:t>
            </w:r>
          </w:p>
          <w:p w14:paraId="2CE47A51" w14:textId="1BEAB2F2" w:rsidR="00B327FB" w:rsidRPr="00B37069" w:rsidRDefault="00B327FB" w:rsidP="00B327FB">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.2) Where imported electricity is generated from the use of the site’s own co- or by-products (</w:t>
            </w:r>
            <w:r w:rsidR="00BE6A2E" w:rsidRPr="00B37069">
              <w:rPr>
                <w:rFonts w:ascii="Calibri" w:hAnsi="Calibri"/>
                <w:bCs/>
                <w:szCs w:val="20"/>
              </w:rPr>
              <w:t>e.g.,</w:t>
            </w:r>
            <w:r w:rsidRPr="00B37069">
              <w:rPr>
                <w:rFonts w:ascii="Calibri" w:hAnsi="Calibri"/>
                <w:bCs/>
                <w:szCs w:val="20"/>
              </w:rPr>
              <w:t xml:space="preserve"> process gases) whose GHG emissions have already been accounted for under 8.</w:t>
            </w:r>
            <w:r>
              <w:rPr>
                <w:rFonts w:ascii="Calibri" w:hAnsi="Calibri"/>
                <w:bCs/>
                <w:szCs w:val="20"/>
              </w:rPr>
              <w:t>5</w:t>
            </w:r>
            <w:r w:rsidRPr="00B37069">
              <w:rPr>
                <w:rFonts w:ascii="Calibri" w:hAnsi="Calibri"/>
                <w:bCs/>
                <w:szCs w:val="20"/>
              </w:rPr>
              <w:t>.1, the GHG emissions for this imported electricity are considered to be zero for the purpose of calculating net GHG emissions under 8.</w:t>
            </w:r>
            <w:r>
              <w:rPr>
                <w:rFonts w:ascii="Calibri" w:hAnsi="Calibri"/>
                <w:bCs/>
                <w:szCs w:val="20"/>
              </w:rPr>
              <w:t>5</w:t>
            </w:r>
            <w:r w:rsidRPr="00B37069">
              <w:rPr>
                <w:rFonts w:ascii="Calibri" w:hAnsi="Calibri"/>
                <w:bCs/>
                <w:szCs w:val="20"/>
              </w:rPr>
              <w:t>.2.</w:t>
            </w:r>
          </w:p>
          <w:p w14:paraId="79C8BE7B" w14:textId="43C896C1" w:rsidR="00D61126" w:rsidRPr="00B37069" w:rsidRDefault="00D61126" w:rsidP="00D61126">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 xml:space="preserve">.2) Where offsets are used the offsets must be consistent with a specified, recognised international or national standard or regulation and must be publicly reported (see </w:t>
            </w:r>
            <w:r w:rsidRPr="00812F69">
              <w:rPr>
                <w:rFonts w:ascii="Calibri" w:hAnsi="Calibri"/>
                <w:bCs/>
                <w:szCs w:val="20"/>
                <w:highlight w:val="yellow"/>
              </w:rPr>
              <w:t>8.5.1</w:t>
            </w:r>
            <w:r w:rsidRPr="00B37069">
              <w:rPr>
                <w:rFonts w:ascii="Calibri" w:hAnsi="Calibri"/>
                <w:bCs/>
                <w:szCs w:val="20"/>
              </w:rPr>
              <w:t xml:space="preserve">). The implication is that sites would have broad freedom to select their own approach to reducing net GHG </w:t>
            </w:r>
            <w:r w:rsidR="00BE6A2E" w:rsidRPr="00B37069">
              <w:rPr>
                <w:rFonts w:ascii="Calibri" w:hAnsi="Calibri"/>
                <w:bCs/>
                <w:szCs w:val="20"/>
              </w:rPr>
              <w:t>emissions and</w:t>
            </w:r>
            <w:r w:rsidRPr="00B37069">
              <w:rPr>
                <w:rFonts w:ascii="Calibri" w:hAnsi="Calibri"/>
                <w:bCs/>
                <w:szCs w:val="20"/>
              </w:rPr>
              <w:t xml:space="preserve"> deciding what level of verification might be required to support their approach, so long as the approach is consistent with a recognised standard. Examples of recognised standards include:</w:t>
            </w:r>
          </w:p>
          <w:p w14:paraId="25407C02" w14:textId="014C3439" w:rsidR="00D61126" w:rsidRPr="00B37069" w:rsidRDefault="00D61126" w:rsidP="00D61126">
            <w:pPr>
              <w:pStyle w:val="BodyText"/>
              <w:spacing w:line="276" w:lineRule="auto"/>
              <w:rPr>
                <w:rFonts w:ascii="Calibri" w:hAnsi="Calibri"/>
                <w:bCs/>
                <w:szCs w:val="20"/>
              </w:rPr>
            </w:pPr>
            <w:r w:rsidRPr="00B37069">
              <w:rPr>
                <w:rFonts w:ascii="Calibri" w:hAnsi="Calibri"/>
                <w:bCs/>
                <w:szCs w:val="20"/>
              </w:rPr>
              <w:t>•</w:t>
            </w:r>
            <w:r w:rsidRPr="00B37069">
              <w:rPr>
                <w:rFonts w:ascii="Calibri" w:hAnsi="Calibri"/>
                <w:bCs/>
                <w:szCs w:val="20"/>
              </w:rPr>
              <w:tab/>
              <w:t>ART-TREES Standard, operational from 2020 under the emergent Forest Finance Facility</w:t>
            </w:r>
          </w:p>
          <w:p w14:paraId="35E20E00" w14:textId="77777777" w:rsidR="00D61126" w:rsidRPr="00B37069" w:rsidRDefault="00D61126" w:rsidP="00D61126">
            <w:pPr>
              <w:pStyle w:val="BodyText"/>
              <w:spacing w:line="276" w:lineRule="auto"/>
              <w:rPr>
                <w:rFonts w:ascii="Calibri" w:hAnsi="Calibri"/>
                <w:bCs/>
                <w:szCs w:val="20"/>
              </w:rPr>
            </w:pPr>
            <w:r w:rsidRPr="00B37069">
              <w:rPr>
                <w:rFonts w:ascii="Calibri" w:hAnsi="Calibri"/>
                <w:bCs/>
                <w:szCs w:val="20"/>
              </w:rPr>
              <w:t>•</w:t>
            </w:r>
            <w:r w:rsidRPr="00B37069">
              <w:rPr>
                <w:rFonts w:ascii="Calibri" w:hAnsi="Calibri"/>
                <w:bCs/>
                <w:szCs w:val="20"/>
              </w:rPr>
              <w:tab/>
              <w:t>The National Carbon Offset Standard in Australia</w:t>
            </w:r>
          </w:p>
          <w:p w14:paraId="3C3FF576" w14:textId="5DD2643B" w:rsidR="00D61126" w:rsidRPr="00B37069" w:rsidRDefault="00D61126" w:rsidP="00D61126">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 xml:space="preserve">.2) Low-carbon energy procurement must be consistent with a specified, recognised international or national standard or regulation and must be publicly reported (see </w:t>
            </w:r>
            <w:r w:rsidRPr="00812F69">
              <w:rPr>
                <w:rFonts w:ascii="Calibri" w:hAnsi="Calibri"/>
                <w:bCs/>
                <w:szCs w:val="20"/>
                <w:highlight w:val="yellow"/>
              </w:rPr>
              <w:t>8.5.1</w:t>
            </w:r>
            <w:r w:rsidRPr="00B37069">
              <w:rPr>
                <w:rFonts w:ascii="Calibri" w:hAnsi="Calibri"/>
                <w:bCs/>
                <w:szCs w:val="20"/>
              </w:rPr>
              <w:t>). Examples of recognised standards include:</w:t>
            </w:r>
          </w:p>
          <w:p w14:paraId="7CB87313" w14:textId="637C1478" w:rsidR="00D61126" w:rsidRPr="00B37069" w:rsidRDefault="00D61126" w:rsidP="00D61126">
            <w:pPr>
              <w:pStyle w:val="BodyText"/>
              <w:spacing w:line="276" w:lineRule="auto"/>
              <w:rPr>
                <w:rFonts w:ascii="Calibri" w:hAnsi="Calibri"/>
                <w:bCs/>
                <w:szCs w:val="20"/>
              </w:rPr>
            </w:pPr>
            <w:r w:rsidRPr="00B37069">
              <w:rPr>
                <w:rFonts w:ascii="Calibri" w:hAnsi="Calibri"/>
                <w:bCs/>
                <w:szCs w:val="20"/>
              </w:rPr>
              <w:t>•</w:t>
            </w:r>
            <w:r w:rsidRPr="00B37069">
              <w:rPr>
                <w:rFonts w:ascii="Calibri" w:hAnsi="Calibri"/>
                <w:bCs/>
                <w:szCs w:val="20"/>
              </w:rPr>
              <w:tab/>
              <w:t>The quality criteria set in the GHG Protocol Scope 2 guidance</w:t>
            </w:r>
          </w:p>
          <w:p w14:paraId="671C9729" w14:textId="305D6202" w:rsidR="00B327FB" w:rsidRPr="00D61126" w:rsidRDefault="00D61126" w:rsidP="00D61126">
            <w:pPr>
              <w:pStyle w:val="BodyText"/>
              <w:spacing w:line="276" w:lineRule="auto"/>
              <w:rPr>
                <w:rFonts w:ascii="Calibri" w:hAnsi="Calibri"/>
                <w:bCs/>
                <w:szCs w:val="20"/>
              </w:rPr>
            </w:pPr>
            <w:r w:rsidRPr="00B37069">
              <w:rPr>
                <w:rFonts w:ascii="Calibri" w:hAnsi="Calibri"/>
                <w:bCs/>
                <w:szCs w:val="20"/>
              </w:rPr>
              <w:t>•</w:t>
            </w:r>
            <w:r w:rsidRPr="00B37069">
              <w:rPr>
                <w:rFonts w:ascii="Calibri" w:hAnsi="Calibri"/>
                <w:bCs/>
                <w:szCs w:val="20"/>
              </w:rPr>
              <w:tab/>
              <w:t>The RE100 credible claims guidance.</w:t>
            </w:r>
          </w:p>
        </w:tc>
      </w:tr>
      <w:tr w:rsidR="00B327FB" w:rsidRPr="00180273" w14:paraId="526AB09F"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07E98491" w14:textId="06DEC2D2" w:rsidR="00B327FB" w:rsidRPr="00B37069" w:rsidRDefault="00B327FB" w:rsidP="00B327FB">
            <w:pPr>
              <w:pStyle w:val="BodyText"/>
              <w:spacing w:line="276" w:lineRule="auto"/>
              <w:rPr>
                <w:rFonts w:ascii="Calibri" w:hAnsi="Calibri"/>
                <w:szCs w:val="20"/>
              </w:rPr>
            </w:pPr>
            <w:r w:rsidRPr="00B37069">
              <w:rPr>
                <w:rFonts w:ascii="Calibri" w:hAnsi="Calibri"/>
                <w:szCs w:val="20"/>
              </w:rPr>
              <w:lastRenderedPageBreak/>
              <w:t>8.</w:t>
            </w:r>
            <w:r>
              <w:rPr>
                <w:rFonts w:ascii="Calibri" w:hAnsi="Calibri"/>
                <w:szCs w:val="20"/>
              </w:rPr>
              <w:t>5.</w:t>
            </w:r>
            <w:r w:rsidRPr="00B37069">
              <w:rPr>
                <w:rFonts w:ascii="Calibri" w:hAnsi="Calibri"/>
                <w:szCs w:val="20"/>
              </w:rPr>
              <w:t>3. There are plans in place, approved by senior management, to achieve the site’s GHG emissions target(s) within the specified timelines as defined in 8.</w:t>
            </w:r>
            <w:r>
              <w:rPr>
                <w:rFonts w:ascii="Calibri" w:hAnsi="Calibri"/>
                <w:szCs w:val="20"/>
              </w:rPr>
              <w:t>5</w:t>
            </w:r>
            <w:r w:rsidRPr="00B37069">
              <w:rPr>
                <w:rFonts w:ascii="Calibri" w:hAnsi="Calibri"/>
                <w:szCs w:val="20"/>
              </w:rPr>
              <w:t>.1 and 8.</w:t>
            </w:r>
            <w:r>
              <w:rPr>
                <w:rFonts w:ascii="Calibri" w:hAnsi="Calibri"/>
                <w:szCs w:val="20"/>
              </w:rPr>
              <w:t>5</w:t>
            </w:r>
            <w:r w:rsidRPr="00B37069">
              <w:rPr>
                <w:rFonts w:ascii="Calibri" w:hAnsi="Calibri"/>
                <w:szCs w:val="20"/>
              </w:rPr>
              <w:t>.2.  The plans include:</w:t>
            </w:r>
          </w:p>
          <w:p w14:paraId="248F5EC8" w14:textId="77777777" w:rsidR="00B327FB" w:rsidRPr="00B37069" w:rsidRDefault="00B327FB" w:rsidP="00B327FB">
            <w:pPr>
              <w:pStyle w:val="BodyText"/>
              <w:spacing w:line="276" w:lineRule="auto"/>
              <w:rPr>
                <w:rFonts w:ascii="Calibri" w:hAnsi="Calibri"/>
                <w:szCs w:val="20"/>
              </w:rPr>
            </w:pPr>
            <w:r w:rsidRPr="00B37069">
              <w:rPr>
                <w:rFonts w:ascii="Calibri" w:hAnsi="Calibri"/>
                <w:szCs w:val="20"/>
              </w:rPr>
              <w:t>a.</w:t>
            </w:r>
            <w:r w:rsidRPr="00B37069">
              <w:rPr>
                <w:rFonts w:ascii="Calibri" w:hAnsi="Calibri"/>
                <w:szCs w:val="20"/>
              </w:rPr>
              <w:tab/>
              <w:t>Time-specific milestones for each target from present through to the achievement of the medium-term target levels;</w:t>
            </w:r>
          </w:p>
          <w:p w14:paraId="2B33F52A" w14:textId="6921249C" w:rsidR="00B327FB" w:rsidRPr="00B37069" w:rsidRDefault="00B327FB" w:rsidP="00B327FB">
            <w:pPr>
              <w:pStyle w:val="BodyText"/>
              <w:spacing w:line="276" w:lineRule="auto"/>
              <w:rPr>
                <w:rFonts w:ascii="Calibri" w:hAnsi="Calibri"/>
                <w:szCs w:val="20"/>
              </w:rPr>
            </w:pPr>
            <w:r w:rsidRPr="00B37069">
              <w:rPr>
                <w:rFonts w:ascii="Calibri" w:hAnsi="Calibri"/>
                <w:szCs w:val="20"/>
              </w:rPr>
              <w:t>b.</w:t>
            </w:r>
            <w:r w:rsidRPr="00B37069">
              <w:rPr>
                <w:rFonts w:ascii="Calibri" w:hAnsi="Calibri"/>
                <w:szCs w:val="20"/>
              </w:rPr>
              <w:tab/>
              <w:t>Explicit quantification of the site’s reduction of direct GHG (CO</w:t>
            </w:r>
            <w:r w:rsidRPr="00383DC1">
              <w:rPr>
                <w:rFonts w:ascii="Calibri" w:hAnsi="Calibri"/>
                <w:szCs w:val="20"/>
                <w:vertAlign w:val="subscript"/>
              </w:rPr>
              <w:t>2</w:t>
            </w:r>
            <w:r w:rsidRPr="00B37069">
              <w:rPr>
                <w:rFonts w:ascii="Calibri" w:hAnsi="Calibri"/>
                <w:szCs w:val="20"/>
              </w:rPr>
              <w:t xml:space="preserve"> e) or CO</w:t>
            </w:r>
            <w:r w:rsidRPr="00383DC1">
              <w:rPr>
                <w:rFonts w:ascii="Calibri" w:hAnsi="Calibri"/>
                <w:szCs w:val="20"/>
                <w:vertAlign w:val="subscript"/>
              </w:rPr>
              <w:t>2</w:t>
            </w:r>
            <w:r w:rsidRPr="00B37069">
              <w:rPr>
                <w:rFonts w:ascii="Calibri" w:hAnsi="Calibri"/>
                <w:szCs w:val="20"/>
              </w:rPr>
              <w:t xml:space="preserve"> emissions required to achieve the target(s) specified under 8.</w:t>
            </w:r>
            <w:r>
              <w:rPr>
                <w:rFonts w:ascii="Calibri" w:hAnsi="Calibri"/>
                <w:szCs w:val="20"/>
              </w:rPr>
              <w:t>5</w:t>
            </w:r>
            <w:r w:rsidRPr="00B37069">
              <w:rPr>
                <w:rFonts w:ascii="Calibri" w:hAnsi="Calibri"/>
                <w:szCs w:val="20"/>
              </w:rPr>
              <w:t>.1;</w:t>
            </w:r>
          </w:p>
          <w:p w14:paraId="03510791" w14:textId="493615A0" w:rsidR="00B327FB" w:rsidRPr="00B37069" w:rsidRDefault="00B327FB" w:rsidP="00B327FB">
            <w:pPr>
              <w:pStyle w:val="BodyText"/>
              <w:spacing w:line="276" w:lineRule="auto"/>
              <w:rPr>
                <w:rFonts w:ascii="Calibri" w:hAnsi="Calibri"/>
                <w:szCs w:val="20"/>
              </w:rPr>
            </w:pPr>
            <w:r w:rsidRPr="00B37069">
              <w:rPr>
                <w:rFonts w:ascii="Calibri" w:hAnsi="Calibri"/>
                <w:szCs w:val="20"/>
              </w:rPr>
              <w:t>c.</w:t>
            </w:r>
            <w:r w:rsidRPr="00B37069">
              <w:rPr>
                <w:rFonts w:ascii="Calibri" w:hAnsi="Calibri"/>
                <w:szCs w:val="20"/>
              </w:rPr>
              <w:tab/>
              <w:t>Specification of the international or regional standard that will be used to measure progress towards the target, and a description of the elements that are included or excluded from consideration (</w:t>
            </w:r>
            <w:r w:rsidR="00BE6A2E" w:rsidRPr="00B37069">
              <w:rPr>
                <w:rFonts w:ascii="Calibri" w:hAnsi="Calibri"/>
                <w:szCs w:val="20"/>
              </w:rPr>
              <w:t>e.g.,</w:t>
            </w:r>
            <w:r w:rsidRPr="00B37069">
              <w:rPr>
                <w:rFonts w:ascii="Calibri" w:hAnsi="Calibri"/>
                <w:szCs w:val="20"/>
              </w:rPr>
              <w:t xml:space="preserve"> whether upstream scope 3 emissions are considered, and how any emissions associated with the site’s products, co-products, by-products or waste are to be taken into account</w:t>
            </w:r>
            <w:proofErr w:type="gramStart"/>
            <w:r w:rsidRPr="00B37069">
              <w:rPr>
                <w:rFonts w:ascii="Calibri" w:hAnsi="Calibri"/>
                <w:szCs w:val="20"/>
              </w:rPr>
              <w:t>);</w:t>
            </w:r>
            <w:proofErr w:type="gramEnd"/>
          </w:p>
          <w:p w14:paraId="569C0374" w14:textId="77777777" w:rsidR="00B327FB" w:rsidRPr="00B37069" w:rsidRDefault="00B327FB" w:rsidP="00B327FB">
            <w:pPr>
              <w:pStyle w:val="BodyText"/>
              <w:spacing w:line="276" w:lineRule="auto"/>
              <w:rPr>
                <w:rFonts w:ascii="Calibri" w:hAnsi="Calibri"/>
                <w:szCs w:val="20"/>
              </w:rPr>
            </w:pPr>
            <w:r w:rsidRPr="00B37069">
              <w:rPr>
                <w:rFonts w:ascii="Calibri" w:hAnsi="Calibri"/>
                <w:szCs w:val="20"/>
              </w:rPr>
              <w:t>d.</w:t>
            </w:r>
            <w:r w:rsidRPr="00B37069">
              <w:rPr>
                <w:rFonts w:ascii="Calibri" w:hAnsi="Calibri"/>
                <w:szCs w:val="20"/>
              </w:rPr>
              <w:tab/>
              <w:t>Consideration of the technology, equipment, management system changes or other options to achieve the targets over time;</w:t>
            </w:r>
          </w:p>
          <w:p w14:paraId="3A3D5D0F" w14:textId="77777777" w:rsidR="00B327FB" w:rsidRPr="00B37069" w:rsidRDefault="00B327FB" w:rsidP="00B327FB">
            <w:pPr>
              <w:pStyle w:val="BodyText"/>
              <w:spacing w:line="276" w:lineRule="auto"/>
              <w:rPr>
                <w:rFonts w:ascii="Calibri" w:hAnsi="Calibri"/>
                <w:szCs w:val="20"/>
              </w:rPr>
            </w:pPr>
            <w:r w:rsidRPr="00B37069">
              <w:rPr>
                <w:rFonts w:ascii="Calibri" w:hAnsi="Calibri"/>
                <w:szCs w:val="20"/>
              </w:rPr>
              <w:t>e.</w:t>
            </w:r>
            <w:r w:rsidRPr="00B37069">
              <w:rPr>
                <w:rFonts w:ascii="Calibri" w:hAnsi="Calibri"/>
                <w:szCs w:val="20"/>
              </w:rPr>
              <w:tab/>
              <w:t>Consideration of the costs of installing any specified technology or equipment;</w:t>
            </w:r>
          </w:p>
          <w:p w14:paraId="5F27EE6D" w14:textId="77777777" w:rsidR="00B327FB" w:rsidRPr="00B37069" w:rsidRDefault="00B327FB" w:rsidP="00B327FB">
            <w:pPr>
              <w:pStyle w:val="BodyText"/>
              <w:spacing w:line="276" w:lineRule="auto"/>
              <w:rPr>
                <w:rFonts w:ascii="Calibri" w:hAnsi="Calibri"/>
                <w:szCs w:val="20"/>
              </w:rPr>
            </w:pPr>
            <w:r w:rsidRPr="00B37069">
              <w:rPr>
                <w:rFonts w:ascii="Calibri" w:hAnsi="Calibri"/>
                <w:szCs w:val="20"/>
              </w:rPr>
              <w:t>f.</w:t>
            </w:r>
            <w:r w:rsidRPr="00B37069">
              <w:rPr>
                <w:rFonts w:ascii="Calibri" w:hAnsi="Calibri"/>
                <w:szCs w:val="20"/>
              </w:rPr>
              <w:tab/>
              <w:t>Consideration of the proposed mechanism for financing the proposed technology or equipment;</w:t>
            </w:r>
          </w:p>
          <w:p w14:paraId="3A1BAA8D" w14:textId="0DFADD44" w:rsidR="00B327FB" w:rsidRPr="00B37069" w:rsidRDefault="00B327FB" w:rsidP="00B327FB">
            <w:pPr>
              <w:pStyle w:val="BodyText"/>
              <w:spacing w:line="276" w:lineRule="auto"/>
              <w:rPr>
                <w:rFonts w:ascii="Calibri" w:hAnsi="Calibri"/>
                <w:szCs w:val="20"/>
              </w:rPr>
            </w:pPr>
            <w:r w:rsidRPr="00B37069">
              <w:rPr>
                <w:rFonts w:ascii="Calibri" w:hAnsi="Calibri"/>
                <w:szCs w:val="20"/>
              </w:rPr>
              <w:t>g.</w:t>
            </w:r>
            <w:r w:rsidRPr="00B37069">
              <w:rPr>
                <w:rFonts w:ascii="Calibri" w:hAnsi="Calibri"/>
                <w:szCs w:val="20"/>
              </w:rPr>
              <w:tab/>
              <w:t>Consideration of external conditions that will need to be in place for the plan to be successfully implemented, or conditions that might prevent successful implementation.</w:t>
            </w:r>
          </w:p>
        </w:tc>
      </w:tr>
      <w:tr w:rsidR="00B327FB" w:rsidRPr="00180273" w14:paraId="46AB6B41"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27ED1221" w14:textId="77777777" w:rsidR="00B327FB" w:rsidRPr="00B37069" w:rsidRDefault="00B327FB" w:rsidP="00B327FB">
            <w:pPr>
              <w:pStyle w:val="BodyText"/>
              <w:spacing w:line="276" w:lineRule="auto"/>
              <w:rPr>
                <w:rFonts w:ascii="Calibri" w:hAnsi="Calibri"/>
                <w:b/>
                <w:szCs w:val="20"/>
              </w:rPr>
            </w:pPr>
            <w:r w:rsidRPr="00B37069">
              <w:rPr>
                <w:rFonts w:ascii="Calibri" w:hAnsi="Calibri"/>
                <w:b/>
                <w:szCs w:val="20"/>
              </w:rPr>
              <w:lastRenderedPageBreak/>
              <w:t>Guidance:</w:t>
            </w:r>
          </w:p>
          <w:p w14:paraId="367F2496" w14:textId="02D639AA" w:rsidR="00B327FB" w:rsidRPr="00D61126" w:rsidRDefault="00D61126" w:rsidP="00D61126">
            <w:pPr>
              <w:pStyle w:val="BodyText"/>
              <w:spacing w:line="276" w:lineRule="auto"/>
              <w:rPr>
                <w:rFonts w:ascii="Calibri" w:hAnsi="Calibri"/>
                <w:bCs/>
                <w:szCs w:val="20"/>
              </w:rPr>
            </w:pPr>
            <w:r w:rsidRPr="00B37069">
              <w:rPr>
                <w:rFonts w:ascii="Calibri" w:hAnsi="Calibri"/>
                <w:bCs/>
                <w:szCs w:val="20"/>
              </w:rPr>
              <w:t>(8.</w:t>
            </w:r>
            <w:r>
              <w:rPr>
                <w:rFonts w:ascii="Calibri" w:hAnsi="Calibri"/>
                <w:bCs/>
                <w:szCs w:val="20"/>
              </w:rPr>
              <w:t>5</w:t>
            </w:r>
            <w:r w:rsidRPr="00B37069">
              <w:rPr>
                <w:rFonts w:ascii="Calibri" w:hAnsi="Calibri"/>
                <w:bCs/>
                <w:szCs w:val="20"/>
              </w:rPr>
              <w:t xml:space="preserve">.3) The content of the site’s plans </w:t>
            </w:r>
            <w:r w:rsidR="00BE6A2E" w:rsidRPr="00B37069">
              <w:rPr>
                <w:rFonts w:ascii="Calibri" w:hAnsi="Calibri"/>
                <w:bCs/>
                <w:szCs w:val="20"/>
              </w:rPr>
              <w:t>is</w:t>
            </w:r>
            <w:r w:rsidRPr="00B37069">
              <w:rPr>
                <w:rFonts w:ascii="Calibri" w:hAnsi="Calibri"/>
                <w:bCs/>
                <w:szCs w:val="20"/>
              </w:rPr>
              <w:t xml:space="preserve"> considered to be commercially confidential and shall not be disclosed by ResponsibleSteel or any auditors acting to verify compliance with the requirements of the ResponsibleSteel standard. The specified medium- to long-term targets and progress towards their achievement would, however, be reported.</w:t>
            </w:r>
          </w:p>
        </w:tc>
      </w:tr>
      <w:tr w:rsidR="00B327FB" w:rsidRPr="00180273" w14:paraId="139BBC7C"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0FC4FFF3" w14:textId="3B83AF74" w:rsidR="00B327FB" w:rsidRPr="00B37069" w:rsidRDefault="00B327FB" w:rsidP="00B327FB">
            <w:pPr>
              <w:pStyle w:val="BodyText"/>
              <w:spacing w:line="276" w:lineRule="auto"/>
              <w:rPr>
                <w:rFonts w:ascii="Calibri" w:hAnsi="Calibri"/>
                <w:szCs w:val="20"/>
              </w:rPr>
            </w:pPr>
            <w:r w:rsidRPr="00B37069">
              <w:rPr>
                <w:rFonts w:ascii="Calibri" w:hAnsi="Calibri"/>
                <w:szCs w:val="20"/>
              </w:rPr>
              <w:t>8.</w:t>
            </w:r>
            <w:r>
              <w:rPr>
                <w:rFonts w:ascii="Calibri" w:hAnsi="Calibri"/>
                <w:szCs w:val="20"/>
              </w:rPr>
              <w:t>5</w:t>
            </w:r>
            <w:r w:rsidRPr="00B37069">
              <w:rPr>
                <w:rFonts w:ascii="Calibri" w:hAnsi="Calibri"/>
                <w:szCs w:val="20"/>
              </w:rPr>
              <w:t>.4. Progress on the implementation of the plans is monitored and reported to the site’s board or equivalent oversight body on a regular basis, including an explanation of relevant issues such as changes to production in response to market conditions, closures for repairs or other significant factors, and the plans are updated if appropriate.</w:t>
            </w:r>
          </w:p>
        </w:tc>
      </w:tr>
      <w:tr w:rsidR="00B327FB" w:rsidRPr="00180273" w14:paraId="2B4BE24A" w14:textId="77777777" w:rsidTr="009E715D">
        <w:tc>
          <w:tcPr>
            <w:tcW w:w="8908" w:type="dxa"/>
            <w:tcBorders>
              <w:top w:val="single" w:sz="2" w:space="0" w:color="334C69"/>
              <w:left w:val="single" w:sz="2" w:space="0" w:color="334C69"/>
              <w:bottom w:val="single" w:sz="2" w:space="0" w:color="334C69"/>
              <w:right w:val="single" w:sz="2" w:space="0" w:color="334C69"/>
            </w:tcBorders>
          </w:tcPr>
          <w:p w14:paraId="4B843E03" w14:textId="6B492A96" w:rsidR="00B327FB" w:rsidRPr="00B37069" w:rsidRDefault="00B327FB" w:rsidP="009E715D">
            <w:pPr>
              <w:pStyle w:val="BodyText"/>
              <w:spacing w:line="276" w:lineRule="auto"/>
              <w:rPr>
                <w:rFonts w:ascii="Calibri" w:hAnsi="Calibri"/>
                <w:szCs w:val="20"/>
              </w:rPr>
            </w:pPr>
            <w:r w:rsidRPr="00B37069">
              <w:rPr>
                <w:rFonts w:ascii="Calibri" w:hAnsi="Calibri"/>
                <w:szCs w:val="20"/>
              </w:rPr>
              <w:t>8.</w:t>
            </w:r>
            <w:r>
              <w:rPr>
                <w:rFonts w:ascii="Calibri" w:hAnsi="Calibri"/>
                <w:szCs w:val="20"/>
              </w:rPr>
              <w:t>5</w:t>
            </w:r>
            <w:r w:rsidRPr="00B37069">
              <w:rPr>
                <w:rFonts w:ascii="Calibri" w:hAnsi="Calibri"/>
                <w:szCs w:val="20"/>
              </w:rPr>
              <w:t>.5 The site’s medium-term targets, as specified under requirements 8.</w:t>
            </w:r>
            <w:r>
              <w:rPr>
                <w:rFonts w:ascii="Calibri" w:hAnsi="Calibri"/>
                <w:szCs w:val="20"/>
              </w:rPr>
              <w:t>5</w:t>
            </w:r>
            <w:r w:rsidRPr="00B37069">
              <w:rPr>
                <w:rFonts w:ascii="Calibri" w:hAnsi="Calibri"/>
                <w:szCs w:val="20"/>
              </w:rPr>
              <w:t>.1 and 8.</w:t>
            </w:r>
            <w:r>
              <w:rPr>
                <w:rFonts w:ascii="Calibri" w:hAnsi="Calibri"/>
                <w:szCs w:val="20"/>
              </w:rPr>
              <w:t>5</w:t>
            </w:r>
            <w:r w:rsidRPr="00B37069">
              <w:rPr>
                <w:rFonts w:ascii="Calibri" w:hAnsi="Calibri"/>
                <w:szCs w:val="20"/>
              </w:rPr>
              <w:t>.2 and progress towards achieving these targets are reported publicly and on a regular basis.</w:t>
            </w:r>
          </w:p>
        </w:tc>
      </w:tr>
    </w:tbl>
    <w:p w14:paraId="57671385" w14:textId="382E39C8" w:rsidR="00882372" w:rsidRDefault="00882372" w:rsidP="00882372">
      <w:pPr>
        <w:widowControl w:val="0"/>
        <w:autoSpaceDE w:val="0"/>
        <w:autoSpaceDN w:val="0"/>
        <w:adjustRightInd w:val="0"/>
        <w:spacing w:after="120" w:line="276" w:lineRule="auto"/>
        <w:rPr>
          <w:rFonts w:cs="Arial"/>
          <w:b/>
        </w:rPr>
      </w:pPr>
    </w:p>
    <w:p w14:paraId="18C3DE9B" w14:textId="4ADE9A59" w:rsidR="00336520" w:rsidRPr="00C016EB" w:rsidRDefault="00C016EB" w:rsidP="00336520">
      <w:pPr>
        <w:widowControl w:val="0"/>
        <w:autoSpaceDE w:val="0"/>
        <w:autoSpaceDN w:val="0"/>
        <w:adjustRightInd w:val="0"/>
        <w:spacing w:after="120" w:line="276" w:lineRule="auto"/>
        <w:rPr>
          <w:b/>
          <w:color w:val="000000" w:themeColor="text1"/>
          <w:sz w:val="20"/>
          <w:szCs w:val="20"/>
        </w:rPr>
      </w:pPr>
      <w:r w:rsidRPr="00C016EB">
        <w:rPr>
          <w:b/>
          <w:color w:val="000000" w:themeColor="text1"/>
          <w:sz w:val="20"/>
          <w:szCs w:val="20"/>
        </w:rPr>
        <w:t xml:space="preserve">Criterion 8.6 </w:t>
      </w:r>
      <w:r w:rsidRPr="00C016EB">
        <w:rPr>
          <w:b/>
          <w:sz w:val="20"/>
          <w:szCs w:val="20"/>
        </w:rPr>
        <w:t>ResponsibleSteel product certification</w:t>
      </w:r>
    </w:p>
    <w:tbl>
      <w:tblPr>
        <w:tblStyle w:val="TableGrid"/>
        <w:tblW w:w="0" w:type="auto"/>
        <w:tblLook w:val="04A0" w:firstRow="1" w:lastRow="0" w:firstColumn="1" w:lastColumn="0" w:noHBand="0" w:noVBand="1"/>
      </w:tblPr>
      <w:tblGrid>
        <w:gridCol w:w="9056"/>
      </w:tblGrid>
      <w:tr w:rsidR="00336520" w14:paraId="712A6817" w14:textId="77777777" w:rsidTr="003117D9">
        <w:tc>
          <w:tcPr>
            <w:tcW w:w="9056" w:type="dxa"/>
          </w:tcPr>
          <w:p w14:paraId="1967E7BD" w14:textId="3778C95A" w:rsidR="001B2E7C" w:rsidRPr="00171919" w:rsidRDefault="00336520" w:rsidP="003117D9">
            <w:pPr>
              <w:widowControl w:val="0"/>
              <w:autoSpaceDE w:val="0"/>
              <w:autoSpaceDN w:val="0"/>
              <w:adjustRightInd w:val="0"/>
              <w:spacing w:after="120" w:line="276" w:lineRule="auto"/>
              <w:rPr>
                <w:bCs/>
                <w:color w:val="000000" w:themeColor="text1"/>
                <w:sz w:val="20"/>
                <w:szCs w:val="20"/>
              </w:rPr>
            </w:pPr>
            <w:r>
              <w:rPr>
                <w:b/>
                <w:color w:val="000000" w:themeColor="text1"/>
                <w:sz w:val="20"/>
                <w:szCs w:val="20"/>
              </w:rPr>
              <w:t>Drafting Notes</w:t>
            </w:r>
          </w:p>
          <w:p w14:paraId="1BC2889B" w14:textId="77777777" w:rsidR="001B2E7C" w:rsidRDefault="001B2E7C" w:rsidP="001B2E7C">
            <w:pPr>
              <w:pStyle w:val="ListParagraph"/>
              <w:numPr>
                <w:ilvl w:val="0"/>
                <w:numId w:val="60"/>
              </w:numPr>
              <w:spacing w:after="120" w:line="276" w:lineRule="auto"/>
              <w:rPr>
                <w:sz w:val="20"/>
                <w:szCs w:val="20"/>
              </w:rPr>
            </w:pPr>
            <w:r>
              <w:rPr>
                <w:sz w:val="20"/>
                <w:szCs w:val="20"/>
              </w:rPr>
              <w:t>The specification of revised ResponsibleSteel crude steel GHG emissions intensity performance threshold and three levels of performance, based on research carried out with the consultancy organisation CRU (see Annex 4 for further detail)</w:t>
            </w:r>
          </w:p>
          <w:p w14:paraId="7A1E22CF" w14:textId="0E155757" w:rsidR="001B2E7C" w:rsidRPr="001B2E7C" w:rsidRDefault="001B2E7C" w:rsidP="001B2E7C">
            <w:pPr>
              <w:pStyle w:val="ListParagraph"/>
              <w:numPr>
                <w:ilvl w:val="0"/>
                <w:numId w:val="60"/>
              </w:numPr>
              <w:spacing w:after="120" w:line="276" w:lineRule="auto"/>
              <w:rPr>
                <w:sz w:val="20"/>
                <w:szCs w:val="20"/>
              </w:rPr>
            </w:pPr>
            <w:r>
              <w:rPr>
                <w:sz w:val="20"/>
                <w:szCs w:val="20"/>
              </w:rPr>
              <w:t>A more flexible approach to the determination of a product’s embodied carbon, recognising a wider range of international standards and tools</w:t>
            </w:r>
          </w:p>
        </w:tc>
      </w:tr>
    </w:tbl>
    <w:p w14:paraId="3483161F" w14:textId="23F46B92" w:rsidR="00BF1E3E" w:rsidRDefault="00BF1E3E" w:rsidP="00882372">
      <w:pPr>
        <w:widowControl w:val="0"/>
        <w:autoSpaceDE w:val="0"/>
        <w:autoSpaceDN w:val="0"/>
        <w:adjustRightInd w:val="0"/>
        <w:spacing w:after="120" w:line="276" w:lineRule="auto"/>
        <w:rPr>
          <w:rFonts w:cs="Arial"/>
          <w:b/>
        </w:rPr>
      </w:pPr>
    </w:p>
    <w:tbl>
      <w:tblPr>
        <w:tblStyle w:val="TableGrid"/>
        <w:tblW w:w="0" w:type="auto"/>
        <w:tblLook w:val="04A0" w:firstRow="1" w:lastRow="0" w:firstColumn="1" w:lastColumn="0" w:noHBand="0" w:noVBand="1"/>
      </w:tblPr>
      <w:tblGrid>
        <w:gridCol w:w="9056"/>
      </w:tblGrid>
      <w:tr w:rsidR="00EF6A6A" w:rsidRPr="00180273" w14:paraId="04EF26DD" w14:textId="77777777" w:rsidTr="00EF6A6A">
        <w:tc>
          <w:tcPr>
            <w:tcW w:w="9056" w:type="dxa"/>
            <w:shd w:val="clear" w:color="auto" w:fill="D9D9D9" w:themeFill="background1" w:themeFillShade="D9"/>
          </w:tcPr>
          <w:p w14:paraId="33DA709B" w14:textId="70F3AB9C" w:rsidR="00054C01" w:rsidRPr="009955CD" w:rsidRDefault="00456DC1" w:rsidP="009955CD">
            <w:pPr>
              <w:pStyle w:val="Heading3"/>
              <w:spacing w:line="276" w:lineRule="auto"/>
              <w:rPr>
                <w:rFonts w:cs="Arial"/>
                <w:sz w:val="20"/>
                <w:szCs w:val="20"/>
              </w:rPr>
            </w:pPr>
            <w:bookmarkStart w:id="34" w:name="_Toc69662560"/>
            <w:r w:rsidRPr="009955CD">
              <w:rPr>
                <w:rFonts w:cs="Arial"/>
                <w:sz w:val="20"/>
                <w:szCs w:val="20"/>
              </w:rPr>
              <w:t xml:space="preserve">Criterion </w:t>
            </w:r>
            <w:r w:rsidR="00E23DBE" w:rsidRPr="009955CD">
              <w:rPr>
                <w:rFonts w:cs="Arial"/>
                <w:sz w:val="20"/>
                <w:szCs w:val="20"/>
              </w:rPr>
              <w:t>8.</w:t>
            </w:r>
            <w:r w:rsidR="00BF1E3E" w:rsidRPr="009955CD">
              <w:rPr>
                <w:rFonts w:cs="Arial"/>
                <w:sz w:val="20"/>
                <w:szCs w:val="20"/>
              </w:rPr>
              <w:t>6</w:t>
            </w:r>
            <w:r w:rsidR="00234CF4" w:rsidRPr="009955CD">
              <w:rPr>
                <w:rFonts w:cs="Arial"/>
                <w:sz w:val="20"/>
                <w:szCs w:val="20"/>
              </w:rPr>
              <w:t>.</w:t>
            </w:r>
            <w:r w:rsidR="00EF6A6A" w:rsidRPr="009955CD">
              <w:rPr>
                <w:rFonts w:cs="Arial"/>
                <w:sz w:val="20"/>
                <w:szCs w:val="20"/>
              </w:rPr>
              <w:t xml:space="preserve"> </w:t>
            </w:r>
            <w:r w:rsidR="00054C01" w:rsidRPr="009955CD">
              <w:rPr>
                <w:rFonts w:cs="Arial"/>
                <w:sz w:val="20"/>
                <w:szCs w:val="20"/>
              </w:rPr>
              <w:t xml:space="preserve">ResponsibleSteel </w:t>
            </w:r>
            <w:r w:rsidR="0093410E" w:rsidRPr="009955CD">
              <w:rPr>
                <w:rFonts w:cs="Arial"/>
                <w:sz w:val="20"/>
                <w:szCs w:val="20"/>
              </w:rPr>
              <w:t>product</w:t>
            </w:r>
            <w:r w:rsidR="0016049F" w:rsidRPr="009955CD">
              <w:rPr>
                <w:rFonts w:cs="Arial"/>
                <w:sz w:val="20"/>
                <w:szCs w:val="20"/>
              </w:rPr>
              <w:t xml:space="preserve"> certification</w:t>
            </w:r>
            <w:bookmarkEnd w:id="34"/>
          </w:p>
          <w:p w14:paraId="13DB1E32" w14:textId="74A1565D" w:rsidR="00E97FB5" w:rsidRPr="00812F69" w:rsidRDefault="00376B0C" w:rsidP="007B5A28">
            <w:pPr>
              <w:spacing w:after="120" w:line="276" w:lineRule="auto"/>
              <w:rPr>
                <w:color w:val="000000" w:themeColor="text1"/>
                <w:sz w:val="20"/>
                <w:szCs w:val="20"/>
              </w:rPr>
            </w:pPr>
            <w:r w:rsidRPr="0016049F">
              <w:rPr>
                <w:color w:val="000000" w:themeColor="text1"/>
                <w:sz w:val="20"/>
                <w:szCs w:val="20"/>
              </w:rPr>
              <w:t xml:space="preserve">The site may </w:t>
            </w:r>
            <w:r w:rsidR="003A61AD">
              <w:rPr>
                <w:color w:val="000000" w:themeColor="text1"/>
                <w:sz w:val="20"/>
                <w:szCs w:val="20"/>
              </w:rPr>
              <w:t xml:space="preserve">only market </w:t>
            </w:r>
            <w:r w:rsidR="00DC0886">
              <w:rPr>
                <w:color w:val="000000" w:themeColor="text1"/>
                <w:sz w:val="20"/>
                <w:szCs w:val="20"/>
              </w:rPr>
              <w:t xml:space="preserve">or </w:t>
            </w:r>
            <w:r w:rsidRPr="0016049F">
              <w:rPr>
                <w:color w:val="000000" w:themeColor="text1"/>
                <w:sz w:val="20"/>
                <w:szCs w:val="20"/>
              </w:rPr>
              <w:t>sell products</w:t>
            </w:r>
            <w:r w:rsidR="006F35D5">
              <w:rPr>
                <w:color w:val="000000" w:themeColor="text1"/>
                <w:sz w:val="20"/>
                <w:szCs w:val="20"/>
              </w:rPr>
              <w:t xml:space="preserve">, co-products or by-products </w:t>
            </w:r>
            <w:r w:rsidRPr="0016049F">
              <w:rPr>
                <w:color w:val="000000" w:themeColor="text1"/>
                <w:sz w:val="20"/>
                <w:szCs w:val="20"/>
              </w:rPr>
              <w:t>as ResponsibleSteel certified when</w:t>
            </w:r>
            <w:r w:rsidR="00E97FB5" w:rsidRPr="00812F69">
              <w:rPr>
                <w:color w:val="000000" w:themeColor="text1"/>
                <w:sz w:val="20"/>
                <w:szCs w:val="20"/>
              </w:rPr>
              <w:t>:</w:t>
            </w:r>
          </w:p>
          <w:p w14:paraId="6F197DC0" w14:textId="5A27AFEA" w:rsidR="00E97FB5" w:rsidRPr="00812F69" w:rsidRDefault="00E97FB5" w:rsidP="00E97FB5">
            <w:pPr>
              <w:pStyle w:val="ListParagraph"/>
              <w:numPr>
                <w:ilvl w:val="0"/>
                <w:numId w:val="47"/>
              </w:numPr>
              <w:spacing w:after="120" w:line="276" w:lineRule="auto"/>
              <w:rPr>
                <w:color w:val="000000" w:themeColor="text1"/>
                <w:sz w:val="20"/>
                <w:szCs w:val="20"/>
              </w:rPr>
            </w:pPr>
            <w:r w:rsidRPr="00812F69">
              <w:rPr>
                <w:color w:val="000000" w:themeColor="text1"/>
                <w:sz w:val="20"/>
                <w:szCs w:val="20"/>
              </w:rPr>
              <w:t xml:space="preserve">the ResponsibleSteel GHG emissions intensity </w:t>
            </w:r>
            <w:r w:rsidR="003A61AD">
              <w:rPr>
                <w:color w:val="000000" w:themeColor="text1"/>
                <w:sz w:val="20"/>
                <w:szCs w:val="20"/>
              </w:rPr>
              <w:t xml:space="preserve">performance </w:t>
            </w:r>
            <w:r w:rsidR="00422F70">
              <w:rPr>
                <w:color w:val="000000" w:themeColor="text1"/>
                <w:sz w:val="20"/>
                <w:szCs w:val="20"/>
              </w:rPr>
              <w:t xml:space="preserve">of the site </w:t>
            </w:r>
            <w:r w:rsidR="00203A33">
              <w:rPr>
                <w:color w:val="000000" w:themeColor="text1"/>
                <w:sz w:val="20"/>
                <w:szCs w:val="20"/>
              </w:rPr>
              <w:t xml:space="preserve">for the production of crude steel </w:t>
            </w:r>
            <w:r w:rsidRPr="00812F69">
              <w:rPr>
                <w:color w:val="000000" w:themeColor="text1"/>
                <w:sz w:val="20"/>
                <w:szCs w:val="20"/>
              </w:rPr>
              <w:t>has been determined and is below the applicable threshold for ResponsibleSteel steel certification</w:t>
            </w:r>
            <w:r w:rsidR="00F95925">
              <w:rPr>
                <w:color w:val="000000" w:themeColor="text1"/>
                <w:sz w:val="20"/>
                <w:szCs w:val="20"/>
              </w:rPr>
              <w:t xml:space="preserve"> </w:t>
            </w:r>
            <w:r w:rsidR="00F95925" w:rsidRPr="00D61126">
              <w:rPr>
                <w:color w:val="000000" w:themeColor="text1"/>
                <w:sz w:val="20"/>
                <w:szCs w:val="20"/>
              </w:rPr>
              <w:t>(</w:t>
            </w:r>
            <w:r w:rsidR="006F35D5">
              <w:rPr>
                <w:color w:val="000000" w:themeColor="text1"/>
                <w:sz w:val="20"/>
                <w:szCs w:val="20"/>
              </w:rPr>
              <w:t xml:space="preserve">only </w:t>
            </w:r>
            <w:r w:rsidR="00F95925" w:rsidRPr="00812F69">
              <w:rPr>
                <w:sz w:val="20"/>
                <w:szCs w:val="20"/>
              </w:rPr>
              <w:t xml:space="preserve">applicable to sites </w:t>
            </w:r>
            <w:r w:rsidR="006F35D5">
              <w:rPr>
                <w:sz w:val="20"/>
                <w:szCs w:val="20"/>
              </w:rPr>
              <w:t>where crude steel is produced</w:t>
            </w:r>
            <w:r w:rsidR="00F95925" w:rsidRPr="00812F69">
              <w:rPr>
                <w:sz w:val="20"/>
                <w:szCs w:val="20"/>
              </w:rPr>
              <w:t>)</w:t>
            </w:r>
          </w:p>
          <w:p w14:paraId="14C8CABE" w14:textId="6BD43976" w:rsidR="006F35D5" w:rsidRPr="00407720" w:rsidRDefault="0016049F" w:rsidP="006F35D5">
            <w:pPr>
              <w:pStyle w:val="ListParagraph"/>
              <w:numPr>
                <w:ilvl w:val="0"/>
                <w:numId w:val="47"/>
              </w:numPr>
              <w:spacing w:after="120" w:line="276" w:lineRule="auto"/>
              <w:rPr>
                <w:color w:val="000000" w:themeColor="text1"/>
                <w:sz w:val="20"/>
                <w:szCs w:val="20"/>
              </w:rPr>
            </w:pPr>
            <w:r w:rsidRPr="00812F69">
              <w:rPr>
                <w:color w:val="000000" w:themeColor="text1"/>
                <w:sz w:val="20"/>
                <w:szCs w:val="20"/>
              </w:rPr>
              <w:t>the</w:t>
            </w:r>
            <w:r w:rsidR="00203A33">
              <w:rPr>
                <w:color w:val="000000" w:themeColor="text1"/>
                <w:sz w:val="20"/>
                <w:szCs w:val="20"/>
              </w:rPr>
              <w:t xml:space="preserve"> </w:t>
            </w:r>
            <w:r w:rsidRPr="00812F69">
              <w:rPr>
                <w:color w:val="000000" w:themeColor="text1"/>
                <w:sz w:val="20"/>
                <w:szCs w:val="20"/>
              </w:rPr>
              <w:t xml:space="preserve">ResponsibleSteel GHG emissions intensity performance </w:t>
            </w:r>
            <w:r w:rsidR="00422F70">
              <w:rPr>
                <w:color w:val="000000" w:themeColor="text1"/>
                <w:sz w:val="20"/>
                <w:szCs w:val="20"/>
              </w:rPr>
              <w:t xml:space="preserve">of the site </w:t>
            </w:r>
            <w:r w:rsidR="00F95925">
              <w:rPr>
                <w:color w:val="000000" w:themeColor="text1"/>
                <w:sz w:val="20"/>
                <w:szCs w:val="20"/>
              </w:rPr>
              <w:t xml:space="preserve">for the production of crude steel </w:t>
            </w:r>
            <w:r w:rsidRPr="00812F69">
              <w:rPr>
                <w:color w:val="000000" w:themeColor="text1"/>
                <w:sz w:val="20"/>
                <w:szCs w:val="20"/>
              </w:rPr>
              <w:t xml:space="preserve">has been </w:t>
            </w:r>
            <w:r w:rsidR="00F95925">
              <w:rPr>
                <w:color w:val="000000" w:themeColor="text1"/>
                <w:sz w:val="20"/>
                <w:szCs w:val="20"/>
              </w:rPr>
              <w:t>verified</w:t>
            </w:r>
            <w:r w:rsidRPr="00812F69">
              <w:rPr>
                <w:color w:val="000000" w:themeColor="text1"/>
                <w:sz w:val="20"/>
                <w:szCs w:val="20"/>
              </w:rPr>
              <w:t xml:space="preserve"> as being at the level</w:t>
            </w:r>
            <w:r w:rsidR="00CC77BD">
              <w:rPr>
                <w:color w:val="000000" w:themeColor="text1"/>
                <w:sz w:val="20"/>
                <w:szCs w:val="20"/>
              </w:rPr>
              <w:t xml:space="preserve"> 1, 2 or 3 level</w:t>
            </w:r>
            <w:r w:rsidR="00F95925">
              <w:rPr>
                <w:color w:val="000000" w:themeColor="text1"/>
                <w:sz w:val="20"/>
                <w:szCs w:val="20"/>
              </w:rPr>
              <w:t xml:space="preserve"> (</w:t>
            </w:r>
            <w:r w:rsidR="006F35D5">
              <w:rPr>
                <w:color w:val="000000" w:themeColor="text1"/>
                <w:sz w:val="20"/>
                <w:szCs w:val="20"/>
              </w:rPr>
              <w:t xml:space="preserve">only </w:t>
            </w:r>
            <w:r w:rsidR="006F35D5" w:rsidRPr="00407720">
              <w:rPr>
                <w:sz w:val="20"/>
                <w:szCs w:val="20"/>
              </w:rPr>
              <w:t xml:space="preserve">applicable to sites </w:t>
            </w:r>
            <w:r w:rsidR="006F35D5">
              <w:rPr>
                <w:sz w:val="20"/>
                <w:szCs w:val="20"/>
              </w:rPr>
              <w:t>where crude steel is produced</w:t>
            </w:r>
            <w:r w:rsidR="006F35D5" w:rsidRPr="00407720">
              <w:rPr>
                <w:sz w:val="20"/>
                <w:szCs w:val="20"/>
              </w:rPr>
              <w:t>)</w:t>
            </w:r>
          </w:p>
          <w:p w14:paraId="14A12402" w14:textId="42E7D81E" w:rsidR="00EF6A6A" w:rsidRPr="00812F69" w:rsidRDefault="00E97FB5" w:rsidP="00812F69">
            <w:pPr>
              <w:pStyle w:val="ListParagraph"/>
              <w:numPr>
                <w:ilvl w:val="0"/>
                <w:numId w:val="47"/>
              </w:numPr>
              <w:spacing w:after="120" w:line="276" w:lineRule="auto"/>
              <w:rPr>
                <w:color w:val="000000" w:themeColor="text1"/>
                <w:sz w:val="20"/>
                <w:szCs w:val="20"/>
              </w:rPr>
            </w:pPr>
            <w:r w:rsidRPr="00812F69">
              <w:rPr>
                <w:color w:val="000000" w:themeColor="text1"/>
                <w:sz w:val="20"/>
                <w:szCs w:val="20"/>
              </w:rPr>
              <w:t xml:space="preserve">the </w:t>
            </w:r>
            <w:r w:rsidR="006F35D5">
              <w:rPr>
                <w:color w:val="000000" w:themeColor="text1"/>
                <w:sz w:val="20"/>
                <w:szCs w:val="20"/>
              </w:rPr>
              <w:t xml:space="preserve">embodied </w:t>
            </w:r>
            <w:r w:rsidRPr="00812F69">
              <w:rPr>
                <w:color w:val="000000" w:themeColor="text1"/>
                <w:sz w:val="20"/>
                <w:szCs w:val="20"/>
              </w:rPr>
              <w:t>carbon for the product</w:t>
            </w:r>
            <w:r w:rsidR="006F35D5">
              <w:rPr>
                <w:color w:val="000000" w:themeColor="text1"/>
                <w:sz w:val="20"/>
                <w:szCs w:val="20"/>
              </w:rPr>
              <w:t>, co-product or by-product</w:t>
            </w:r>
            <w:r w:rsidRPr="00812F69">
              <w:rPr>
                <w:color w:val="000000" w:themeColor="text1"/>
                <w:sz w:val="20"/>
                <w:szCs w:val="20"/>
              </w:rPr>
              <w:t xml:space="preserve"> has been determined</w:t>
            </w:r>
            <w:r w:rsidR="003A61AD">
              <w:rPr>
                <w:color w:val="000000" w:themeColor="text1"/>
                <w:sz w:val="20"/>
                <w:szCs w:val="20"/>
              </w:rPr>
              <w:t xml:space="preserve"> in accordance with a recognised international or regional standard</w:t>
            </w:r>
            <w:r w:rsidR="006F35D5">
              <w:rPr>
                <w:color w:val="000000" w:themeColor="text1"/>
                <w:sz w:val="20"/>
                <w:szCs w:val="20"/>
              </w:rPr>
              <w:t xml:space="preserve"> and with the specifications of 8.4.7</w:t>
            </w:r>
          </w:p>
        </w:tc>
      </w:tr>
      <w:tr w:rsidR="00834E60" w:rsidRPr="00180273" w14:paraId="1CB4084D" w14:textId="77777777" w:rsidTr="00EF6A6A">
        <w:tc>
          <w:tcPr>
            <w:tcW w:w="9056" w:type="dxa"/>
          </w:tcPr>
          <w:p w14:paraId="182C0B5B" w14:textId="3E791552" w:rsidR="00834E60" w:rsidRPr="005F071C" w:rsidRDefault="00834E60" w:rsidP="00834E60">
            <w:pPr>
              <w:spacing w:after="120" w:line="276" w:lineRule="auto"/>
              <w:rPr>
                <w:bCs/>
                <w:color w:val="000000" w:themeColor="text1"/>
                <w:sz w:val="20"/>
                <w:szCs w:val="20"/>
              </w:rPr>
            </w:pPr>
            <w:r w:rsidRPr="005F071C">
              <w:rPr>
                <w:bCs/>
                <w:color w:val="000000" w:themeColor="text1"/>
                <w:sz w:val="20"/>
                <w:szCs w:val="20"/>
              </w:rPr>
              <w:t>8.</w:t>
            </w:r>
            <w:r w:rsidR="00BF1E3E">
              <w:rPr>
                <w:bCs/>
                <w:color w:val="000000" w:themeColor="text1"/>
                <w:sz w:val="20"/>
                <w:szCs w:val="20"/>
              </w:rPr>
              <w:t>6</w:t>
            </w:r>
            <w:r>
              <w:rPr>
                <w:bCs/>
                <w:color w:val="000000" w:themeColor="text1"/>
                <w:sz w:val="20"/>
                <w:szCs w:val="20"/>
              </w:rPr>
              <w:t>.1</w:t>
            </w:r>
            <w:r w:rsidRPr="005F071C">
              <w:rPr>
                <w:bCs/>
                <w:color w:val="000000" w:themeColor="text1"/>
                <w:sz w:val="20"/>
                <w:szCs w:val="20"/>
              </w:rPr>
              <w:t xml:space="preserve">. Measurement of </w:t>
            </w:r>
            <w:r>
              <w:rPr>
                <w:bCs/>
                <w:color w:val="000000" w:themeColor="text1"/>
                <w:sz w:val="20"/>
                <w:szCs w:val="20"/>
              </w:rPr>
              <w:t>GHG emissions,</w:t>
            </w:r>
            <w:r w:rsidRPr="005F071C" w:rsidDel="00B86434">
              <w:rPr>
                <w:bCs/>
                <w:color w:val="000000" w:themeColor="text1"/>
                <w:sz w:val="20"/>
                <w:szCs w:val="20"/>
              </w:rPr>
              <w:t xml:space="preserve"> </w:t>
            </w:r>
            <w:r w:rsidRPr="005F071C">
              <w:rPr>
                <w:bCs/>
                <w:color w:val="000000" w:themeColor="text1"/>
                <w:sz w:val="20"/>
                <w:szCs w:val="20"/>
              </w:rPr>
              <w:t>crude steel production</w:t>
            </w:r>
            <w:r>
              <w:rPr>
                <w:bCs/>
                <w:color w:val="000000" w:themeColor="text1"/>
                <w:sz w:val="20"/>
                <w:szCs w:val="20"/>
              </w:rPr>
              <w:t xml:space="preserve"> and s</w:t>
            </w:r>
            <w:r w:rsidRPr="005F071C">
              <w:rPr>
                <w:bCs/>
                <w:color w:val="000000" w:themeColor="text1"/>
                <w:sz w:val="20"/>
                <w:szCs w:val="20"/>
              </w:rPr>
              <w:t>crap use</w:t>
            </w:r>
            <w:r w:rsidR="00F95925">
              <w:rPr>
                <w:bCs/>
                <w:color w:val="000000" w:themeColor="text1"/>
                <w:sz w:val="20"/>
                <w:szCs w:val="20"/>
              </w:rPr>
              <w:t xml:space="preserve"> </w:t>
            </w:r>
            <w:r w:rsidR="00F95925" w:rsidRPr="002353BB">
              <w:rPr>
                <w:color w:val="000000" w:themeColor="text1"/>
                <w:sz w:val="20"/>
                <w:szCs w:val="20"/>
              </w:rPr>
              <w:t>(</w:t>
            </w:r>
            <w:r w:rsidR="00F95925" w:rsidRPr="002353BB">
              <w:rPr>
                <w:sz w:val="20"/>
                <w:szCs w:val="20"/>
              </w:rPr>
              <w:t>applicable to steelmaking sites only)</w:t>
            </w:r>
          </w:p>
          <w:p w14:paraId="6CBC6724" w14:textId="77777777" w:rsidR="00834E60" w:rsidRPr="005F071C" w:rsidRDefault="00834E60" w:rsidP="00834E60">
            <w:pPr>
              <w:spacing w:after="120" w:line="276" w:lineRule="auto"/>
              <w:rPr>
                <w:bCs/>
                <w:color w:val="000000" w:themeColor="text1"/>
                <w:sz w:val="20"/>
                <w:szCs w:val="20"/>
              </w:rPr>
            </w:pPr>
            <w:r w:rsidRPr="005F071C">
              <w:rPr>
                <w:bCs/>
                <w:color w:val="000000" w:themeColor="text1"/>
                <w:sz w:val="20"/>
                <w:szCs w:val="20"/>
              </w:rPr>
              <w:t>a. The site measures and records</w:t>
            </w:r>
            <w:r>
              <w:rPr>
                <w:bCs/>
                <w:color w:val="000000" w:themeColor="text1"/>
                <w:sz w:val="20"/>
                <w:szCs w:val="20"/>
              </w:rPr>
              <w:t xml:space="preserve"> on a consistent basis</w:t>
            </w:r>
            <w:r w:rsidRPr="005F071C">
              <w:rPr>
                <w:bCs/>
                <w:color w:val="000000" w:themeColor="text1"/>
                <w:sz w:val="20"/>
                <w:szCs w:val="20"/>
              </w:rPr>
              <w:t>:</w:t>
            </w:r>
          </w:p>
          <w:p w14:paraId="12CDBC0E" w14:textId="656E0F01" w:rsidR="00834E60" w:rsidRDefault="00834E60" w:rsidP="00834E60">
            <w:pPr>
              <w:pStyle w:val="ListParagraph"/>
              <w:numPr>
                <w:ilvl w:val="1"/>
                <w:numId w:val="36"/>
              </w:numPr>
              <w:spacing w:after="120" w:line="276" w:lineRule="auto"/>
              <w:rPr>
                <w:bCs/>
                <w:color w:val="000000" w:themeColor="text1"/>
                <w:sz w:val="20"/>
                <w:szCs w:val="20"/>
              </w:rPr>
            </w:pPr>
            <w:r>
              <w:rPr>
                <w:bCs/>
                <w:color w:val="000000" w:themeColor="text1"/>
                <w:sz w:val="20"/>
                <w:szCs w:val="20"/>
              </w:rPr>
              <w:t xml:space="preserve">its </w:t>
            </w:r>
            <w:r w:rsidR="006F35D5">
              <w:rPr>
                <w:bCs/>
                <w:color w:val="000000" w:themeColor="text1"/>
                <w:sz w:val="20"/>
                <w:szCs w:val="20"/>
              </w:rPr>
              <w:t xml:space="preserve">annual </w:t>
            </w:r>
            <w:r>
              <w:rPr>
                <w:bCs/>
                <w:color w:val="000000" w:themeColor="text1"/>
                <w:sz w:val="20"/>
                <w:szCs w:val="20"/>
              </w:rPr>
              <w:t>crude steel production (tonnes)</w:t>
            </w:r>
          </w:p>
          <w:p w14:paraId="79B40ED1" w14:textId="252A9562" w:rsidR="00834E60" w:rsidRPr="005F071C" w:rsidRDefault="00834E60" w:rsidP="00834E60">
            <w:pPr>
              <w:pStyle w:val="ListParagraph"/>
              <w:numPr>
                <w:ilvl w:val="1"/>
                <w:numId w:val="36"/>
              </w:numPr>
              <w:spacing w:after="120" w:line="276" w:lineRule="auto"/>
              <w:rPr>
                <w:bCs/>
                <w:color w:val="000000" w:themeColor="text1"/>
                <w:sz w:val="20"/>
                <w:szCs w:val="20"/>
              </w:rPr>
            </w:pPr>
            <w:r>
              <w:rPr>
                <w:bCs/>
                <w:color w:val="000000" w:themeColor="text1"/>
                <w:sz w:val="20"/>
                <w:szCs w:val="20"/>
              </w:rPr>
              <w:t>t</w:t>
            </w:r>
            <w:r w:rsidRPr="005F071C">
              <w:rPr>
                <w:bCs/>
                <w:color w:val="000000" w:themeColor="text1"/>
                <w:sz w:val="20"/>
                <w:szCs w:val="20"/>
              </w:rPr>
              <w:t xml:space="preserve">he quantity of scrap steel used in its </w:t>
            </w:r>
            <w:r w:rsidR="006F35D5">
              <w:rPr>
                <w:bCs/>
                <w:color w:val="000000" w:themeColor="text1"/>
                <w:sz w:val="20"/>
                <w:szCs w:val="20"/>
              </w:rPr>
              <w:t xml:space="preserve">annual </w:t>
            </w:r>
            <w:r w:rsidRPr="005F071C">
              <w:rPr>
                <w:bCs/>
                <w:color w:val="000000" w:themeColor="text1"/>
                <w:sz w:val="20"/>
                <w:szCs w:val="20"/>
              </w:rPr>
              <w:t xml:space="preserve">production of crude steel </w:t>
            </w:r>
            <w:r>
              <w:rPr>
                <w:bCs/>
                <w:color w:val="000000" w:themeColor="text1"/>
                <w:sz w:val="20"/>
                <w:szCs w:val="20"/>
              </w:rPr>
              <w:t>(tonnes)</w:t>
            </w:r>
          </w:p>
          <w:p w14:paraId="0BA96ECD" w14:textId="7D88F3B4" w:rsidR="00834E60" w:rsidRPr="00B86434" w:rsidRDefault="00834E60" w:rsidP="00834E60">
            <w:pPr>
              <w:pStyle w:val="ListParagraph"/>
              <w:numPr>
                <w:ilvl w:val="1"/>
                <w:numId w:val="36"/>
              </w:numPr>
              <w:rPr>
                <w:bCs/>
                <w:color w:val="000000" w:themeColor="text1"/>
                <w:sz w:val="20"/>
                <w:szCs w:val="20"/>
              </w:rPr>
            </w:pPr>
            <w:r w:rsidRPr="00B86434">
              <w:rPr>
                <w:bCs/>
                <w:color w:val="000000" w:themeColor="text1"/>
                <w:sz w:val="20"/>
                <w:szCs w:val="20"/>
              </w:rPr>
              <w:t xml:space="preserve">the GHG emissions </w:t>
            </w:r>
            <w:r w:rsidR="006F35D5" w:rsidRPr="00672A3A">
              <w:rPr>
                <w:color w:val="000000" w:themeColor="text1"/>
                <w:sz w:val="20"/>
                <w:szCs w:val="20"/>
              </w:rPr>
              <w:t>(tonne CO</w:t>
            </w:r>
            <w:r w:rsidR="006F35D5" w:rsidRPr="00672A3A">
              <w:rPr>
                <w:color w:val="000000" w:themeColor="text1"/>
                <w:sz w:val="20"/>
                <w:szCs w:val="20"/>
                <w:vertAlign w:val="subscript"/>
              </w:rPr>
              <w:t>2</w:t>
            </w:r>
            <w:r w:rsidR="006F35D5" w:rsidRPr="00672A3A">
              <w:rPr>
                <w:color w:val="000000" w:themeColor="text1"/>
                <w:sz w:val="20"/>
                <w:szCs w:val="20"/>
              </w:rPr>
              <w:t xml:space="preserve"> e)</w:t>
            </w:r>
            <w:r w:rsidR="006F35D5">
              <w:rPr>
                <w:color w:val="000000" w:themeColor="text1"/>
                <w:sz w:val="20"/>
                <w:szCs w:val="20"/>
              </w:rPr>
              <w:t xml:space="preserve"> </w:t>
            </w:r>
            <w:r w:rsidRPr="00B86434">
              <w:rPr>
                <w:bCs/>
                <w:color w:val="000000" w:themeColor="text1"/>
                <w:sz w:val="20"/>
                <w:szCs w:val="20"/>
              </w:rPr>
              <w:t>associated with its crude steel production in accordance with the requirements specified in Criterion 8.4.1 to 8.4.7 of this standard</w:t>
            </w:r>
            <w:r>
              <w:rPr>
                <w:bCs/>
                <w:color w:val="000000" w:themeColor="text1"/>
                <w:sz w:val="20"/>
                <w:szCs w:val="20"/>
              </w:rPr>
              <w:t xml:space="preserve"> </w:t>
            </w:r>
          </w:p>
          <w:p w14:paraId="7386FD65" w14:textId="366F332C" w:rsidR="00834E60" w:rsidRPr="00B43BAA" w:rsidRDefault="00834E60" w:rsidP="00834E60">
            <w:pPr>
              <w:spacing w:after="120" w:line="276" w:lineRule="auto"/>
              <w:rPr>
                <w:color w:val="000000" w:themeColor="text1"/>
                <w:sz w:val="20"/>
                <w:szCs w:val="20"/>
              </w:rPr>
            </w:pPr>
            <w:r w:rsidRPr="005F071C">
              <w:rPr>
                <w:bCs/>
                <w:color w:val="000000" w:themeColor="text1"/>
                <w:sz w:val="20"/>
                <w:szCs w:val="20"/>
              </w:rPr>
              <w:t xml:space="preserve">b. </w:t>
            </w:r>
            <w:r>
              <w:rPr>
                <w:bCs/>
                <w:color w:val="000000" w:themeColor="text1"/>
                <w:sz w:val="20"/>
                <w:szCs w:val="20"/>
              </w:rPr>
              <w:t xml:space="preserve">These data are collated and recorded for the site’s </w:t>
            </w:r>
            <w:r w:rsidRPr="00812F69">
              <w:rPr>
                <w:bCs/>
                <w:color w:val="000000" w:themeColor="text1"/>
                <w:sz w:val="20"/>
                <w:szCs w:val="20"/>
              </w:rPr>
              <w:t>previous year of operation</w:t>
            </w:r>
            <w:r>
              <w:rPr>
                <w:bCs/>
                <w:color w:val="000000" w:themeColor="text1"/>
                <w:sz w:val="20"/>
                <w:szCs w:val="20"/>
              </w:rPr>
              <w:t>.</w:t>
            </w:r>
          </w:p>
        </w:tc>
      </w:tr>
      <w:tr w:rsidR="00834E60" w:rsidRPr="00180273" w14:paraId="524AD7C1" w14:textId="77777777" w:rsidTr="00EF6A6A">
        <w:tc>
          <w:tcPr>
            <w:tcW w:w="9056" w:type="dxa"/>
          </w:tcPr>
          <w:p w14:paraId="71B987C9" w14:textId="77777777" w:rsidR="00834E60" w:rsidRPr="00180273" w:rsidRDefault="00834E60" w:rsidP="00834E60">
            <w:pPr>
              <w:spacing w:after="120" w:line="276" w:lineRule="auto"/>
              <w:rPr>
                <w:color w:val="000000" w:themeColor="text1"/>
                <w:sz w:val="20"/>
                <w:szCs w:val="20"/>
              </w:rPr>
            </w:pPr>
            <w:r w:rsidRPr="00180273">
              <w:rPr>
                <w:b/>
                <w:color w:val="000000" w:themeColor="text1"/>
                <w:sz w:val="20"/>
                <w:szCs w:val="20"/>
              </w:rPr>
              <w:t>Guidance</w:t>
            </w:r>
            <w:r w:rsidRPr="00180273">
              <w:rPr>
                <w:color w:val="000000" w:themeColor="text1"/>
                <w:sz w:val="20"/>
                <w:szCs w:val="20"/>
              </w:rPr>
              <w:t>:</w:t>
            </w:r>
          </w:p>
          <w:p w14:paraId="1C465C2C" w14:textId="630AE44B" w:rsidR="00834E60" w:rsidRPr="00B43BAA" w:rsidRDefault="00AD652D" w:rsidP="00834E60">
            <w:pPr>
              <w:spacing w:after="120" w:line="276" w:lineRule="auto"/>
              <w:rPr>
                <w:color w:val="000000" w:themeColor="text1"/>
                <w:sz w:val="20"/>
                <w:szCs w:val="20"/>
              </w:rPr>
            </w:pPr>
            <w:r>
              <w:rPr>
                <w:bCs/>
                <w:color w:val="000000" w:themeColor="text1"/>
                <w:sz w:val="20"/>
                <w:szCs w:val="20"/>
              </w:rPr>
              <w:lastRenderedPageBreak/>
              <w:t>(8.6.1.b)</w:t>
            </w:r>
            <w:r w:rsidRPr="00812F69">
              <w:rPr>
                <w:bCs/>
                <w:color w:val="000000" w:themeColor="text1"/>
                <w:sz w:val="20"/>
                <w:szCs w:val="20"/>
              </w:rPr>
              <w:t xml:space="preserve">. </w:t>
            </w:r>
            <w:r>
              <w:rPr>
                <w:bCs/>
                <w:color w:val="000000" w:themeColor="text1"/>
                <w:sz w:val="20"/>
                <w:szCs w:val="20"/>
              </w:rPr>
              <w:t>S</w:t>
            </w:r>
            <w:r w:rsidRPr="00812F69">
              <w:rPr>
                <w:bCs/>
                <w:color w:val="000000" w:themeColor="text1"/>
                <w:sz w:val="20"/>
                <w:szCs w:val="20"/>
              </w:rPr>
              <w:t xml:space="preserve">ite-specific data </w:t>
            </w:r>
            <w:r w:rsidR="00CD4324">
              <w:rPr>
                <w:bCs/>
                <w:color w:val="000000" w:themeColor="text1"/>
                <w:sz w:val="20"/>
                <w:szCs w:val="20"/>
              </w:rPr>
              <w:t xml:space="preserve">must be for </w:t>
            </w:r>
            <w:r w:rsidRPr="00812F69">
              <w:rPr>
                <w:bCs/>
                <w:color w:val="000000" w:themeColor="text1"/>
                <w:sz w:val="20"/>
                <w:szCs w:val="20"/>
              </w:rPr>
              <w:t xml:space="preserve">a specified year of operation and </w:t>
            </w:r>
            <w:r w:rsidR="00CD4324">
              <w:rPr>
                <w:bCs/>
                <w:color w:val="000000" w:themeColor="text1"/>
                <w:sz w:val="20"/>
                <w:szCs w:val="20"/>
              </w:rPr>
              <w:t xml:space="preserve">be </w:t>
            </w:r>
            <w:r w:rsidRPr="00812F69">
              <w:rPr>
                <w:bCs/>
                <w:color w:val="000000" w:themeColor="text1"/>
                <w:sz w:val="20"/>
                <w:szCs w:val="20"/>
              </w:rPr>
              <w:t>representative of current production.  The year of operation may be defined as a calendar year, or in relation to a reporting year for the site.  The completed year immediately prior to the audit shall be used as the default period, but if an earlier year is used this shall be reported and justified.</w:t>
            </w:r>
          </w:p>
        </w:tc>
      </w:tr>
      <w:tr w:rsidR="00834E60" w:rsidRPr="00180273" w14:paraId="6563EF19" w14:textId="77777777" w:rsidTr="00EF6A6A">
        <w:tc>
          <w:tcPr>
            <w:tcW w:w="9056" w:type="dxa"/>
          </w:tcPr>
          <w:p w14:paraId="5BAA0A25" w14:textId="4A04182A" w:rsidR="00834E60" w:rsidRPr="005F071C" w:rsidRDefault="00834E60" w:rsidP="00834E60">
            <w:pPr>
              <w:spacing w:after="120" w:line="276" w:lineRule="auto"/>
              <w:rPr>
                <w:bCs/>
                <w:color w:val="000000" w:themeColor="text1"/>
                <w:sz w:val="20"/>
                <w:szCs w:val="20"/>
              </w:rPr>
            </w:pPr>
            <w:r w:rsidRPr="005F071C">
              <w:rPr>
                <w:bCs/>
                <w:color w:val="000000" w:themeColor="text1"/>
                <w:sz w:val="20"/>
                <w:szCs w:val="20"/>
              </w:rPr>
              <w:lastRenderedPageBreak/>
              <w:t>8.</w:t>
            </w:r>
            <w:r w:rsidR="00BF1E3E">
              <w:rPr>
                <w:bCs/>
                <w:color w:val="000000" w:themeColor="text1"/>
                <w:sz w:val="20"/>
                <w:szCs w:val="20"/>
              </w:rPr>
              <w:t>6</w:t>
            </w:r>
            <w:r>
              <w:rPr>
                <w:bCs/>
                <w:color w:val="000000" w:themeColor="text1"/>
                <w:sz w:val="20"/>
                <w:szCs w:val="20"/>
              </w:rPr>
              <w:t>.2</w:t>
            </w:r>
            <w:r w:rsidRPr="005F071C">
              <w:rPr>
                <w:bCs/>
                <w:color w:val="000000" w:themeColor="text1"/>
                <w:sz w:val="20"/>
                <w:szCs w:val="20"/>
              </w:rPr>
              <w:t xml:space="preserve"> Calculation of </w:t>
            </w:r>
            <w:r>
              <w:rPr>
                <w:bCs/>
                <w:color w:val="000000" w:themeColor="text1"/>
                <w:sz w:val="20"/>
                <w:szCs w:val="20"/>
              </w:rPr>
              <w:t xml:space="preserve">ResponsibleSteel </w:t>
            </w:r>
            <w:r w:rsidRPr="005F071C">
              <w:rPr>
                <w:bCs/>
                <w:color w:val="000000" w:themeColor="text1"/>
                <w:sz w:val="20"/>
                <w:szCs w:val="20"/>
              </w:rPr>
              <w:t>crude steel GHG emissions intensity performance</w:t>
            </w:r>
            <w:r w:rsidR="00422F70">
              <w:rPr>
                <w:bCs/>
                <w:color w:val="000000" w:themeColor="text1"/>
                <w:sz w:val="20"/>
                <w:szCs w:val="20"/>
              </w:rPr>
              <w:t xml:space="preserve"> of the site</w:t>
            </w:r>
            <w:r w:rsidR="00F95925">
              <w:rPr>
                <w:bCs/>
                <w:color w:val="000000" w:themeColor="text1"/>
                <w:sz w:val="20"/>
                <w:szCs w:val="20"/>
              </w:rPr>
              <w:t xml:space="preserve"> </w:t>
            </w:r>
            <w:r w:rsidR="00F95925" w:rsidRPr="002353BB">
              <w:rPr>
                <w:color w:val="000000" w:themeColor="text1"/>
                <w:sz w:val="20"/>
                <w:szCs w:val="20"/>
              </w:rPr>
              <w:t>(</w:t>
            </w:r>
            <w:r w:rsidR="00F95925" w:rsidRPr="002353BB">
              <w:rPr>
                <w:sz w:val="20"/>
                <w:szCs w:val="20"/>
              </w:rPr>
              <w:t>applicable to steelmaking sites only)</w:t>
            </w:r>
          </w:p>
          <w:p w14:paraId="255424A7" w14:textId="77777777" w:rsidR="00834E60" w:rsidRPr="00927837" w:rsidRDefault="00834E60" w:rsidP="00834E60">
            <w:pPr>
              <w:spacing w:after="120" w:line="276" w:lineRule="auto"/>
              <w:rPr>
                <w:bCs/>
                <w:color w:val="000000" w:themeColor="text1"/>
                <w:sz w:val="20"/>
                <w:szCs w:val="20"/>
              </w:rPr>
            </w:pPr>
            <w:r w:rsidRPr="005F071C">
              <w:rPr>
                <w:bCs/>
                <w:color w:val="000000" w:themeColor="text1"/>
                <w:sz w:val="20"/>
                <w:szCs w:val="20"/>
              </w:rPr>
              <w:t xml:space="preserve">The site calculates and records its </w:t>
            </w:r>
            <w:r>
              <w:rPr>
                <w:bCs/>
                <w:color w:val="000000" w:themeColor="text1"/>
                <w:sz w:val="20"/>
                <w:szCs w:val="20"/>
              </w:rPr>
              <w:t xml:space="preserve">ResponsibleSteel </w:t>
            </w:r>
            <w:r w:rsidRPr="005F071C">
              <w:rPr>
                <w:bCs/>
                <w:color w:val="000000" w:themeColor="text1"/>
                <w:sz w:val="20"/>
                <w:szCs w:val="20"/>
              </w:rPr>
              <w:t>crude steel GHG emissions intensity performance in accordance with the equation:</w:t>
            </w:r>
          </w:p>
          <w:p w14:paraId="3EA89B8B" w14:textId="0D14DC06" w:rsidR="00834E60" w:rsidRPr="00B43BAA" w:rsidRDefault="00422F70" w:rsidP="00834E60">
            <w:pPr>
              <w:spacing w:after="120" w:line="276" w:lineRule="auto"/>
              <w:rPr>
                <w:color w:val="000000" w:themeColor="text1"/>
                <w:sz w:val="20"/>
                <w:szCs w:val="20"/>
              </w:rPr>
            </w:pPr>
            <w:r>
              <w:rPr>
                <w:i/>
                <w:iCs/>
                <w:color w:val="000000" w:themeColor="text1"/>
                <w:sz w:val="20"/>
                <w:szCs w:val="20"/>
              </w:rPr>
              <w:t>ResponsibleSteel c</w:t>
            </w:r>
            <w:r w:rsidR="00834E60">
              <w:rPr>
                <w:i/>
                <w:iCs/>
                <w:color w:val="000000" w:themeColor="text1"/>
                <w:sz w:val="20"/>
                <w:szCs w:val="20"/>
              </w:rPr>
              <w:t xml:space="preserve">rude steel </w:t>
            </w:r>
            <w:r w:rsidR="00834E60" w:rsidRPr="00B43BAA">
              <w:rPr>
                <w:i/>
                <w:iCs/>
                <w:color w:val="000000" w:themeColor="text1"/>
                <w:sz w:val="20"/>
                <w:szCs w:val="20"/>
              </w:rPr>
              <w:t xml:space="preserve">GHG emissions intensity performance </w:t>
            </w:r>
            <w:r w:rsidR="00834E60">
              <w:rPr>
                <w:i/>
                <w:iCs/>
                <w:color w:val="000000" w:themeColor="text1"/>
                <w:sz w:val="20"/>
                <w:szCs w:val="20"/>
              </w:rPr>
              <w:t>(</w:t>
            </w:r>
            <w:r w:rsidR="00834E60" w:rsidRPr="00B43BAA">
              <w:rPr>
                <w:i/>
                <w:iCs/>
                <w:color w:val="000000" w:themeColor="text1"/>
                <w:sz w:val="20"/>
                <w:szCs w:val="20"/>
              </w:rPr>
              <w:t>tonne CO</w:t>
            </w:r>
            <w:r w:rsidR="00834E60" w:rsidRPr="00B43BAA">
              <w:rPr>
                <w:i/>
                <w:iCs/>
                <w:color w:val="000000" w:themeColor="text1"/>
                <w:sz w:val="20"/>
                <w:szCs w:val="20"/>
                <w:vertAlign w:val="subscript"/>
              </w:rPr>
              <w:t>2</w:t>
            </w:r>
            <w:r w:rsidR="00834E60" w:rsidRPr="00B43BAA">
              <w:rPr>
                <w:i/>
                <w:iCs/>
                <w:color w:val="000000" w:themeColor="text1"/>
                <w:sz w:val="20"/>
                <w:szCs w:val="20"/>
              </w:rPr>
              <w:t xml:space="preserve"> </w:t>
            </w:r>
            <w:r w:rsidR="00834E60">
              <w:rPr>
                <w:i/>
                <w:iCs/>
                <w:color w:val="000000" w:themeColor="text1"/>
                <w:sz w:val="20"/>
                <w:szCs w:val="20"/>
              </w:rPr>
              <w:t>e</w:t>
            </w:r>
            <w:r w:rsidR="00834E60" w:rsidRPr="00B43BAA">
              <w:rPr>
                <w:i/>
                <w:iCs/>
                <w:color w:val="000000" w:themeColor="text1"/>
                <w:sz w:val="20"/>
                <w:szCs w:val="20"/>
              </w:rPr>
              <w:t>/ tonne</w:t>
            </w:r>
            <w:r w:rsidR="00834E60">
              <w:rPr>
                <w:i/>
                <w:iCs/>
                <w:color w:val="000000" w:themeColor="text1"/>
                <w:sz w:val="20"/>
                <w:szCs w:val="20"/>
              </w:rPr>
              <w:t>) = GHG emissions (</w:t>
            </w:r>
            <w:r w:rsidR="00834E60" w:rsidRPr="00B43BAA">
              <w:rPr>
                <w:i/>
                <w:iCs/>
                <w:color w:val="000000" w:themeColor="text1"/>
                <w:sz w:val="20"/>
                <w:szCs w:val="20"/>
              </w:rPr>
              <w:t>tonne CO</w:t>
            </w:r>
            <w:r w:rsidR="00834E60" w:rsidRPr="00B43BAA">
              <w:rPr>
                <w:i/>
                <w:iCs/>
                <w:color w:val="000000" w:themeColor="text1"/>
                <w:sz w:val="20"/>
                <w:szCs w:val="20"/>
                <w:vertAlign w:val="subscript"/>
              </w:rPr>
              <w:t>2</w:t>
            </w:r>
            <w:r w:rsidR="00834E60">
              <w:rPr>
                <w:i/>
                <w:iCs/>
                <w:color w:val="000000" w:themeColor="text1"/>
                <w:sz w:val="20"/>
                <w:szCs w:val="20"/>
                <w:vertAlign w:val="subscript"/>
              </w:rPr>
              <w:t xml:space="preserve"> </w:t>
            </w:r>
            <w:r w:rsidR="00834E60" w:rsidRPr="00927837">
              <w:rPr>
                <w:i/>
                <w:iCs/>
                <w:color w:val="000000" w:themeColor="text1"/>
                <w:sz w:val="20"/>
                <w:szCs w:val="20"/>
              </w:rPr>
              <w:t>e</w:t>
            </w:r>
            <w:r w:rsidR="00834E60">
              <w:rPr>
                <w:i/>
                <w:iCs/>
                <w:color w:val="000000" w:themeColor="text1"/>
                <w:sz w:val="20"/>
                <w:szCs w:val="20"/>
              </w:rPr>
              <w:t>) for the previous year of operation</w:t>
            </w:r>
            <w:r w:rsidR="00834E60" w:rsidRPr="00B43BAA">
              <w:rPr>
                <w:i/>
                <w:iCs/>
                <w:color w:val="000000" w:themeColor="text1"/>
                <w:sz w:val="20"/>
                <w:szCs w:val="20"/>
              </w:rPr>
              <w:t xml:space="preserve"> </w:t>
            </w:r>
            <w:r w:rsidR="00834E60">
              <w:rPr>
                <w:i/>
                <w:iCs/>
                <w:color w:val="000000" w:themeColor="text1"/>
                <w:sz w:val="20"/>
                <w:szCs w:val="20"/>
              </w:rPr>
              <w:t xml:space="preserve">/ quantity of crude steel produced in the previous year of </w:t>
            </w:r>
            <w:r w:rsidR="00BE6A2E">
              <w:rPr>
                <w:i/>
                <w:iCs/>
                <w:color w:val="000000" w:themeColor="text1"/>
                <w:sz w:val="20"/>
                <w:szCs w:val="20"/>
              </w:rPr>
              <w:t>operation (</w:t>
            </w:r>
            <w:r w:rsidR="00834E60">
              <w:rPr>
                <w:i/>
                <w:iCs/>
                <w:color w:val="000000" w:themeColor="text1"/>
                <w:sz w:val="20"/>
                <w:szCs w:val="20"/>
              </w:rPr>
              <w:t>tonne)</w:t>
            </w:r>
          </w:p>
        </w:tc>
      </w:tr>
      <w:tr w:rsidR="00834E60" w:rsidRPr="00180273" w14:paraId="1E823BA9" w14:textId="77777777" w:rsidTr="00EF6A6A">
        <w:tc>
          <w:tcPr>
            <w:tcW w:w="9056" w:type="dxa"/>
          </w:tcPr>
          <w:p w14:paraId="60B8918B" w14:textId="77777777" w:rsidR="00834E60" w:rsidRPr="00180273" w:rsidRDefault="00834E60" w:rsidP="00834E60">
            <w:pPr>
              <w:spacing w:after="120" w:line="276" w:lineRule="auto"/>
              <w:rPr>
                <w:color w:val="000000" w:themeColor="text1"/>
                <w:sz w:val="20"/>
                <w:szCs w:val="20"/>
              </w:rPr>
            </w:pPr>
            <w:r w:rsidRPr="00180273">
              <w:rPr>
                <w:b/>
                <w:color w:val="000000" w:themeColor="text1"/>
                <w:sz w:val="20"/>
                <w:szCs w:val="20"/>
              </w:rPr>
              <w:t>Guidance</w:t>
            </w:r>
            <w:r w:rsidRPr="00180273">
              <w:rPr>
                <w:color w:val="000000" w:themeColor="text1"/>
                <w:sz w:val="20"/>
                <w:szCs w:val="20"/>
              </w:rPr>
              <w:t>:</w:t>
            </w:r>
          </w:p>
          <w:p w14:paraId="1C951639" w14:textId="23B46F7E" w:rsidR="00834E60" w:rsidRPr="00B43BAA" w:rsidRDefault="00834E60" w:rsidP="00834E60">
            <w:pPr>
              <w:spacing w:after="120" w:line="276" w:lineRule="auto"/>
              <w:rPr>
                <w:color w:val="000000" w:themeColor="text1"/>
                <w:sz w:val="20"/>
                <w:szCs w:val="20"/>
              </w:rPr>
            </w:pPr>
            <w:r>
              <w:rPr>
                <w:color w:val="000000" w:themeColor="text1"/>
                <w:sz w:val="20"/>
                <w:szCs w:val="20"/>
              </w:rPr>
              <w:t>Additional guidance to be developed as required.</w:t>
            </w:r>
          </w:p>
        </w:tc>
      </w:tr>
      <w:tr w:rsidR="00EB0558" w:rsidRPr="00180273" w14:paraId="0BA7DE79" w14:textId="77777777" w:rsidTr="00EF6A6A">
        <w:tc>
          <w:tcPr>
            <w:tcW w:w="9056" w:type="dxa"/>
          </w:tcPr>
          <w:p w14:paraId="10CB31F6" w14:textId="25865D58" w:rsidR="00EB0558" w:rsidRPr="00F95925" w:rsidRDefault="00EB0558" w:rsidP="00834E60">
            <w:pPr>
              <w:spacing w:after="120" w:line="276" w:lineRule="auto"/>
              <w:rPr>
                <w:bCs/>
                <w:color w:val="000000" w:themeColor="text1"/>
                <w:sz w:val="20"/>
                <w:szCs w:val="20"/>
              </w:rPr>
            </w:pPr>
            <w:r w:rsidRPr="00812F69">
              <w:rPr>
                <w:bCs/>
                <w:color w:val="000000" w:themeColor="text1"/>
                <w:sz w:val="20"/>
                <w:szCs w:val="20"/>
              </w:rPr>
              <w:t>8.6.3</w:t>
            </w:r>
            <w:r w:rsidR="00F95925" w:rsidRPr="00D61126">
              <w:rPr>
                <w:bCs/>
                <w:color w:val="000000" w:themeColor="text1"/>
                <w:sz w:val="20"/>
                <w:szCs w:val="20"/>
              </w:rPr>
              <w:t xml:space="preserve"> Determination of the em</w:t>
            </w:r>
            <w:r w:rsidR="00F95925" w:rsidRPr="00E07BB4">
              <w:rPr>
                <w:bCs/>
                <w:color w:val="000000" w:themeColor="text1"/>
                <w:sz w:val="20"/>
                <w:szCs w:val="20"/>
              </w:rPr>
              <w:t>bodied carbon of products</w:t>
            </w:r>
            <w:r w:rsidR="006F35D5">
              <w:rPr>
                <w:bCs/>
                <w:color w:val="000000" w:themeColor="text1"/>
                <w:sz w:val="20"/>
                <w:szCs w:val="20"/>
              </w:rPr>
              <w:t xml:space="preserve">, </w:t>
            </w:r>
            <w:r w:rsidR="00F95925" w:rsidRPr="00E07BB4">
              <w:rPr>
                <w:bCs/>
                <w:color w:val="000000" w:themeColor="text1"/>
                <w:sz w:val="20"/>
                <w:szCs w:val="20"/>
              </w:rPr>
              <w:t>co-products</w:t>
            </w:r>
            <w:r w:rsidR="00C16DED">
              <w:rPr>
                <w:bCs/>
                <w:color w:val="000000" w:themeColor="text1"/>
                <w:sz w:val="20"/>
                <w:szCs w:val="20"/>
              </w:rPr>
              <w:t xml:space="preserve"> </w:t>
            </w:r>
            <w:r w:rsidR="006F35D5">
              <w:rPr>
                <w:bCs/>
                <w:color w:val="000000" w:themeColor="text1"/>
                <w:sz w:val="20"/>
                <w:szCs w:val="20"/>
              </w:rPr>
              <w:t xml:space="preserve">or by-products </w:t>
            </w:r>
            <w:r w:rsidR="00C16DED">
              <w:rPr>
                <w:bCs/>
                <w:color w:val="000000" w:themeColor="text1"/>
                <w:sz w:val="20"/>
                <w:szCs w:val="20"/>
              </w:rPr>
              <w:t>to be marketed or sold as ResponsibleSteel certified</w:t>
            </w:r>
          </w:p>
          <w:p w14:paraId="1BDDA72D" w14:textId="3EB286BD" w:rsidR="00EB0558" w:rsidRDefault="00253116" w:rsidP="00EB0558">
            <w:pPr>
              <w:spacing w:after="120" w:line="276" w:lineRule="auto"/>
              <w:rPr>
                <w:color w:val="000000" w:themeColor="text1"/>
                <w:sz w:val="20"/>
                <w:szCs w:val="20"/>
              </w:rPr>
            </w:pPr>
            <w:r>
              <w:rPr>
                <w:color w:val="000000" w:themeColor="text1"/>
                <w:sz w:val="20"/>
                <w:szCs w:val="20"/>
              </w:rPr>
              <w:t xml:space="preserve">a. </w:t>
            </w:r>
            <w:r w:rsidR="00F95925" w:rsidRPr="00F95925">
              <w:rPr>
                <w:color w:val="000000" w:themeColor="text1"/>
                <w:sz w:val="20"/>
                <w:szCs w:val="20"/>
              </w:rPr>
              <w:t xml:space="preserve">The site determines the </w:t>
            </w:r>
            <w:r w:rsidR="00EB0558" w:rsidRPr="00812F69">
              <w:rPr>
                <w:color w:val="000000" w:themeColor="text1"/>
                <w:sz w:val="20"/>
                <w:szCs w:val="20"/>
              </w:rPr>
              <w:t xml:space="preserve">embodied carbon (GHG emissions associated with the product’s </w:t>
            </w:r>
            <w:r w:rsidR="005A1585">
              <w:rPr>
                <w:color w:val="000000" w:themeColor="text1"/>
                <w:sz w:val="20"/>
                <w:szCs w:val="20"/>
              </w:rPr>
              <w:t>life cycle</w:t>
            </w:r>
            <w:r w:rsidR="006F35D5">
              <w:rPr>
                <w:color w:val="000000" w:themeColor="text1"/>
                <w:sz w:val="20"/>
                <w:szCs w:val="20"/>
              </w:rPr>
              <w:t>, per functional unit</w:t>
            </w:r>
            <w:r w:rsidR="005A1585">
              <w:rPr>
                <w:color w:val="000000" w:themeColor="text1"/>
                <w:sz w:val="20"/>
                <w:szCs w:val="20"/>
              </w:rPr>
              <w:t>)</w:t>
            </w:r>
            <w:r w:rsidR="00C16DED">
              <w:rPr>
                <w:color w:val="000000" w:themeColor="text1"/>
                <w:sz w:val="20"/>
                <w:szCs w:val="20"/>
              </w:rPr>
              <w:t xml:space="preserve"> </w:t>
            </w:r>
            <w:r w:rsidR="006F35D5">
              <w:rPr>
                <w:color w:val="000000" w:themeColor="text1"/>
                <w:sz w:val="20"/>
                <w:szCs w:val="20"/>
              </w:rPr>
              <w:t>for any</w:t>
            </w:r>
            <w:r w:rsidR="00C16DED">
              <w:rPr>
                <w:color w:val="000000" w:themeColor="text1"/>
                <w:sz w:val="20"/>
                <w:szCs w:val="20"/>
              </w:rPr>
              <w:t xml:space="preserve"> product</w:t>
            </w:r>
            <w:r w:rsidR="006F35D5">
              <w:rPr>
                <w:color w:val="000000" w:themeColor="text1"/>
                <w:sz w:val="20"/>
                <w:szCs w:val="20"/>
              </w:rPr>
              <w:t>,</w:t>
            </w:r>
            <w:r w:rsidR="00C16DED">
              <w:rPr>
                <w:color w:val="000000" w:themeColor="text1"/>
                <w:sz w:val="20"/>
                <w:szCs w:val="20"/>
              </w:rPr>
              <w:t xml:space="preserve"> co-products</w:t>
            </w:r>
            <w:r w:rsidR="006F35D5">
              <w:rPr>
                <w:color w:val="000000" w:themeColor="text1"/>
                <w:sz w:val="20"/>
                <w:szCs w:val="20"/>
              </w:rPr>
              <w:t xml:space="preserve"> or by-product it wishes to market or sell as ResponsibleSteel certified</w:t>
            </w:r>
            <w:r w:rsidR="00C16DED">
              <w:rPr>
                <w:color w:val="000000" w:themeColor="text1"/>
                <w:sz w:val="20"/>
                <w:szCs w:val="20"/>
              </w:rPr>
              <w:t xml:space="preserve">, </w:t>
            </w:r>
            <w:r w:rsidR="00EB0558" w:rsidRPr="00812F69">
              <w:rPr>
                <w:color w:val="000000" w:themeColor="text1"/>
                <w:sz w:val="20"/>
                <w:szCs w:val="20"/>
              </w:rPr>
              <w:t xml:space="preserve">in conformity with the </w:t>
            </w:r>
            <w:r w:rsidR="001210E2">
              <w:rPr>
                <w:color w:val="000000" w:themeColor="text1"/>
                <w:sz w:val="20"/>
                <w:szCs w:val="20"/>
              </w:rPr>
              <w:t xml:space="preserve">applicable </w:t>
            </w:r>
            <w:r w:rsidR="00EB0558" w:rsidRPr="00812F69">
              <w:rPr>
                <w:color w:val="000000" w:themeColor="text1"/>
                <w:sz w:val="20"/>
                <w:szCs w:val="20"/>
              </w:rPr>
              <w:t xml:space="preserve">requirements of </w:t>
            </w:r>
            <w:r w:rsidR="005A1585">
              <w:rPr>
                <w:color w:val="000000" w:themeColor="text1"/>
                <w:sz w:val="20"/>
                <w:szCs w:val="20"/>
              </w:rPr>
              <w:t>specified</w:t>
            </w:r>
            <w:r w:rsidR="00EB0558" w:rsidRPr="00812F69">
              <w:rPr>
                <w:color w:val="000000" w:themeColor="text1"/>
                <w:sz w:val="20"/>
                <w:szCs w:val="20"/>
              </w:rPr>
              <w:t xml:space="preserve"> regional or international standard</w:t>
            </w:r>
            <w:r w:rsidR="00C50404">
              <w:rPr>
                <w:color w:val="000000" w:themeColor="text1"/>
                <w:sz w:val="20"/>
                <w:szCs w:val="20"/>
              </w:rPr>
              <w:t>s</w:t>
            </w:r>
            <w:r w:rsidR="00EB0558" w:rsidRPr="00812F69">
              <w:rPr>
                <w:color w:val="000000" w:themeColor="text1"/>
                <w:sz w:val="20"/>
                <w:szCs w:val="20"/>
              </w:rPr>
              <w:t xml:space="preserve"> for </w:t>
            </w:r>
            <w:r w:rsidR="001210E2">
              <w:rPr>
                <w:color w:val="000000" w:themeColor="text1"/>
                <w:sz w:val="20"/>
                <w:szCs w:val="20"/>
              </w:rPr>
              <w:t xml:space="preserve">reporting GHG emissions for </w:t>
            </w:r>
            <w:r w:rsidR="00EB0558" w:rsidRPr="00812F69">
              <w:rPr>
                <w:color w:val="000000" w:themeColor="text1"/>
                <w:sz w:val="20"/>
                <w:szCs w:val="20"/>
              </w:rPr>
              <w:t>environmental product declarations</w:t>
            </w:r>
            <w:r>
              <w:rPr>
                <w:color w:val="000000" w:themeColor="text1"/>
                <w:sz w:val="20"/>
                <w:szCs w:val="20"/>
              </w:rPr>
              <w:t>.</w:t>
            </w:r>
          </w:p>
          <w:p w14:paraId="393BAEE0" w14:textId="10F69108" w:rsidR="00253116" w:rsidRDefault="00253116" w:rsidP="00EB0558">
            <w:pPr>
              <w:spacing w:after="120" w:line="276" w:lineRule="auto"/>
              <w:rPr>
                <w:color w:val="000000" w:themeColor="text1"/>
                <w:sz w:val="20"/>
                <w:szCs w:val="20"/>
              </w:rPr>
            </w:pPr>
            <w:r>
              <w:rPr>
                <w:color w:val="000000" w:themeColor="text1"/>
                <w:sz w:val="20"/>
                <w:szCs w:val="20"/>
              </w:rPr>
              <w:t xml:space="preserve">b. The determination includes as a minimum the </w:t>
            </w:r>
            <w:r w:rsidR="00C16DED">
              <w:rPr>
                <w:color w:val="000000" w:themeColor="text1"/>
                <w:sz w:val="20"/>
                <w:szCs w:val="20"/>
              </w:rPr>
              <w:t xml:space="preserve">emissions of the </w:t>
            </w:r>
            <w:r>
              <w:rPr>
                <w:color w:val="000000" w:themeColor="text1"/>
                <w:sz w:val="20"/>
                <w:szCs w:val="20"/>
              </w:rPr>
              <w:t>product</w:t>
            </w:r>
            <w:r w:rsidR="00C16DED">
              <w:rPr>
                <w:color w:val="000000" w:themeColor="text1"/>
                <w:sz w:val="20"/>
                <w:szCs w:val="20"/>
              </w:rPr>
              <w:t>s</w:t>
            </w:r>
            <w:r w:rsidR="006F35D5">
              <w:rPr>
                <w:color w:val="000000" w:themeColor="text1"/>
                <w:sz w:val="20"/>
                <w:szCs w:val="20"/>
              </w:rPr>
              <w:t xml:space="preserve">, </w:t>
            </w:r>
            <w:r w:rsidR="00C16DED">
              <w:rPr>
                <w:color w:val="000000" w:themeColor="text1"/>
                <w:sz w:val="20"/>
                <w:szCs w:val="20"/>
              </w:rPr>
              <w:t>co-products</w:t>
            </w:r>
            <w:r w:rsidR="006F35D5">
              <w:rPr>
                <w:color w:val="000000" w:themeColor="text1"/>
                <w:sz w:val="20"/>
                <w:szCs w:val="20"/>
              </w:rPr>
              <w:t xml:space="preserve"> or by-products</w:t>
            </w:r>
            <w:r w:rsidR="00C16DED">
              <w:rPr>
                <w:color w:val="000000" w:themeColor="text1"/>
                <w:sz w:val="20"/>
                <w:szCs w:val="20"/>
              </w:rPr>
              <w:t xml:space="preserve"> </w:t>
            </w:r>
            <w:r>
              <w:rPr>
                <w:color w:val="000000" w:themeColor="text1"/>
                <w:sz w:val="20"/>
                <w:szCs w:val="20"/>
              </w:rPr>
              <w:t>from</w:t>
            </w:r>
            <w:r w:rsidRPr="00407720">
              <w:rPr>
                <w:color w:val="000000" w:themeColor="text1"/>
                <w:sz w:val="20"/>
                <w:szCs w:val="20"/>
              </w:rPr>
              <w:t xml:space="preserve"> ‘cradle to gate’ (</w:t>
            </w:r>
            <w:r>
              <w:rPr>
                <w:color w:val="000000" w:themeColor="text1"/>
                <w:sz w:val="20"/>
                <w:szCs w:val="20"/>
              </w:rPr>
              <w:t xml:space="preserve">including emissions associated with </w:t>
            </w:r>
            <w:r w:rsidRPr="00407720">
              <w:rPr>
                <w:color w:val="000000" w:themeColor="text1"/>
                <w:sz w:val="20"/>
                <w:szCs w:val="20"/>
              </w:rPr>
              <w:t xml:space="preserve">raw material </w:t>
            </w:r>
            <w:r>
              <w:rPr>
                <w:color w:val="000000" w:themeColor="text1"/>
                <w:sz w:val="20"/>
                <w:szCs w:val="20"/>
              </w:rPr>
              <w:t>extraction</w:t>
            </w:r>
            <w:r w:rsidRPr="00407720">
              <w:rPr>
                <w:color w:val="000000" w:themeColor="text1"/>
                <w:sz w:val="20"/>
                <w:szCs w:val="20"/>
              </w:rPr>
              <w:t xml:space="preserve">, </w:t>
            </w:r>
            <w:r w:rsidR="00FB36C5">
              <w:rPr>
                <w:color w:val="000000" w:themeColor="text1"/>
                <w:sz w:val="20"/>
                <w:szCs w:val="20"/>
              </w:rPr>
              <w:t xml:space="preserve">raw material processing, </w:t>
            </w:r>
            <w:r w:rsidRPr="00407720">
              <w:rPr>
                <w:color w:val="000000" w:themeColor="text1"/>
                <w:sz w:val="20"/>
                <w:szCs w:val="20"/>
              </w:rPr>
              <w:t>transport</w:t>
            </w:r>
            <w:r>
              <w:rPr>
                <w:color w:val="000000" w:themeColor="text1"/>
                <w:sz w:val="20"/>
                <w:szCs w:val="20"/>
              </w:rPr>
              <w:t>ation</w:t>
            </w:r>
            <w:r w:rsidRPr="00407720">
              <w:rPr>
                <w:color w:val="000000" w:themeColor="text1"/>
                <w:sz w:val="20"/>
                <w:szCs w:val="20"/>
              </w:rPr>
              <w:t xml:space="preserve"> and </w:t>
            </w:r>
            <w:r>
              <w:rPr>
                <w:color w:val="000000" w:themeColor="text1"/>
                <w:sz w:val="20"/>
                <w:szCs w:val="20"/>
              </w:rPr>
              <w:t xml:space="preserve">product </w:t>
            </w:r>
            <w:r w:rsidRPr="00407720">
              <w:rPr>
                <w:color w:val="000000" w:themeColor="text1"/>
                <w:sz w:val="20"/>
                <w:szCs w:val="20"/>
              </w:rPr>
              <w:t>manufacturing)</w:t>
            </w:r>
            <w:r w:rsidR="00C16DED">
              <w:rPr>
                <w:color w:val="000000" w:themeColor="text1"/>
                <w:sz w:val="20"/>
                <w:szCs w:val="20"/>
              </w:rPr>
              <w:t>.</w:t>
            </w:r>
            <w:r w:rsidR="005F094A">
              <w:rPr>
                <w:color w:val="000000" w:themeColor="text1"/>
                <w:sz w:val="20"/>
                <w:szCs w:val="20"/>
              </w:rPr>
              <w:t xml:space="preserve">  Additional aspects (for example in relation to end of life emissions) may be determined, but if they are must be reported separately.</w:t>
            </w:r>
          </w:p>
          <w:p w14:paraId="77E0F1C4" w14:textId="6D577BFA" w:rsidR="00253116" w:rsidRPr="00812F69" w:rsidRDefault="00253116" w:rsidP="00EB0558">
            <w:pPr>
              <w:spacing w:after="120" w:line="276" w:lineRule="auto"/>
              <w:rPr>
                <w:color w:val="000000" w:themeColor="text1"/>
                <w:sz w:val="20"/>
                <w:szCs w:val="20"/>
              </w:rPr>
            </w:pPr>
            <w:r>
              <w:rPr>
                <w:color w:val="000000" w:themeColor="text1"/>
                <w:sz w:val="20"/>
                <w:szCs w:val="20"/>
              </w:rPr>
              <w:t xml:space="preserve">c. The determination is in conformity with the specifications listed in </w:t>
            </w:r>
            <w:r w:rsidRPr="00923166">
              <w:rPr>
                <w:color w:val="000000" w:themeColor="text1"/>
                <w:sz w:val="20"/>
                <w:szCs w:val="20"/>
              </w:rPr>
              <w:t>8.4.7</w:t>
            </w:r>
            <w:r w:rsidR="00C16DED">
              <w:rPr>
                <w:color w:val="000000" w:themeColor="text1"/>
                <w:sz w:val="20"/>
                <w:szCs w:val="20"/>
              </w:rPr>
              <w:t xml:space="preserve"> for the allocation of emissions.</w:t>
            </w:r>
          </w:p>
        </w:tc>
      </w:tr>
      <w:tr w:rsidR="00EB0558" w:rsidRPr="00180273" w14:paraId="03B23DD0" w14:textId="77777777" w:rsidTr="00EF6A6A">
        <w:tc>
          <w:tcPr>
            <w:tcW w:w="9056" w:type="dxa"/>
          </w:tcPr>
          <w:p w14:paraId="43AD71E5" w14:textId="736A66D0" w:rsidR="00EB0558" w:rsidRDefault="00EB0558" w:rsidP="00EB0558">
            <w:pPr>
              <w:spacing w:after="120" w:line="276" w:lineRule="auto"/>
              <w:rPr>
                <w:color w:val="000000" w:themeColor="text1"/>
                <w:sz w:val="20"/>
                <w:szCs w:val="20"/>
              </w:rPr>
            </w:pPr>
            <w:r w:rsidRPr="00D61126">
              <w:rPr>
                <w:b/>
                <w:color w:val="000000" w:themeColor="text1"/>
                <w:sz w:val="20"/>
                <w:szCs w:val="20"/>
              </w:rPr>
              <w:t>Guidance</w:t>
            </w:r>
            <w:r w:rsidRPr="00D61126">
              <w:rPr>
                <w:color w:val="000000" w:themeColor="text1"/>
                <w:sz w:val="20"/>
                <w:szCs w:val="20"/>
              </w:rPr>
              <w:t>:</w:t>
            </w:r>
          </w:p>
          <w:p w14:paraId="6009F009" w14:textId="6AC8AAF9" w:rsidR="00FB36C5" w:rsidRDefault="00FB36C5" w:rsidP="00EB0558">
            <w:pPr>
              <w:spacing w:after="120" w:line="276" w:lineRule="auto"/>
              <w:rPr>
                <w:color w:val="000000" w:themeColor="text1"/>
                <w:sz w:val="20"/>
                <w:szCs w:val="20"/>
              </w:rPr>
            </w:pPr>
            <w:r w:rsidRPr="00812F69">
              <w:rPr>
                <w:b/>
                <w:bCs/>
                <w:color w:val="000000" w:themeColor="text1"/>
                <w:sz w:val="20"/>
                <w:szCs w:val="20"/>
              </w:rPr>
              <w:t>To add to Glossary:</w:t>
            </w:r>
            <w:r>
              <w:rPr>
                <w:color w:val="000000" w:themeColor="text1"/>
                <w:sz w:val="20"/>
                <w:szCs w:val="20"/>
              </w:rPr>
              <w:t xml:space="preserve"> E</w:t>
            </w:r>
            <w:r w:rsidRPr="00407720">
              <w:rPr>
                <w:color w:val="000000" w:themeColor="text1"/>
                <w:sz w:val="20"/>
                <w:szCs w:val="20"/>
              </w:rPr>
              <w:t>mbodied carbon</w:t>
            </w:r>
            <w:r>
              <w:rPr>
                <w:color w:val="000000" w:themeColor="text1"/>
                <w:sz w:val="20"/>
                <w:szCs w:val="20"/>
              </w:rPr>
              <w:t xml:space="preserve">: </w:t>
            </w:r>
            <w:r w:rsidRPr="00407720">
              <w:rPr>
                <w:color w:val="000000" w:themeColor="text1"/>
                <w:sz w:val="20"/>
                <w:szCs w:val="20"/>
              </w:rPr>
              <w:t xml:space="preserve">GHG emissions associated with </w:t>
            </w:r>
            <w:r>
              <w:rPr>
                <w:color w:val="000000" w:themeColor="text1"/>
                <w:sz w:val="20"/>
                <w:szCs w:val="20"/>
              </w:rPr>
              <w:t>a</w:t>
            </w:r>
            <w:r w:rsidRPr="00407720">
              <w:rPr>
                <w:color w:val="000000" w:themeColor="text1"/>
                <w:sz w:val="20"/>
                <w:szCs w:val="20"/>
              </w:rPr>
              <w:t xml:space="preserve"> product’s </w:t>
            </w:r>
            <w:r>
              <w:rPr>
                <w:color w:val="000000" w:themeColor="text1"/>
                <w:sz w:val="20"/>
                <w:szCs w:val="20"/>
              </w:rPr>
              <w:t>life cycle, including at least the emissions associated with raw material extraction, raw material processing, transportation and product manufacturing, reported per functional unit.</w:t>
            </w:r>
          </w:p>
          <w:p w14:paraId="53F73F89" w14:textId="70EA1A90" w:rsidR="001210E2" w:rsidRPr="00F95925" w:rsidRDefault="001210E2" w:rsidP="00EB0558">
            <w:pPr>
              <w:spacing w:after="120" w:line="276" w:lineRule="auto"/>
              <w:rPr>
                <w:color w:val="000000" w:themeColor="text1"/>
                <w:sz w:val="20"/>
                <w:szCs w:val="20"/>
              </w:rPr>
            </w:pPr>
            <w:r>
              <w:rPr>
                <w:color w:val="000000" w:themeColor="text1"/>
                <w:sz w:val="20"/>
                <w:szCs w:val="20"/>
              </w:rPr>
              <w:t xml:space="preserve">(8.6.3) </w:t>
            </w:r>
            <w:r w:rsidR="00986EE0">
              <w:rPr>
                <w:color w:val="000000" w:themeColor="text1"/>
                <w:sz w:val="20"/>
                <w:szCs w:val="20"/>
              </w:rPr>
              <w:t xml:space="preserve">The requirement allows for co-products to be sold as ResponsibleSteel certified if the site wishes.  </w:t>
            </w:r>
            <w:r>
              <w:rPr>
                <w:color w:val="000000" w:themeColor="text1"/>
                <w:sz w:val="20"/>
                <w:szCs w:val="20"/>
              </w:rPr>
              <w:t>The standard requires that</w:t>
            </w:r>
            <w:r w:rsidR="00986EE0">
              <w:rPr>
                <w:color w:val="000000" w:themeColor="text1"/>
                <w:sz w:val="20"/>
                <w:szCs w:val="20"/>
              </w:rPr>
              <w:t xml:space="preserve"> the embodied carbon for the product or co-product is determined and declared if the product/ co-product is to be marketed or sold as ResponsibleSteel certified.  It is not a requirement when this is not the case.  </w:t>
            </w:r>
          </w:p>
          <w:p w14:paraId="4AEA6B3D" w14:textId="0CE7ABEF" w:rsidR="00C50404" w:rsidRDefault="00C50404" w:rsidP="00EB0558">
            <w:pPr>
              <w:spacing w:after="120" w:line="276" w:lineRule="auto"/>
              <w:rPr>
                <w:color w:val="000000" w:themeColor="text1"/>
                <w:sz w:val="20"/>
                <w:szCs w:val="20"/>
              </w:rPr>
            </w:pPr>
            <w:r>
              <w:rPr>
                <w:color w:val="000000" w:themeColor="text1"/>
                <w:sz w:val="20"/>
                <w:szCs w:val="20"/>
              </w:rPr>
              <w:t>A range of standards</w:t>
            </w:r>
            <w:r w:rsidR="00501F99">
              <w:rPr>
                <w:color w:val="000000" w:themeColor="text1"/>
                <w:sz w:val="20"/>
                <w:szCs w:val="20"/>
              </w:rPr>
              <w:t xml:space="preserve">, </w:t>
            </w:r>
            <w:r>
              <w:rPr>
                <w:color w:val="000000" w:themeColor="text1"/>
                <w:sz w:val="20"/>
                <w:szCs w:val="20"/>
              </w:rPr>
              <w:t>methodologies</w:t>
            </w:r>
            <w:r w:rsidR="00501F99">
              <w:rPr>
                <w:color w:val="000000" w:themeColor="text1"/>
                <w:sz w:val="20"/>
                <w:szCs w:val="20"/>
              </w:rPr>
              <w:t xml:space="preserve"> and tools</w:t>
            </w:r>
            <w:r>
              <w:rPr>
                <w:color w:val="000000" w:themeColor="text1"/>
                <w:sz w:val="20"/>
                <w:szCs w:val="20"/>
              </w:rPr>
              <w:t xml:space="preserve"> may be used to </w:t>
            </w:r>
            <w:r w:rsidR="003C6CBF">
              <w:rPr>
                <w:color w:val="000000" w:themeColor="text1"/>
                <w:sz w:val="20"/>
                <w:szCs w:val="20"/>
              </w:rPr>
              <w:t xml:space="preserve">support the </w:t>
            </w:r>
            <w:r>
              <w:rPr>
                <w:color w:val="000000" w:themeColor="text1"/>
                <w:sz w:val="20"/>
                <w:szCs w:val="20"/>
              </w:rPr>
              <w:t>determin</w:t>
            </w:r>
            <w:r w:rsidR="003C6CBF">
              <w:rPr>
                <w:color w:val="000000" w:themeColor="text1"/>
                <w:sz w:val="20"/>
                <w:szCs w:val="20"/>
              </w:rPr>
              <w:t>ation and reporting of</w:t>
            </w:r>
            <w:r>
              <w:rPr>
                <w:color w:val="000000" w:themeColor="text1"/>
                <w:sz w:val="20"/>
                <w:szCs w:val="20"/>
              </w:rPr>
              <w:t xml:space="preserve"> the embodied carbon for a product.  These include:</w:t>
            </w:r>
          </w:p>
          <w:p w14:paraId="441950AC" w14:textId="25176CA0" w:rsidR="008F29C2" w:rsidRPr="00812F69" w:rsidRDefault="008F29C2" w:rsidP="00EB0558">
            <w:pPr>
              <w:spacing w:after="120" w:line="276" w:lineRule="auto"/>
              <w:rPr>
                <w:b/>
                <w:bCs/>
                <w:color w:val="000000" w:themeColor="text1"/>
                <w:sz w:val="20"/>
                <w:szCs w:val="20"/>
              </w:rPr>
            </w:pPr>
            <w:r w:rsidRPr="00812F69">
              <w:rPr>
                <w:b/>
                <w:bCs/>
                <w:color w:val="000000" w:themeColor="text1"/>
                <w:sz w:val="20"/>
                <w:szCs w:val="20"/>
              </w:rPr>
              <w:t xml:space="preserve">International </w:t>
            </w:r>
            <w:r w:rsidR="002317E0">
              <w:rPr>
                <w:b/>
                <w:bCs/>
                <w:color w:val="000000" w:themeColor="text1"/>
                <w:sz w:val="20"/>
                <w:szCs w:val="20"/>
              </w:rPr>
              <w:t xml:space="preserve">and Regional </w:t>
            </w:r>
            <w:r w:rsidRPr="00812F69">
              <w:rPr>
                <w:b/>
                <w:bCs/>
                <w:color w:val="000000" w:themeColor="text1"/>
                <w:sz w:val="20"/>
                <w:szCs w:val="20"/>
              </w:rPr>
              <w:t>Standards:</w:t>
            </w:r>
          </w:p>
          <w:p w14:paraId="1A8F3EC8" w14:textId="5C6DB8AA" w:rsidR="002317E0" w:rsidRDefault="002317E0" w:rsidP="002317E0">
            <w:pPr>
              <w:pStyle w:val="ListParagraph"/>
              <w:numPr>
                <w:ilvl w:val="0"/>
                <w:numId w:val="53"/>
              </w:numPr>
              <w:spacing w:after="120" w:line="276" w:lineRule="auto"/>
              <w:rPr>
                <w:color w:val="000000" w:themeColor="text1"/>
                <w:sz w:val="20"/>
                <w:szCs w:val="20"/>
              </w:rPr>
            </w:pPr>
            <w:r>
              <w:rPr>
                <w:color w:val="000000" w:themeColor="text1"/>
                <w:sz w:val="20"/>
                <w:szCs w:val="20"/>
              </w:rPr>
              <w:t>EN</w:t>
            </w:r>
            <w:r w:rsidRPr="00F33DA3">
              <w:rPr>
                <w:color w:val="000000" w:themeColor="text1"/>
                <w:sz w:val="20"/>
                <w:szCs w:val="20"/>
              </w:rPr>
              <w:t xml:space="preserve"> 15804:201</w:t>
            </w:r>
            <w:r>
              <w:rPr>
                <w:color w:val="000000" w:themeColor="text1"/>
                <w:sz w:val="20"/>
                <w:szCs w:val="20"/>
              </w:rPr>
              <w:t>2 + A2:2019</w:t>
            </w:r>
            <w:r w:rsidRPr="00F33DA3">
              <w:rPr>
                <w:color w:val="000000" w:themeColor="text1"/>
                <w:sz w:val="20"/>
                <w:szCs w:val="20"/>
              </w:rPr>
              <w:t xml:space="preserve">, Sustainability </w:t>
            </w:r>
            <w:r>
              <w:rPr>
                <w:color w:val="000000" w:themeColor="text1"/>
                <w:sz w:val="20"/>
                <w:szCs w:val="20"/>
              </w:rPr>
              <w:t xml:space="preserve">of </w:t>
            </w:r>
            <w:proofErr w:type="spellStart"/>
            <w:r>
              <w:rPr>
                <w:color w:val="000000" w:themeColor="text1"/>
                <w:sz w:val="20"/>
                <w:szCs w:val="20"/>
              </w:rPr>
              <w:t>consruction</w:t>
            </w:r>
            <w:proofErr w:type="spellEnd"/>
            <w:r w:rsidRPr="00F33DA3">
              <w:rPr>
                <w:color w:val="000000" w:themeColor="text1"/>
                <w:sz w:val="20"/>
                <w:szCs w:val="20"/>
              </w:rPr>
              <w:t xml:space="preserve"> works – Environmental product declarations</w:t>
            </w:r>
            <w:r>
              <w:rPr>
                <w:color w:val="000000" w:themeColor="text1"/>
                <w:sz w:val="20"/>
                <w:szCs w:val="20"/>
              </w:rPr>
              <w:t xml:space="preserve"> - </w:t>
            </w:r>
            <w:r w:rsidRPr="00F33DA3">
              <w:rPr>
                <w:color w:val="000000" w:themeColor="text1"/>
                <w:sz w:val="20"/>
                <w:szCs w:val="20"/>
              </w:rPr>
              <w:t>Core rules for the product category of construction products</w:t>
            </w:r>
          </w:p>
          <w:p w14:paraId="78524239" w14:textId="79A5C5F2" w:rsidR="002317E0" w:rsidRPr="00F33DA3" w:rsidRDefault="002317E0" w:rsidP="00812F69">
            <w:pPr>
              <w:pStyle w:val="ListParagraph"/>
              <w:spacing w:after="120" w:line="276" w:lineRule="auto"/>
              <w:rPr>
                <w:color w:val="000000" w:themeColor="text1"/>
                <w:sz w:val="20"/>
                <w:szCs w:val="20"/>
              </w:rPr>
            </w:pPr>
            <w:r>
              <w:rPr>
                <w:color w:val="000000" w:themeColor="text1"/>
                <w:sz w:val="20"/>
                <w:szCs w:val="20"/>
              </w:rPr>
              <w:t>NOTE: The</w:t>
            </w:r>
            <w:r w:rsidRPr="00B04CAA">
              <w:rPr>
                <w:color w:val="000000" w:themeColor="text1"/>
                <w:sz w:val="20"/>
                <w:szCs w:val="20"/>
              </w:rPr>
              <w:t xml:space="preserve"> scope of production</w:t>
            </w:r>
            <w:r>
              <w:rPr>
                <w:color w:val="000000" w:themeColor="text1"/>
                <w:sz w:val="20"/>
                <w:szCs w:val="20"/>
              </w:rPr>
              <w:t xml:space="preserve"> specified by ResponsibleSteel</w:t>
            </w:r>
            <w:r w:rsidRPr="00B04CAA">
              <w:rPr>
                <w:color w:val="000000" w:themeColor="text1"/>
                <w:sz w:val="20"/>
                <w:szCs w:val="20"/>
              </w:rPr>
              <w:t xml:space="preserve"> (raw material supply, transport and manufacturing) corresponds to the ‘cradle to gate’ life cycle stage modules A1, A2 and A3 of EN 15804.</w:t>
            </w:r>
          </w:p>
          <w:p w14:paraId="292DB193" w14:textId="77777777" w:rsidR="003C6CBF" w:rsidRDefault="003C6CBF" w:rsidP="003C6CBF">
            <w:pPr>
              <w:pStyle w:val="ListParagraph"/>
              <w:numPr>
                <w:ilvl w:val="0"/>
                <w:numId w:val="53"/>
              </w:numPr>
              <w:spacing w:after="120" w:line="276" w:lineRule="auto"/>
              <w:rPr>
                <w:color w:val="000000" w:themeColor="text1"/>
                <w:sz w:val="20"/>
                <w:szCs w:val="20"/>
              </w:rPr>
            </w:pPr>
            <w:r>
              <w:rPr>
                <w:color w:val="000000" w:themeColor="text1"/>
                <w:sz w:val="20"/>
                <w:szCs w:val="20"/>
              </w:rPr>
              <w:t>ISO 14040:2006, Environmental management – Life cycle assessment – Principles and framework</w:t>
            </w:r>
          </w:p>
          <w:p w14:paraId="59022207" w14:textId="61AA025E" w:rsidR="003C6CBF" w:rsidRDefault="003C6CBF" w:rsidP="003C6CBF">
            <w:pPr>
              <w:pStyle w:val="ListParagraph"/>
              <w:numPr>
                <w:ilvl w:val="0"/>
                <w:numId w:val="53"/>
              </w:numPr>
              <w:spacing w:after="120" w:line="276" w:lineRule="auto"/>
              <w:rPr>
                <w:color w:val="000000" w:themeColor="text1"/>
                <w:sz w:val="20"/>
                <w:szCs w:val="20"/>
              </w:rPr>
            </w:pPr>
            <w:r>
              <w:rPr>
                <w:color w:val="000000" w:themeColor="text1"/>
                <w:sz w:val="20"/>
                <w:szCs w:val="20"/>
              </w:rPr>
              <w:lastRenderedPageBreak/>
              <w:t>ISO 14044:2006, Environmental management – Life cycle assessment – Requirements and guidelines</w:t>
            </w:r>
          </w:p>
          <w:p w14:paraId="5B6A5A48" w14:textId="1A165B05" w:rsidR="006402F6" w:rsidRDefault="006402F6" w:rsidP="006402F6">
            <w:pPr>
              <w:pStyle w:val="ListParagraph"/>
              <w:numPr>
                <w:ilvl w:val="0"/>
                <w:numId w:val="53"/>
              </w:numPr>
              <w:spacing w:after="120" w:line="276" w:lineRule="auto"/>
              <w:rPr>
                <w:color w:val="000000" w:themeColor="text1"/>
                <w:sz w:val="20"/>
                <w:szCs w:val="20"/>
              </w:rPr>
            </w:pPr>
            <w:r w:rsidRPr="006402F6">
              <w:rPr>
                <w:color w:val="000000" w:themeColor="text1"/>
                <w:sz w:val="20"/>
                <w:szCs w:val="20"/>
              </w:rPr>
              <w:t>ISO 14064-1:2018</w:t>
            </w:r>
            <w:r>
              <w:rPr>
                <w:color w:val="000000" w:themeColor="text1"/>
                <w:sz w:val="20"/>
                <w:szCs w:val="20"/>
              </w:rPr>
              <w:t xml:space="preserve">, </w:t>
            </w:r>
            <w:r w:rsidRPr="00812F69">
              <w:rPr>
                <w:color w:val="000000" w:themeColor="text1"/>
                <w:sz w:val="20"/>
                <w:szCs w:val="20"/>
              </w:rPr>
              <w:t>Greenhouse gases — Part 1: Specification with guidance at the organization level for quantification and reporting of greenhouse gas emissions and removals</w:t>
            </w:r>
          </w:p>
          <w:p w14:paraId="66AE80A4" w14:textId="14119DCF" w:rsidR="006402F6" w:rsidRDefault="006402F6" w:rsidP="00B327FB">
            <w:pPr>
              <w:pStyle w:val="ListParagraph"/>
              <w:numPr>
                <w:ilvl w:val="0"/>
                <w:numId w:val="53"/>
              </w:numPr>
              <w:spacing w:after="120" w:line="276" w:lineRule="auto"/>
              <w:rPr>
                <w:color w:val="000000" w:themeColor="text1"/>
                <w:sz w:val="20"/>
                <w:szCs w:val="20"/>
              </w:rPr>
            </w:pPr>
            <w:r w:rsidRPr="00D61126">
              <w:rPr>
                <w:color w:val="000000" w:themeColor="text1"/>
                <w:sz w:val="20"/>
                <w:szCs w:val="20"/>
              </w:rPr>
              <w:t>ISO 14064-2:2019</w:t>
            </w:r>
            <w:r w:rsidRPr="006402F6">
              <w:rPr>
                <w:color w:val="000000" w:themeColor="text1"/>
                <w:sz w:val="20"/>
                <w:szCs w:val="20"/>
              </w:rPr>
              <w:t>, Greenhouse gases — Part 2: Specification with guidance at the project level for quantification, monitoring and reporting of greenhouse gas emission reductions or removal enhancements</w:t>
            </w:r>
          </w:p>
          <w:p w14:paraId="02DFC221" w14:textId="3DD527E4" w:rsidR="006402F6" w:rsidRPr="006402F6" w:rsidRDefault="006402F6" w:rsidP="00D61126">
            <w:pPr>
              <w:pStyle w:val="ListParagraph"/>
              <w:numPr>
                <w:ilvl w:val="0"/>
                <w:numId w:val="53"/>
              </w:numPr>
              <w:spacing w:after="120" w:line="276" w:lineRule="auto"/>
              <w:rPr>
                <w:color w:val="000000" w:themeColor="text1"/>
                <w:sz w:val="20"/>
                <w:szCs w:val="20"/>
              </w:rPr>
            </w:pPr>
            <w:r w:rsidRPr="00D61126">
              <w:rPr>
                <w:color w:val="000000" w:themeColor="text1"/>
                <w:sz w:val="20"/>
                <w:szCs w:val="20"/>
              </w:rPr>
              <w:t xml:space="preserve">ISO 14064-3:2019, </w:t>
            </w:r>
            <w:r w:rsidRPr="006402F6">
              <w:rPr>
                <w:color w:val="000000" w:themeColor="text1"/>
                <w:sz w:val="20"/>
                <w:szCs w:val="20"/>
              </w:rPr>
              <w:t>Greenhouse gases — Part 3: Specification with guidance for the verification and validation of greenhouse gas statements</w:t>
            </w:r>
          </w:p>
          <w:p w14:paraId="43754BCD" w14:textId="77777777" w:rsidR="00501F99" w:rsidRDefault="00501F99" w:rsidP="00501F99">
            <w:pPr>
              <w:pStyle w:val="ListParagraph"/>
              <w:numPr>
                <w:ilvl w:val="0"/>
                <w:numId w:val="53"/>
              </w:numPr>
              <w:spacing w:after="120" w:line="276" w:lineRule="auto"/>
              <w:rPr>
                <w:color w:val="000000" w:themeColor="text1"/>
                <w:sz w:val="20"/>
                <w:szCs w:val="20"/>
              </w:rPr>
            </w:pPr>
            <w:r w:rsidRPr="00501F99">
              <w:rPr>
                <w:color w:val="000000" w:themeColor="text1"/>
                <w:sz w:val="20"/>
                <w:szCs w:val="20"/>
              </w:rPr>
              <w:t>ISO 14067:2018</w:t>
            </w:r>
            <w:r>
              <w:rPr>
                <w:color w:val="000000" w:themeColor="text1"/>
                <w:sz w:val="20"/>
                <w:szCs w:val="20"/>
              </w:rPr>
              <w:t xml:space="preserve">, </w:t>
            </w:r>
            <w:r w:rsidRPr="00812F69">
              <w:rPr>
                <w:color w:val="000000" w:themeColor="text1"/>
                <w:sz w:val="20"/>
                <w:szCs w:val="20"/>
              </w:rPr>
              <w:t>Greenhouse gases — Carbon footprint of products — Requirements and guidelines for quantification</w:t>
            </w:r>
          </w:p>
          <w:p w14:paraId="028B2E22" w14:textId="5FF99FE9" w:rsidR="005B38C4" w:rsidRDefault="005B38C4" w:rsidP="005B38C4">
            <w:pPr>
              <w:pStyle w:val="ListParagraph"/>
              <w:numPr>
                <w:ilvl w:val="0"/>
                <w:numId w:val="53"/>
              </w:numPr>
              <w:spacing w:after="120" w:line="276" w:lineRule="auto"/>
              <w:rPr>
                <w:color w:val="000000" w:themeColor="text1"/>
                <w:sz w:val="20"/>
                <w:szCs w:val="20"/>
              </w:rPr>
            </w:pPr>
            <w:r>
              <w:rPr>
                <w:color w:val="000000" w:themeColor="text1"/>
                <w:sz w:val="20"/>
                <w:szCs w:val="20"/>
              </w:rPr>
              <w:t>ISO 20915:2018, Life cycle inventory calculation methodology for steel products</w:t>
            </w:r>
          </w:p>
          <w:p w14:paraId="06789DD1" w14:textId="755671F2" w:rsidR="00253116" w:rsidRDefault="00253116" w:rsidP="005B38C4">
            <w:pPr>
              <w:pStyle w:val="ListParagraph"/>
              <w:numPr>
                <w:ilvl w:val="0"/>
                <w:numId w:val="53"/>
              </w:numPr>
              <w:spacing w:after="120" w:line="276" w:lineRule="auto"/>
              <w:rPr>
                <w:color w:val="000000" w:themeColor="text1"/>
                <w:sz w:val="20"/>
                <w:szCs w:val="20"/>
              </w:rPr>
            </w:pPr>
            <w:r w:rsidRPr="00253116">
              <w:rPr>
                <w:color w:val="000000" w:themeColor="text1"/>
                <w:sz w:val="20"/>
                <w:szCs w:val="20"/>
                <w:lang w:val="de-DE"/>
              </w:rPr>
              <w:t xml:space="preserve">ISO 21930:2017 </w:t>
            </w:r>
            <w:proofErr w:type="spellStart"/>
            <w:r w:rsidRPr="00253116">
              <w:rPr>
                <w:color w:val="000000" w:themeColor="text1"/>
                <w:sz w:val="20"/>
                <w:szCs w:val="20"/>
                <w:lang w:val="de-DE"/>
              </w:rPr>
              <w:t>Sustainability</w:t>
            </w:r>
            <w:proofErr w:type="spellEnd"/>
            <w:r w:rsidRPr="00253116">
              <w:rPr>
                <w:color w:val="000000" w:themeColor="text1"/>
                <w:sz w:val="20"/>
                <w:szCs w:val="20"/>
                <w:lang w:val="de-DE"/>
              </w:rPr>
              <w:t xml:space="preserve"> in </w:t>
            </w:r>
            <w:proofErr w:type="spellStart"/>
            <w:r w:rsidRPr="00253116">
              <w:rPr>
                <w:color w:val="000000" w:themeColor="text1"/>
                <w:sz w:val="20"/>
                <w:szCs w:val="20"/>
                <w:lang w:val="de-DE"/>
              </w:rPr>
              <w:t>buildings</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and</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civil</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engineering</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works</w:t>
            </w:r>
            <w:proofErr w:type="spellEnd"/>
            <w:r w:rsidRPr="00253116">
              <w:rPr>
                <w:color w:val="000000" w:themeColor="text1"/>
                <w:sz w:val="20"/>
                <w:szCs w:val="20"/>
                <w:lang w:val="de-DE"/>
              </w:rPr>
              <w:t xml:space="preserve"> – Core </w:t>
            </w:r>
            <w:proofErr w:type="spellStart"/>
            <w:r w:rsidRPr="00253116">
              <w:rPr>
                <w:color w:val="000000" w:themeColor="text1"/>
                <w:sz w:val="20"/>
                <w:szCs w:val="20"/>
                <w:lang w:val="de-DE"/>
              </w:rPr>
              <w:t>rules</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for</w:t>
            </w:r>
            <w:proofErr w:type="spellEnd"/>
            <w:r w:rsidRPr="00253116">
              <w:rPr>
                <w:color w:val="000000" w:themeColor="text1"/>
                <w:sz w:val="20"/>
                <w:szCs w:val="20"/>
                <w:lang w:val="de-DE"/>
              </w:rPr>
              <w:t xml:space="preserve"> environmental </w:t>
            </w:r>
            <w:proofErr w:type="spellStart"/>
            <w:r w:rsidRPr="00253116">
              <w:rPr>
                <w:color w:val="000000" w:themeColor="text1"/>
                <w:sz w:val="20"/>
                <w:szCs w:val="20"/>
                <w:lang w:val="de-DE"/>
              </w:rPr>
              <w:t>product</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declarations</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of</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products</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and</w:t>
            </w:r>
            <w:proofErr w:type="spellEnd"/>
            <w:r w:rsidRPr="00253116">
              <w:rPr>
                <w:color w:val="000000" w:themeColor="text1"/>
                <w:sz w:val="20"/>
                <w:szCs w:val="20"/>
                <w:lang w:val="de-DE"/>
              </w:rPr>
              <w:t xml:space="preserve"> </w:t>
            </w:r>
            <w:proofErr w:type="spellStart"/>
            <w:r w:rsidRPr="00253116">
              <w:rPr>
                <w:color w:val="000000" w:themeColor="text1"/>
                <w:sz w:val="20"/>
                <w:szCs w:val="20"/>
                <w:lang w:val="de-DE"/>
              </w:rPr>
              <w:t>services</w:t>
            </w:r>
            <w:proofErr w:type="spellEnd"/>
            <w:r w:rsidRPr="00253116">
              <w:rPr>
                <w:color w:val="000000" w:themeColor="text1"/>
                <w:sz w:val="20"/>
                <w:szCs w:val="20"/>
                <w:lang w:val="de-DE"/>
              </w:rPr>
              <w:t>.</w:t>
            </w:r>
          </w:p>
          <w:p w14:paraId="1BA3D677" w14:textId="66DA369B" w:rsidR="008F29C2" w:rsidRPr="00812F69" w:rsidRDefault="002317E0" w:rsidP="00812F69">
            <w:pPr>
              <w:spacing w:after="120" w:line="276" w:lineRule="auto"/>
              <w:rPr>
                <w:b/>
                <w:bCs/>
                <w:color w:val="000000" w:themeColor="text1"/>
                <w:sz w:val="20"/>
                <w:szCs w:val="20"/>
              </w:rPr>
            </w:pPr>
            <w:r w:rsidRPr="00812F69">
              <w:rPr>
                <w:b/>
                <w:bCs/>
                <w:color w:val="000000" w:themeColor="text1"/>
                <w:sz w:val="20"/>
                <w:szCs w:val="20"/>
              </w:rPr>
              <w:t>Tools and methodologies:</w:t>
            </w:r>
          </w:p>
          <w:p w14:paraId="14757CAD" w14:textId="04DA5BEF" w:rsidR="002317E0" w:rsidRDefault="002317E0" w:rsidP="003C6CBF">
            <w:pPr>
              <w:pStyle w:val="ListParagraph"/>
              <w:numPr>
                <w:ilvl w:val="0"/>
                <w:numId w:val="53"/>
              </w:numPr>
              <w:spacing w:after="120" w:line="276" w:lineRule="auto"/>
              <w:rPr>
                <w:color w:val="000000" w:themeColor="text1"/>
                <w:sz w:val="20"/>
                <w:szCs w:val="20"/>
              </w:rPr>
            </w:pPr>
            <w:r>
              <w:rPr>
                <w:color w:val="000000" w:themeColor="text1"/>
                <w:sz w:val="20"/>
                <w:szCs w:val="20"/>
              </w:rPr>
              <w:t>EUROFER Methodology Report: Life Cycle Inventory on Stainless Steel Production in the EU, 2019</w:t>
            </w:r>
          </w:p>
          <w:p w14:paraId="7A3A085C" w14:textId="77777777" w:rsidR="00253116" w:rsidRDefault="002317E0" w:rsidP="003C6CBF">
            <w:pPr>
              <w:pStyle w:val="ListParagraph"/>
              <w:numPr>
                <w:ilvl w:val="0"/>
                <w:numId w:val="53"/>
              </w:numPr>
              <w:spacing w:after="120" w:line="276" w:lineRule="auto"/>
              <w:rPr>
                <w:color w:val="000000" w:themeColor="text1"/>
                <w:sz w:val="20"/>
                <w:szCs w:val="20"/>
              </w:rPr>
            </w:pPr>
            <w:r>
              <w:rPr>
                <w:color w:val="000000" w:themeColor="text1"/>
                <w:sz w:val="20"/>
                <w:szCs w:val="20"/>
              </w:rPr>
              <w:t>The European Union Product Environmental Footprint (PEF) methodology (currently in transition phase of development)</w:t>
            </w:r>
          </w:p>
          <w:p w14:paraId="6B388081" w14:textId="77E1FEBD" w:rsidR="003C6CBF" w:rsidRDefault="003C6CBF" w:rsidP="003C6CBF">
            <w:pPr>
              <w:pStyle w:val="ListParagraph"/>
              <w:numPr>
                <w:ilvl w:val="0"/>
                <w:numId w:val="53"/>
              </w:numPr>
              <w:spacing w:after="120" w:line="276" w:lineRule="auto"/>
              <w:rPr>
                <w:color w:val="000000" w:themeColor="text1"/>
                <w:sz w:val="20"/>
                <w:szCs w:val="20"/>
              </w:rPr>
            </w:pPr>
            <w:r>
              <w:rPr>
                <w:color w:val="000000" w:themeColor="text1"/>
                <w:sz w:val="20"/>
                <w:szCs w:val="20"/>
              </w:rPr>
              <w:t>The CARES EPD Tool, for application to construction products</w:t>
            </w:r>
          </w:p>
          <w:p w14:paraId="7FDA79DC" w14:textId="7D16B26E" w:rsidR="00C50404" w:rsidRPr="00812F69" w:rsidRDefault="00C50404" w:rsidP="00812F69">
            <w:pPr>
              <w:pStyle w:val="ListParagraph"/>
              <w:numPr>
                <w:ilvl w:val="0"/>
                <w:numId w:val="53"/>
              </w:numPr>
              <w:rPr>
                <w:color w:val="000000" w:themeColor="text1"/>
                <w:sz w:val="20"/>
                <w:szCs w:val="20"/>
              </w:rPr>
            </w:pPr>
            <w:r w:rsidRPr="00501F99">
              <w:rPr>
                <w:color w:val="000000" w:themeColor="text1"/>
                <w:sz w:val="20"/>
                <w:szCs w:val="20"/>
              </w:rPr>
              <w:t xml:space="preserve">The International Stainless Steel Federation </w:t>
            </w:r>
            <w:r w:rsidR="00501F99" w:rsidRPr="00501F99">
              <w:rPr>
                <w:color w:val="000000" w:themeColor="text1"/>
                <w:sz w:val="20"/>
                <w:szCs w:val="20"/>
              </w:rPr>
              <w:t>(ISSF) Life Cycle Inventory / Analysis of Stainless Steel</w:t>
            </w:r>
          </w:p>
          <w:p w14:paraId="40A7E2BD" w14:textId="566ECAE4" w:rsidR="001210E2" w:rsidRPr="00812F69" w:rsidRDefault="00C50404" w:rsidP="00812F69">
            <w:pPr>
              <w:pStyle w:val="ListParagraph"/>
              <w:numPr>
                <w:ilvl w:val="0"/>
                <w:numId w:val="53"/>
              </w:numPr>
              <w:spacing w:after="120" w:line="276" w:lineRule="auto"/>
              <w:rPr>
                <w:color w:val="000000" w:themeColor="text1"/>
                <w:sz w:val="20"/>
                <w:szCs w:val="20"/>
              </w:rPr>
            </w:pPr>
            <w:r>
              <w:rPr>
                <w:color w:val="000000" w:themeColor="text1"/>
                <w:sz w:val="20"/>
                <w:szCs w:val="20"/>
              </w:rPr>
              <w:t>The worldsteel life cycle inventory methodology</w:t>
            </w:r>
            <w:r w:rsidR="003C6CBF">
              <w:rPr>
                <w:color w:val="000000" w:themeColor="text1"/>
                <w:sz w:val="20"/>
                <w:szCs w:val="20"/>
              </w:rPr>
              <w:t xml:space="preserve"> (s</w:t>
            </w:r>
            <w:r w:rsidR="003C6CBF" w:rsidRPr="00EC4260">
              <w:rPr>
                <w:color w:val="000000" w:themeColor="text1"/>
                <w:sz w:val="20"/>
                <w:szCs w:val="20"/>
              </w:rPr>
              <w:t>ee ‘Life cycle inventory methodology reports for steel products’, World Steel Association, 2017, ISBN 978-2-930069-89-0</w:t>
            </w:r>
            <w:r w:rsidR="003C6CBF">
              <w:rPr>
                <w:color w:val="000000" w:themeColor="text1"/>
                <w:sz w:val="20"/>
                <w:szCs w:val="20"/>
              </w:rPr>
              <w:t>)</w:t>
            </w:r>
          </w:p>
        </w:tc>
      </w:tr>
      <w:tr w:rsidR="00834E60" w:rsidRPr="00180273" w14:paraId="10BECC7B" w14:textId="77777777" w:rsidTr="00EF6A6A">
        <w:tc>
          <w:tcPr>
            <w:tcW w:w="9056" w:type="dxa"/>
          </w:tcPr>
          <w:p w14:paraId="04DE99DB" w14:textId="0813C742" w:rsidR="00834E60" w:rsidRDefault="00834E60" w:rsidP="00834E60">
            <w:pPr>
              <w:spacing w:after="120" w:line="276" w:lineRule="auto"/>
              <w:rPr>
                <w:color w:val="000000" w:themeColor="text1"/>
                <w:sz w:val="20"/>
                <w:szCs w:val="20"/>
              </w:rPr>
            </w:pPr>
            <w:r w:rsidRPr="00B43BAA">
              <w:rPr>
                <w:color w:val="000000" w:themeColor="text1"/>
                <w:sz w:val="20"/>
                <w:szCs w:val="20"/>
              </w:rPr>
              <w:lastRenderedPageBreak/>
              <w:t>8.</w:t>
            </w:r>
            <w:r w:rsidR="00BF1E3E">
              <w:rPr>
                <w:color w:val="000000" w:themeColor="text1"/>
                <w:sz w:val="20"/>
                <w:szCs w:val="20"/>
              </w:rPr>
              <w:t>6</w:t>
            </w:r>
            <w:r w:rsidRPr="00B43BAA">
              <w:rPr>
                <w:color w:val="000000" w:themeColor="text1"/>
                <w:sz w:val="20"/>
                <w:szCs w:val="20"/>
              </w:rPr>
              <w:t>.</w:t>
            </w:r>
            <w:r w:rsidR="00EB0558">
              <w:rPr>
                <w:color w:val="000000" w:themeColor="text1"/>
                <w:sz w:val="20"/>
                <w:szCs w:val="20"/>
              </w:rPr>
              <w:t>4</w:t>
            </w:r>
            <w:r w:rsidRPr="00B43BAA">
              <w:rPr>
                <w:color w:val="000000" w:themeColor="text1"/>
                <w:sz w:val="20"/>
                <w:szCs w:val="20"/>
              </w:rPr>
              <w:t xml:space="preserve">. </w:t>
            </w:r>
            <w:r w:rsidR="006F35D5">
              <w:rPr>
                <w:color w:val="000000" w:themeColor="text1"/>
                <w:sz w:val="20"/>
                <w:szCs w:val="20"/>
              </w:rPr>
              <w:t xml:space="preserve">(Only applicable to sites where crude steel is produced). </w:t>
            </w:r>
            <w:r w:rsidRPr="00B43BAA">
              <w:rPr>
                <w:color w:val="000000" w:themeColor="text1"/>
                <w:sz w:val="20"/>
                <w:szCs w:val="20"/>
              </w:rPr>
              <w:t xml:space="preserve">The </w:t>
            </w:r>
            <w:r>
              <w:rPr>
                <w:color w:val="000000" w:themeColor="text1"/>
                <w:sz w:val="20"/>
                <w:szCs w:val="20"/>
              </w:rPr>
              <w:t xml:space="preserve">site may </w:t>
            </w:r>
            <w:r w:rsidR="006F35D5">
              <w:rPr>
                <w:color w:val="000000" w:themeColor="text1"/>
                <w:sz w:val="20"/>
                <w:szCs w:val="20"/>
              </w:rPr>
              <w:t xml:space="preserve">market and </w:t>
            </w:r>
            <w:r>
              <w:rPr>
                <w:color w:val="000000" w:themeColor="text1"/>
                <w:sz w:val="20"/>
                <w:szCs w:val="20"/>
              </w:rPr>
              <w:t>sell steel products produced at the site as being made with ResponsibleSteel certified steel when the following conditions are met:</w:t>
            </w:r>
          </w:p>
          <w:p w14:paraId="51EA0115" w14:textId="65F38C8C" w:rsidR="00834E60" w:rsidRDefault="00834E60" w:rsidP="00834E60">
            <w:pPr>
              <w:spacing w:after="120" w:line="276" w:lineRule="auto"/>
              <w:rPr>
                <w:color w:val="000000" w:themeColor="text1"/>
                <w:sz w:val="20"/>
                <w:szCs w:val="20"/>
              </w:rPr>
            </w:pPr>
            <w:r>
              <w:rPr>
                <w:color w:val="000000" w:themeColor="text1"/>
                <w:sz w:val="20"/>
                <w:szCs w:val="20"/>
              </w:rPr>
              <w:t>a.</w:t>
            </w:r>
            <w:r>
              <w:rPr>
                <w:color w:val="000000" w:themeColor="text1"/>
                <w:sz w:val="20"/>
                <w:szCs w:val="20"/>
              </w:rPr>
              <w:tab/>
              <w:t>The GHG emissions intensity of the crude steel produced at the site has been determined in accordance with the requirements of Criterion 8.3 and the specifications of Criterion 8.4.</w:t>
            </w:r>
          </w:p>
          <w:p w14:paraId="4037DBB3" w14:textId="7648500C" w:rsidR="00834E60" w:rsidRDefault="00834E60" w:rsidP="00834E60">
            <w:pPr>
              <w:spacing w:after="120" w:line="276" w:lineRule="auto"/>
              <w:rPr>
                <w:color w:val="000000" w:themeColor="text1"/>
                <w:sz w:val="20"/>
                <w:szCs w:val="20"/>
              </w:rPr>
            </w:pPr>
            <w:r>
              <w:rPr>
                <w:color w:val="000000" w:themeColor="text1"/>
                <w:sz w:val="20"/>
                <w:szCs w:val="20"/>
              </w:rPr>
              <w:t xml:space="preserve">b. </w:t>
            </w:r>
            <w:r>
              <w:rPr>
                <w:color w:val="000000" w:themeColor="text1"/>
                <w:sz w:val="20"/>
                <w:szCs w:val="20"/>
              </w:rPr>
              <w:tab/>
              <w:t xml:space="preserve">The </w:t>
            </w:r>
            <w:r w:rsidRPr="00B43BAA">
              <w:rPr>
                <w:color w:val="000000" w:themeColor="text1"/>
                <w:sz w:val="20"/>
                <w:szCs w:val="20"/>
              </w:rPr>
              <w:t>GHG emissions intensity (metric tonnes of CO</w:t>
            </w:r>
            <w:r w:rsidRPr="00B43BAA">
              <w:rPr>
                <w:color w:val="000000" w:themeColor="text1"/>
                <w:sz w:val="20"/>
                <w:szCs w:val="20"/>
                <w:vertAlign w:val="subscript"/>
              </w:rPr>
              <w:t>2</w:t>
            </w:r>
            <w:r w:rsidRPr="00B43BAA">
              <w:rPr>
                <w:color w:val="000000" w:themeColor="text1"/>
                <w:sz w:val="20"/>
                <w:szCs w:val="20"/>
              </w:rPr>
              <w:t xml:space="preserve"> equivalent/ metric tonne crude steel) of the crude steel produced at the site is below the applicable threshold</w:t>
            </w:r>
            <w:r w:rsidR="00784223">
              <w:rPr>
                <w:rStyle w:val="FootnoteReference"/>
                <w:color w:val="000000" w:themeColor="text1"/>
                <w:sz w:val="20"/>
                <w:szCs w:val="20"/>
              </w:rPr>
              <w:footnoteReference w:id="2"/>
            </w:r>
            <w:r w:rsidRPr="00B43BAA">
              <w:rPr>
                <w:color w:val="000000" w:themeColor="text1"/>
                <w:sz w:val="20"/>
                <w:szCs w:val="20"/>
              </w:rPr>
              <w:t xml:space="preserve"> as specified for carbon steel or for high alloy steel in accordance with the formula:</w:t>
            </w:r>
            <w:r>
              <w:rPr>
                <w:color w:val="000000" w:themeColor="text1"/>
                <w:sz w:val="20"/>
                <w:szCs w:val="20"/>
              </w:rPr>
              <w:t xml:space="preserve"> </w:t>
            </w:r>
          </w:p>
          <w:p w14:paraId="2A02EDD5" w14:textId="64BA70E1" w:rsidR="00834E60" w:rsidRPr="00812F69" w:rsidRDefault="00834E60" w:rsidP="00812F69">
            <w:pPr>
              <w:spacing w:after="120" w:line="276" w:lineRule="auto"/>
              <w:jc w:val="center"/>
              <w:rPr>
                <w:i/>
                <w:iCs/>
                <w:color w:val="000000" w:themeColor="text1"/>
                <w:sz w:val="20"/>
                <w:szCs w:val="20"/>
              </w:rPr>
            </w:pPr>
            <w:r w:rsidRPr="00812F69">
              <w:rPr>
                <w:i/>
                <w:iCs/>
                <w:color w:val="000000" w:themeColor="text1"/>
                <w:sz w:val="20"/>
                <w:szCs w:val="20"/>
              </w:rPr>
              <w:t xml:space="preserve">y </w:t>
            </w:r>
            <w:r>
              <w:rPr>
                <w:i/>
                <w:iCs/>
                <w:color w:val="000000" w:themeColor="text1"/>
                <w:sz w:val="20"/>
                <w:szCs w:val="20"/>
              </w:rPr>
              <w:t>&lt;</w:t>
            </w:r>
            <w:r w:rsidRPr="00812F69">
              <w:rPr>
                <w:i/>
                <w:iCs/>
                <w:color w:val="000000" w:themeColor="text1"/>
                <w:sz w:val="20"/>
                <w:szCs w:val="20"/>
              </w:rPr>
              <w:t xml:space="preserve"> a – b(x)</w:t>
            </w:r>
          </w:p>
          <w:p w14:paraId="3B147405" w14:textId="77777777" w:rsidR="00834E60" w:rsidRDefault="00834E60" w:rsidP="00834E60">
            <w:pPr>
              <w:spacing w:after="120" w:line="276" w:lineRule="auto"/>
              <w:rPr>
                <w:color w:val="000000" w:themeColor="text1"/>
                <w:sz w:val="20"/>
                <w:szCs w:val="20"/>
              </w:rPr>
            </w:pPr>
            <w:r>
              <w:rPr>
                <w:color w:val="000000" w:themeColor="text1"/>
                <w:sz w:val="20"/>
                <w:szCs w:val="20"/>
              </w:rPr>
              <w:t xml:space="preserve">Where: </w:t>
            </w:r>
          </w:p>
          <w:p w14:paraId="2328F018" w14:textId="0A2D0789" w:rsidR="00834E60" w:rsidRPr="00227DC1" w:rsidRDefault="00834E60" w:rsidP="00834E60">
            <w:pPr>
              <w:spacing w:after="120" w:line="276" w:lineRule="auto"/>
              <w:jc w:val="center"/>
              <w:rPr>
                <w:i/>
                <w:iCs/>
                <w:color w:val="000000" w:themeColor="text1"/>
                <w:sz w:val="20"/>
                <w:szCs w:val="20"/>
              </w:rPr>
            </w:pPr>
            <w:r w:rsidRPr="00812F69">
              <w:rPr>
                <w:i/>
                <w:iCs/>
                <w:color w:val="000000" w:themeColor="text1"/>
                <w:sz w:val="20"/>
                <w:szCs w:val="20"/>
              </w:rPr>
              <w:t xml:space="preserve">y = </w:t>
            </w:r>
            <w:r w:rsidRPr="00812F69">
              <w:rPr>
                <w:rFonts w:cstheme="minorHAnsi"/>
                <w:i/>
                <w:iCs/>
                <w:sz w:val="20"/>
                <w:szCs w:val="20"/>
              </w:rPr>
              <w:t xml:space="preserve">GHG emissions intensity for crude steel production </w:t>
            </w:r>
            <w:r w:rsidRPr="00227DC1">
              <w:rPr>
                <w:i/>
                <w:iCs/>
                <w:color w:val="000000" w:themeColor="text1"/>
                <w:sz w:val="20"/>
                <w:szCs w:val="20"/>
              </w:rPr>
              <w:t>(tonne CO</w:t>
            </w:r>
            <w:r w:rsidRPr="00227DC1">
              <w:rPr>
                <w:i/>
                <w:iCs/>
                <w:color w:val="000000" w:themeColor="text1"/>
                <w:sz w:val="20"/>
                <w:szCs w:val="20"/>
                <w:vertAlign w:val="subscript"/>
              </w:rPr>
              <w:t>2</w:t>
            </w:r>
            <w:r w:rsidRPr="00227DC1">
              <w:rPr>
                <w:i/>
                <w:iCs/>
                <w:color w:val="000000" w:themeColor="text1"/>
                <w:sz w:val="20"/>
                <w:szCs w:val="20"/>
              </w:rPr>
              <w:t xml:space="preserve"> e/ tonne</w:t>
            </w:r>
            <w:r w:rsidRPr="00812F69">
              <w:rPr>
                <w:i/>
                <w:iCs/>
                <w:color w:val="000000" w:themeColor="text1"/>
                <w:sz w:val="20"/>
                <w:szCs w:val="20"/>
              </w:rPr>
              <w:t xml:space="preserve"> crude steel)</w:t>
            </w:r>
          </w:p>
          <w:p w14:paraId="7C86D4EE" w14:textId="366F8037" w:rsidR="00834E60" w:rsidRPr="00812F69" w:rsidRDefault="00834E60" w:rsidP="00812F69">
            <w:pPr>
              <w:spacing w:after="120" w:line="276" w:lineRule="auto"/>
              <w:jc w:val="center"/>
              <w:rPr>
                <w:i/>
                <w:iCs/>
                <w:color w:val="000000" w:themeColor="text1"/>
                <w:sz w:val="20"/>
                <w:szCs w:val="20"/>
              </w:rPr>
            </w:pPr>
            <w:r w:rsidRPr="00227DC1">
              <w:rPr>
                <w:i/>
                <w:iCs/>
                <w:color w:val="000000" w:themeColor="text1"/>
                <w:sz w:val="20"/>
                <w:szCs w:val="20"/>
              </w:rPr>
              <w:t>x</w:t>
            </w:r>
            <w:r>
              <w:rPr>
                <w:i/>
                <w:iCs/>
                <w:color w:val="000000" w:themeColor="text1"/>
                <w:sz w:val="20"/>
                <w:szCs w:val="20"/>
              </w:rPr>
              <w:t xml:space="preserve"> </w:t>
            </w:r>
            <w:r w:rsidRPr="00227DC1">
              <w:rPr>
                <w:i/>
                <w:iCs/>
                <w:color w:val="000000" w:themeColor="text1"/>
                <w:sz w:val="20"/>
                <w:szCs w:val="20"/>
              </w:rPr>
              <w:t>= the proportion of scrap used as an input material compared to crude steel produced</w:t>
            </w:r>
          </w:p>
          <w:p w14:paraId="5DDAA57C" w14:textId="045F6F30" w:rsidR="00834E60" w:rsidRPr="00812F69" w:rsidRDefault="00834E60" w:rsidP="00834E60">
            <w:pPr>
              <w:spacing w:after="120" w:line="276" w:lineRule="auto"/>
              <w:jc w:val="center"/>
              <w:rPr>
                <w:rFonts w:cstheme="minorHAnsi"/>
                <w:i/>
                <w:iCs/>
                <w:sz w:val="20"/>
                <w:szCs w:val="20"/>
              </w:rPr>
            </w:pPr>
            <w:r w:rsidRPr="00812F69">
              <w:rPr>
                <w:i/>
                <w:iCs/>
                <w:color w:val="000000" w:themeColor="text1"/>
                <w:sz w:val="20"/>
                <w:szCs w:val="20"/>
              </w:rPr>
              <w:t xml:space="preserve">a = </w:t>
            </w:r>
            <w:r>
              <w:rPr>
                <w:i/>
                <w:iCs/>
                <w:color w:val="000000" w:themeColor="text1"/>
                <w:sz w:val="20"/>
                <w:szCs w:val="20"/>
              </w:rPr>
              <w:t xml:space="preserve">applicable </w:t>
            </w:r>
            <w:r w:rsidRPr="00812F69">
              <w:rPr>
                <w:i/>
                <w:iCs/>
                <w:color w:val="000000" w:themeColor="text1"/>
                <w:sz w:val="20"/>
                <w:szCs w:val="20"/>
              </w:rPr>
              <w:t xml:space="preserve">ResponsibleSteel specified value of </w:t>
            </w:r>
            <w:r w:rsidRPr="00812F69">
              <w:rPr>
                <w:rFonts w:cstheme="minorHAnsi"/>
                <w:i/>
                <w:iCs/>
                <w:sz w:val="20"/>
                <w:szCs w:val="20"/>
              </w:rPr>
              <w:t>GHG emissions intensity for crude steel production using 0% scrap</w:t>
            </w:r>
          </w:p>
          <w:p w14:paraId="68593473" w14:textId="4C796CB4" w:rsidR="00834E60" w:rsidRPr="00812F69" w:rsidRDefault="00834E60" w:rsidP="00812F69">
            <w:pPr>
              <w:spacing w:after="120" w:line="276" w:lineRule="auto"/>
              <w:jc w:val="center"/>
              <w:rPr>
                <w:rFonts w:cstheme="minorHAnsi"/>
                <w:i/>
                <w:iCs/>
                <w:sz w:val="20"/>
                <w:szCs w:val="20"/>
              </w:rPr>
            </w:pPr>
            <w:r w:rsidRPr="00812F69">
              <w:rPr>
                <w:rFonts w:cstheme="minorHAnsi"/>
                <w:i/>
                <w:iCs/>
                <w:sz w:val="20"/>
                <w:szCs w:val="20"/>
              </w:rPr>
              <w:t xml:space="preserve">b = </w:t>
            </w:r>
            <w:r>
              <w:rPr>
                <w:rFonts w:cstheme="minorHAnsi"/>
                <w:i/>
                <w:iCs/>
                <w:sz w:val="20"/>
                <w:szCs w:val="20"/>
              </w:rPr>
              <w:t xml:space="preserve">applicable ResponsibleSteel specified </w:t>
            </w:r>
            <w:r w:rsidRPr="00812F69">
              <w:rPr>
                <w:rFonts w:cstheme="minorHAnsi"/>
                <w:i/>
                <w:iCs/>
                <w:sz w:val="20"/>
                <w:szCs w:val="20"/>
              </w:rPr>
              <w:t>gradient</w:t>
            </w:r>
          </w:p>
          <w:tbl>
            <w:tblPr>
              <w:tblStyle w:val="TableGrid"/>
              <w:tblW w:w="0" w:type="auto"/>
              <w:tblInd w:w="142" w:type="dxa"/>
              <w:tblLook w:val="04A0" w:firstRow="1" w:lastRow="0" w:firstColumn="1" w:lastColumn="0" w:noHBand="0" w:noVBand="1"/>
            </w:tblPr>
            <w:tblGrid>
              <w:gridCol w:w="1574"/>
              <w:gridCol w:w="2981"/>
              <w:gridCol w:w="1761"/>
              <w:gridCol w:w="2372"/>
            </w:tblGrid>
            <w:tr w:rsidR="00834E60" w14:paraId="1EEE7087" w14:textId="5E1FE669" w:rsidTr="00812F69">
              <w:tc>
                <w:tcPr>
                  <w:tcW w:w="1574" w:type="dxa"/>
                  <w:vAlign w:val="center"/>
                </w:tcPr>
                <w:p w14:paraId="46845D1D" w14:textId="77777777" w:rsidR="00834E60" w:rsidRPr="00227DC1" w:rsidRDefault="00834E60" w:rsidP="00812F69">
                  <w:pPr>
                    <w:pStyle w:val="BodyText"/>
                    <w:spacing w:line="276" w:lineRule="auto"/>
                    <w:ind w:left="0"/>
                    <w:jc w:val="center"/>
                    <w:rPr>
                      <w:rFonts w:asciiTheme="minorHAnsi" w:hAnsiTheme="minorHAnsi" w:cstheme="minorHAnsi"/>
                      <w:sz w:val="18"/>
                    </w:rPr>
                  </w:pPr>
                </w:p>
              </w:tc>
              <w:tc>
                <w:tcPr>
                  <w:tcW w:w="2981" w:type="dxa"/>
                  <w:vAlign w:val="center"/>
                </w:tcPr>
                <w:p w14:paraId="5EF4EF89" w14:textId="1A05F2BE" w:rsidR="00834E60" w:rsidRPr="00227DC1" w:rsidRDefault="00834E60" w:rsidP="00834E60">
                  <w:pPr>
                    <w:pStyle w:val="BodyText"/>
                    <w:spacing w:line="276" w:lineRule="auto"/>
                    <w:ind w:left="0"/>
                    <w:jc w:val="center"/>
                    <w:rPr>
                      <w:rFonts w:asciiTheme="minorHAnsi" w:hAnsiTheme="minorHAnsi" w:cstheme="minorHAnsi"/>
                      <w:sz w:val="18"/>
                    </w:rPr>
                  </w:pPr>
                  <w:r w:rsidRPr="00CF47FE">
                    <w:rPr>
                      <w:rFonts w:asciiTheme="minorHAnsi" w:hAnsiTheme="minorHAnsi" w:cstheme="minorHAnsi"/>
                      <w:sz w:val="18"/>
                    </w:rPr>
                    <w:t xml:space="preserve">y = GHG emissions intensity </w:t>
                  </w:r>
                  <w:r w:rsidRPr="00BF725C">
                    <w:rPr>
                      <w:rFonts w:asciiTheme="minorHAnsi" w:hAnsiTheme="minorHAnsi" w:cstheme="minorHAnsi"/>
                      <w:sz w:val="18"/>
                    </w:rPr>
                    <w:t xml:space="preserve">for crude steel production using 0% scrap </w:t>
                  </w:r>
                  <w:r w:rsidRPr="00812F69">
                    <w:rPr>
                      <w:rFonts w:asciiTheme="minorHAnsi" w:hAnsiTheme="minorHAnsi" w:cstheme="minorHAnsi"/>
                      <w:color w:val="000000" w:themeColor="text1"/>
                      <w:sz w:val="18"/>
                    </w:rPr>
                    <w:t>(tonne CO</w:t>
                  </w:r>
                  <w:r w:rsidRPr="00812F69">
                    <w:rPr>
                      <w:rFonts w:asciiTheme="minorHAnsi" w:hAnsiTheme="minorHAnsi" w:cstheme="minorHAnsi"/>
                      <w:color w:val="000000" w:themeColor="text1"/>
                      <w:sz w:val="18"/>
                      <w:vertAlign w:val="subscript"/>
                    </w:rPr>
                    <w:t>2</w:t>
                  </w:r>
                  <w:r w:rsidRPr="00812F69">
                    <w:rPr>
                      <w:rFonts w:asciiTheme="minorHAnsi" w:hAnsiTheme="minorHAnsi" w:cstheme="minorHAnsi"/>
                      <w:color w:val="000000" w:themeColor="text1"/>
                      <w:sz w:val="18"/>
                    </w:rPr>
                    <w:t xml:space="preserve"> e/ tonne crude steel)</w:t>
                  </w:r>
                </w:p>
              </w:tc>
              <w:tc>
                <w:tcPr>
                  <w:tcW w:w="1761" w:type="dxa"/>
                  <w:vAlign w:val="center"/>
                </w:tcPr>
                <w:p w14:paraId="759637FA" w14:textId="216F58E0" w:rsidR="00834E60" w:rsidRPr="00CF47FE" w:rsidRDefault="00834E60" w:rsidP="00834E60">
                  <w:pPr>
                    <w:pStyle w:val="BodyText"/>
                    <w:spacing w:line="276" w:lineRule="auto"/>
                    <w:ind w:left="0"/>
                    <w:jc w:val="center"/>
                    <w:rPr>
                      <w:rFonts w:asciiTheme="minorHAnsi" w:hAnsiTheme="minorHAnsi" w:cstheme="minorHAnsi"/>
                      <w:sz w:val="18"/>
                    </w:rPr>
                  </w:pPr>
                  <w:r w:rsidRPr="00CF47FE">
                    <w:rPr>
                      <w:rFonts w:asciiTheme="minorHAnsi" w:hAnsiTheme="minorHAnsi" w:cstheme="minorHAnsi"/>
                      <w:sz w:val="18"/>
                    </w:rPr>
                    <w:t>b (gradient)</w:t>
                  </w:r>
                </w:p>
              </w:tc>
              <w:tc>
                <w:tcPr>
                  <w:tcW w:w="2372" w:type="dxa"/>
                  <w:vAlign w:val="center"/>
                </w:tcPr>
                <w:p w14:paraId="08D7227D" w14:textId="6C11CD9D" w:rsidR="00834E60" w:rsidRPr="00CF47FE" w:rsidRDefault="00834E60" w:rsidP="00834E60">
                  <w:pPr>
                    <w:pStyle w:val="BodyText"/>
                    <w:spacing w:line="276" w:lineRule="auto"/>
                    <w:ind w:left="0"/>
                    <w:jc w:val="center"/>
                    <w:rPr>
                      <w:rFonts w:asciiTheme="minorHAnsi" w:hAnsiTheme="minorHAnsi" w:cstheme="minorHAnsi"/>
                      <w:sz w:val="18"/>
                    </w:rPr>
                  </w:pPr>
                  <w:r w:rsidRPr="00BF725C">
                    <w:rPr>
                      <w:rFonts w:asciiTheme="minorHAnsi" w:hAnsiTheme="minorHAnsi" w:cstheme="minorHAnsi"/>
                      <w:sz w:val="18"/>
                    </w:rPr>
                    <w:t>GHG emissions intensity for crude steel production using 100% scrap</w:t>
                  </w:r>
                  <w:r>
                    <w:rPr>
                      <w:rFonts w:asciiTheme="minorHAnsi" w:hAnsiTheme="minorHAnsi" w:cstheme="minorHAnsi"/>
                      <w:sz w:val="18"/>
                    </w:rPr>
                    <w:t xml:space="preserve"> </w:t>
                  </w:r>
                  <w:r w:rsidRPr="002353BB">
                    <w:rPr>
                      <w:rFonts w:asciiTheme="minorHAnsi" w:hAnsiTheme="minorHAnsi" w:cstheme="minorHAnsi"/>
                      <w:color w:val="000000" w:themeColor="text1"/>
                      <w:sz w:val="18"/>
                    </w:rPr>
                    <w:t>(tonne CO</w:t>
                  </w:r>
                  <w:r w:rsidRPr="002353BB">
                    <w:rPr>
                      <w:rFonts w:asciiTheme="minorHAnsi" w:hAnsiTheme="minorHAnsi" w:cstheme="minorHAnsi"/>
                      <w:color w:val="000000" w:themeColor="text1"/>
                      <w:sz w:val="18"/>
                      <w:vertAlign w:val="subscript"/>
                    </w:rPr>
                    <w:t>2</w:t>
                  </w:r>
                  <w:r w:rsidRPr="002353BB">
                    <w:rPr>
                      <w:rFonts w:asciiTheme="minorHAnsi" w:hAnsiTheme="minorHAnsi" w:cstheme="minorHAnsi"/>
                      <w:color w:val="000000" w:themeColor="text1"/>
                      <w:sz w:val="18"/>
                    </w:rPr>
                    <w:t xml:space="preserve"> e/ tonne crude steel)</w:t>
                  </w:r>
                </w:p>
              </w:tc>
            </w:tr>
            <w:tr w:rsidR="00834E60" w14:paraId="235B4C6C" w14:textId="4052CECE" w:rsidTr="00812F69">
              <w:tc>
                <w:tcPr>
                  <w:tcW w:w="1574" w:type="dxa"/>
                  <w:vAlign w:val="center"/>
                </w:tcPr>
                <w:p w14:paraId="3C5FA483" w14:textId="77777777" w:rsidR="00834E60" w:rsidRPr="00227DC1" w:rsidRDefault="00834E60" w:rsidP="00812F69">
                  <w:pPr>
                    <w:pStyle w:val="BodyText"/>
                    <w:spacing w:line="276" w:lineRule="auto"/>
                    <w:ind w:left="0"/>
                    <w:jc w:val="center"/>
                    <w:rPr>
                      <w:rFonts w:asciiTheme="minorHAnsi" w:hAnsiTheme="minorHAnsi" w:cstheme="minorHAnsi"/>
                      <w:sz w:val="18"/>
                    </w:rPr>
                  </w:pPr>
                  <w:r w:rsidRPr="00227DC1">
                    <w:rPr>
                      <w:rFonts w:asciiTheme="minorHAnsi" w:hAnsiTheme="minorHAnsi" w:cstheme="minorHAnsi"/>
                      <w:sz w:val="18"/>
                    </w:rPr>
                    <w:t>Carbon steels</w:t>
                  </w:r>
                </w:p>
              </w:tc>
              <w:tc>
                <w:tcPr>
                  <w:tcW w:w="2981" w:type="dxa"/>
                  <w:vAlign w:val="center"/>
                </w:tcPr>
                <w:p w14:paraId="3C371BA5" w14:textId="667880DE"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2.5*</w:t>
                  </w:r>
                </w:p>
              </w:tc>
              <w:tc>
                <w:tcPr>
                  <w:tcW w:w="1761" w:type="dxa"/>
                  <w:vAlign w:val="center"/>
                </w:tcPr>
                <w:p w14:paraId="292C4B8E" w14:textId="37F4B498"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2.25*</w:t>
                  </w:r>
                </w:p>
              </w:tc>
              <w:tc>
                <w:tcPr>
                  <w:tcW w:w="2372" w:type="dxa"/>
                  <w:vAlign w:val="center"/>
                </w:tcPr>
                <w:p w14:paraId="43D493EC" w14:textId="41C0ECEE"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0.25*</w:t>
                  </w:r>
                </w:p>
              </w:tc>
            </w:tr>
            <w:tr w:rsidR="002C2CBC" w14:paraId="54194EAA" w14:textId="4D3B8B77" w:rsidTr="002C2CBC">
              <w:tc>
                <w:tcPr>
                  <w:tcW w:w="1574" w:type="dxa"/>
                  <w:vAlign w:val="center"/>
                </w:tcPr>
                <w:p w14:paraId="008F89CE" w14:textId="5ED3D92E" w:rsidR="002C2CBC" w:rsidRPr="00227DC1" w:rsidRDefault="002C2CBC" w:rsidP="00812F69">
                  <w:pPr>
                    <w:pStyle w:val="BodyText"/>
                    <w:spacing w:line="276" w:lineRule="auto"/>
                    <w:ind w:left="0"/>
                    <w:jc w:val="center"/>
                    <w:rPr>
                      <w:rFonts w:asciiTheme="minorHAnsi" w:hAnsiTheme="minorHAnsi" w:cstheme="minorHAnsi"/>
                      <w:sz w:val="18"/>
                    </w:rPr>
                  </w:pPr>
                  <w:r w:rsidRPr="00227DC1">
                    <w:rPr>
                      <w:rFonts w:asciiTheme="minorHAnsi" w:hAnsiTheme="minorHAnsi" w:cstheme="minorHAnsi"/>
                      <w:sz w:val="18"/>
                    </w:rPr>
                    <w:t>High alloy steels</w:t>
                  </w:r>
                </w:p>
              </w:tc>
              <w:tc>
                <w:tcPr>
                  <w:tcW w:w="7114" w:type="dxa"/>
                  <w:gridSpan w:val="3"/>
                  <w:vAlign w:val="center"/>
                </w:tcPr>
                <w:p w14:paraId="0062400E" w14:textId="1108D1A3" w:rsidR="002C2CBC" w:rsidRPr="007416A3" w:rsidRDefault="002C2CBC" w:rsidP="007416A3">
                  <w:pPr>
                    <w:pStyle w:val="BodyText"/>
                    <w:spacing w:line="276" w:lineRule="auto"/>
                    <w:ind w:left="0"/>
                    <w:jc w:val="center"/>
                    <w:rPr>
                      <w:rFonts w:asciiTheme="minorHAnsi" w:hAnsiTheme="minorHAnsi" w:cstheme="minorHAnsi"/>
                      <w:sz w:val="18"/>
                    </w:rPr>
                  </w:pPr>
                  <w:r w:rsidRPr="007416A3">
                    <w:rPr>
                      <w:rFonts w:asciiTheme="minorHAnsi" w:hAnsiTheme="minorHAnsi" w:cstheme="minorHAnsi"/>
                      <w:sz w:val="18"/>
                    </w:rPr>
                    <w:t>T</w:t>
                  </w:r>
                  <w:r w:rsidR="00826EEA">
                    <w:rPr>
                      <w:rFonts w:asciiTheme="minorHAnsi" w:hAnsiTheme="minorHAnsi" w:cstheme="minorHAnsi"/>
                      <w:sz w:val="18"/>
                    </w:rPr>
                    <w:t>o be determined</w:t>
                  </w:r>
                </w:p>
              </w:tc>
            </w:tr>
          </w:tbl>
          <w:p w14:paraId="53BD67DB" w14:textId="099A8B63" w:rsidR="00834E60" w:rsidRDefault="00834E60" w:rsidP="00834E60">
            <w:pPr>
              <w:spacing w:after="120" w:line="276" w:lineRule="auto"/>
              <w:rPr>
                <w:color w:val="000000" w:themeColor="text1"/>
                <w:sz w:val="20"/>
                <w:szCs w:val="20"/>
              </w:rPr>
            </w:pPr>
            <w:r>
              <w:rPr>
                <w:color w:val="000000" w:themeColor="text1"/>
                <w:sz w:val="20"/>
                <w:szCs w:val="20"/>
              </w:rPr>
              <w:t xml:space="preserve">*See </w:t>
            </w:r>
            <w:r w:rsidR="00A6623B" w:rsidRPr="00A6623B">
              <w:rPr>
                <w:color w:val="000000" w:themeColor="text1"/>
                <w:sz w:val="20"/>
                <w:szCs w:val="20"/>
              </w:rPr>
              <w:t>Anne</w:t>
            </w:r>
            <w:r w:rsidRPr="00A6623B">
              <w:rPr>
                <w:color w:val="000000" w:themeColor="text1"/>
                <w:sz w:val="20"/>
                <w:szCs w:val="20"/>
              </w:rPr>
              <w:t xml:space="preserve">x </w:t>
            </w:r>
            <w:r w:rsidR="00A6623B" w:rsidRPr="00A6623B">
              <w:rPr>
                <w:color w:val="000000" w:themeColor="text1"/>
                <w:sz w:val="20"/>
                <w:szCs w:val="20"/>
              </w:rPr>
              <w:t>4</w:t>
            </w:r>
            <w:r>
              <w:rPr>
                <w:color w:val="000000" w:themeColor="text1"/>
                <w:sz w:val="20"/>
                <w:szCs w:val="20"/>
              </w:rPr>
              <w:t xml:space="preserve"> for an explanation of the proposed threshold values for carbon steel.</w:t>
            </w:r>
          </w:p>
          <w:p w14:paraId="58FAEBC8" w14:textId="77777777" w:rsidR="002C2CBC" w:rsidRPr="00DA1AB6" w:rsidRDefault="002C2CBC" w:rsidP="00834E60">
            <w:pPr>
              <w:spacing w:after="120" w:line="276" w:lineRule="auto"/>
              <w:rPr>
                <w:bCs/>
                <w:color w:val="000000" w:themeColor="text1"/>
                <w:sz w:val="20"/>
                <w:szCs w:val="20"/>
              </w:rPr>
            </w:pPr>
          </w:p>
          <w:p w14:paraId="02A9E715" w14:textId="2467C650" w:rsidR="00834E60" w:rsidRDefault="00834E60" w:rsidP="00834E60">
            <w:pPr>
              <w:spacing w:after="120" w:line="276" w:lineRule="auto"/>
              <w:rPr>
                <w:color w:val="000000" w:themeColor="text1"/>
                <w:sz w:val="20"/>
                <w:szCs w:val="20"/>
              </w:rPr>
            </w:pPr>
            <w:r w:rsidRPr="00812F69">
              <w:rPr>
                <w:color w:val="000000" w:themeColor="text1"/>
                <w:sz w:val="20"/>
                <w:szCs w:val="20"/>
              </w:rPr>
              <w:t xml:space="preserve">c. </w:t>
            </w:r>
            <w:r w:rsidRPr="002353BB">
              <w:rPr>
                <w:color w:val="000000" w:themeColor="text1"/>
                <w:sz w:val="20"/>
                <w:szCs w:val="20"/>
              </w:rPr>
              <w:t>the</w:t>
            </w:r>
            <w:r>
              <w:rPr>
                <w:color w:val="000000" w:themeColor="text1"/>
                <w:sz w:val="20"/>
                <w:szCs w:val="20"/>
              </w:rPr>
              <w:t xml:space="preserve"> </w:t>
            </w:r>
            <w:r w:rsidRPr="002353BB">
              <w:rPr>
                <w:color w:val="000000" w:themeColor="text1"/>
                <w:sz w:val="20"/>
                <w:szCs w:val="20"/>
              </w:rPr>
              <w:t xml:space="preserve">ResponsibleSteel GHG emissions intensity </w:t>
            </w:r>
            <w:r>
              <w:rPr>
                <w:color w:val="000000" w:themeColor="text1"/>
                <w:sz w:val="20"/>
                <w:szCs w:val="20"/>
              </w:rPr>
              <w:t>for crude steel production, y,</w:t>
            </w:r>
            <w:r w:rsidRPr="002353BB">
              <w:rPr>
                <w:color w:val="000000" w:themeColor="text1"/>
                <w:sz w:val="20"/>
                <w:szCs w:val="20"/>
              </w:rPr>
              <w:t xml:space="preserve"> </w:t>
            </w:r>
            <w:r w:rsidRPr="00227DC1">
              <w:rPr>
                <w:i/>
                <w:iCs/>
                <w:color w:val="000000" w:themeColor="text1"/>
                <w:sz w:val="20"/>
                <w:szCs w:val="20"/>
              </w:rPr>
              <w:t>(tonne CO</w:t>
            </w:r>
            <w:r w:rsidRPr="00227DC1">
              <w:rPr>
                <w:i/>
                <w:iCs/>
                <w:color w:val="000000" w:themeColor="text1"/>
                <w:sz w:val="20"/>
                <w:szCs w:val="20"/>
                <w:vertAlign w:val="subscript"/>
              </w:rPr>
              <w:t>2</w:t>
            </w:r>
            <w:r w:rsidRPr="00227DC1">
              <w:rPr>
                <w:i/>
                <w:iCs/>
                <w:color w:val="000000" w:themeColor="text1"/>
                <w:sz w:val="20"/>
                <w:szCs w:val="20"/>
              </w:rPr>
              <w:t xml:space="preserve"> e/ tonne</w:t>
            </w:r>
            <w:r w:rsidRPr="002353BB">
              <w:rPr>
                <w:i/>
                <w:iCs/>
                <w:color w:val="000000" w:themeColor="text1"/>
                <w:sz w:val="20"/>
                <w:szCs w:val="20"/>
              </w:rPr>
              <w:t xml:space="preserve"> crude steel)</w:t>
            </w:r>
            <w:r>
              <w:rPr>
                <w:i/>
                <w:iCs/>
                <w:color w:val="000000" w:themeColor="text1"/>
                <w:sz w:val="20"/>
                <w:szCs w:val="20"/>
              </w:rPr>
              <w:t xml:space="preserve"> </w:t>
            </w:r>
            <w:r w:rsidRPr="002353BB">
              <w:rPr>
                <w:color w:val="000000" w:themeColor="text1"/>
                <w:sz w:val="20"/>
                <w:szCs w:val="20"/>
              </w:rPr>
              <w:t xml:space="preserve">has been verified as being at </w:t>
            </w:r>
            <w:r>
              <w:rPr>
                <w:color w:val="000000" w:themeColor="text1"/>
                <w:sz w:val="20"/>
                <w:szCs w:val="20"/>
              </w:rPr>
              <w:t>the level 1, 2 or 3</w:t>
            </w:r>
            <w:r w:rsidRPr="002353BB">
              <w:rPr>
                <w:color w:val="000000" w:themeColor="text1"/>
                <w:sz w:val="20"/>
                <w:szCs w:val="20"/>
              </w:rPr>
              <w:t xml:space="preserve"> </w:t>
            </w:r>
            <w:r>
              <w:rPr>
                <w:color w:val="000000" w:themeColor="text1"/>
                <w:sz w:val="20"/>
                <w:szCs w:val="20"/>
              </w:rPr>
              <w:t xml:space="preserve">performance </w:t>
            </w:r>
            <w:r w:rsidRPr="002353BB">
              <w:rPr>
                <w:color w:val="000000" w:themeColor="text1"/>
                <w:sz w:val="20"/>
                <w:szCs w:val="20"/>
              </w:rPr>
              <w:t>level</w:t>
            </w:r>
            <w:r>
              <w:rPr>
                <w:color w:val="000000" w:themeColor="text1"/>
                <w:sz w:val="20"/>
                <w:szCs w:val="20"/>
              </w:rPr>
              <w:t xml:space="preserve"> where:</w:t>
            </w:r>
          </w:p>
          <w:p w14:paraId="097BEEF6" w14:textId="7D9D9E1C" w:rsidR="00834E60" w:rsidRPr="00812F69" w:rsidRDefault="00834E60" w:rsidP="00834E60">
            <w:pPr>
              <w:spacing w:after="120" w:line="276" w:lineRule="auto"/>
              <w:jc w:val="center"/>
              <w:rPr>
                <w:color w:val="000000" w:themeColor="text1"/>
                <w:sz w:val="20"/>
                <w:szCs w:val="20"/>
              </w:rPr>
            </w:pPr>
            <w:r>
              <w:rPr>
                <w:rFonts w:cstheme="minorHAnsi"/>
                <w:sz w:val="20"/>
                <w:szCs w:val="20"/>
              </w:rPr>
              <w:t>Level 1</w:t>
            </w:r>
            <w:r w:rsidRPr="00812F69">
              <w:rPr>
                <w:rFonts w:cstheme="minorHAnsi"/>
                <w:sz w:val="20"/>
                <w:szCs w:val="20"/>
              </w:rPr>
              <w:t xml:space="preserve">: </w:t>
            </w:r>
            <w:r w:rsidRPr="00812F69">
              <w:rPr>
                <w:color w:val="000000" w:themeColor="text1"/>
                <w:sz w:val="20"/>
                <w:szCs w:val="20"/>
              </w:rPr>
              <w:t>y &lt; 2.5 – 2.25(x) and y&gt;= 2.0 – 1.875(x)</w:t>
            </w:r>
          </w:p>
          <w:p w14:paraId="728B147A" w14:textId="22C788DE" w:rsidR="00834E60" w:rsidRPr="00812F69" w:rsidRDefault="00834E60" w:rsidP="00834E60">
            <w:pPr>
              <w:spacing w:after="120" w:line="276" w:lineRule="auto"/>
              <w:jc w:val="center"/>
              <w:rPr>
                <w:color w:val="000000" w:themeColor="text1"/>
                <w:sz w:val="20"/>
                <w:szCs w:val="20"/>
              </w:rPr>
            </w:pPr>
            <w:r>
              <w:rPr>
                <w:color w:val="000000" w:themeColor="text1"/>
                <w:sz w:val="20"/>
                <w:szCs w:val="20"/>
              </w:rPr>
              <w:t>Level 2</w:t>
            </w:r>
            <w:r w:rsidRPr="00812F69">
              <w:rPr>
                <w:color w:val="000000" w:themeColor="text1"/>
                <w:sz w:val="20"/>
                <w:szCs w:val="20"/>
              </w:rPr>
              <w:t>: y &lt; 2.0 – 1.875(x) and y&gt;=1.0 – (x)</w:t>
            </w:r>
          </w:p>
          <w:p w14:paraId="1CB7F093" w14:textId="5BDA6751" w:rsidR="00834E60" w:rsidRDefault="00834E60" w:rsidP="00834E60">
            <w:pPr>
              <w:spacing w:after="120" w:line="276" w:lineRule="auto"/>
              <w:jc w:val="center"/>
              <w:rPr>
                <w:color w:val="000000" w:themeColor="text1"/>
                <w:sz w:val="20"/>
                <w:szCs w:val="20"/>
              </w:rPr>
            </w:pPr>
            <w:r>
              <w:rPr>
                <w:rFonts w:cstheme="minorHAnsi"/>
                <w:sz w:val="20"/>
                <w:szCs w:val="20"/>
              </w:rPr>
              <w:t>Level 3</w:t>
            </w:r>
            <w:r w:rsidRPr="00812F69">
              <w:rPr>
                <w:rFonts w:cstheme="minorHAnsi"/>
                <w:sz w:val="20"/>
                <w:szCs w:val="20"/>
              </w:rPr>
              <w:t xml:space="preserve">: </w:t>
            </w:r>
            <w:r w:rsidRPr="00812F69">
              <w:rPr>
                <w:color w:val="000000" w:themeColor="text1"/>
                <w:sz w:val="20"/>
                <w:szCs w:val="20"/>
              </w:rPr>
              <w:t>y &lt; 1.0 – (x)</w:t>
            </w:r>
          </w:p>
          <w:p w14:paraId="51EA79A6" w14:textId="7B23855C" w:rsidR="00834E60" w:rsidRPr="00812F69" w:rsidRDefault="00834E60" w:rsidP="00834E60">
            <w:pPr>
              <w:spacing w:after="120" w:line="276" w:lineRule="auto"/>
              <w:rPr>
                <w:rFonts w:cstheme="minorHAnsi"/>
                <w:sz w:val="20"/>
                <w:szCs w:val="20"/>
              </w:rPr>
            </w:pPr>
            <w:r>
              <w:rPr>
                <w:color w:val="000000" w:themeColor="text1"/>
                <w:sz w:val="20"/>
                <w:szCs w:val="20"/>
              </w:rPr>
              <w:t>(see table and figure below)</w:t>
            </w:r>
          </w:p>
          <w:tbl>
            <w:tblPr>
              <w:tblStyle w:val="TableGrid"/>
              <w:tblW w:w="0" w:type="auto"/>
              <w:tblInd w:w="142" w:type="dxa"/>
              <w:tblLook w:val="04A0" w:firstRow="1" w:lastRow="0" w:firstColumn="1" w:lastColumn="0" w:noHBand="0" w:noVBand="1"/>
            </w:tblPr>
            <w:tblGrid>
              <w:gridCol w:w="1720"/>
              <w:gridCol w:w="2835"/>
              <w:gridCol w:w="1761"/>
              <w:gridCol w:w="2372"/>
            </w:tblGrid>
            <w:tr w:rsidR="00834E60" w14:paraId="59B9B6C3" w14:textId="77777777" w:rsidTr="00812F69">
              <w:tc>
                <w:tcPr>
                  <w:tcW w:w="1720" w:type="dxa"/>
                  <w:vAlign w:val="center"/>
                </w:tcPr>
                <w:p w14:paraId="28D21778" w14:textId="77777777" w:rsidR="00834E60" w:rsidRPr="002353BB" w:rsidRDefault="00834E60" w:rsidP="00834E60">
                  <w:pPr>
                    <w:pStyle w:val="BodyText"/>
                    <w:spacing w:line="276" w:lineRule="auto"/>
                    <w:ind w:left="0"/>
                    <w:jc w:val="center"/>
                    <w:rPr>
                      <w:rFonts w:asciiTheme="minorHAnsi" w:hAnsiTheme="minorHAnsi" w:cstheme="minorHAnsi"/>
                      <w:b/>
                      <w:bCs/>
                      <w:sz w:val="18"/>
                    </w:rPr>
                  </w:pPr>
                  <w:r w:rsidRPr="002353BB">
                    <w:rPr>
                      <w:rFonts w:asciiTheme="minorHAnsi" w:hAnsiTheme="minorHAnsi" w:cstheme="minorHAnsi"/>
                      <w:b/>
                      <w:bCs/>
                      <w:sz w:val="18"/>
                    </w:rPr>
                    <w:t>Carbon steels</w:t>
                  </w:r>
                </w:p>
              </w:tc>
              <w:tc>
                <w:tcPr>
                  <w:tcW w:w="2835" w:type="dxa"/>
                  <w:vAlign w:val="center"/>
                </w:tcPr>
                <w:p w14:paraId="1EDB2AE4" w14:textId="5D745DAF" w:rsidR="00834E60" w:rsidRPr="00227DC1" w:rsidRDefault="00834E60" w:rsidP="00834E60">
                  <w:pPr>
                    <w:pStyle w:val="BodyText"/>
                    <w:spacing w:line="276" w:lineRule="auto"/>
                    <w:ind w:left="0"/>
                    <w:jc w:val="center"/>
                    <w:rPr>
                      <w:rFonts w:asciiTheme="minorHAnsi" w:hAnsiTheme="minorHAnsi" w:cstheme="minorHAnsi"/>
                      <w:sz w:val="18"/>
                    </w:rPr>
                  </w:pPr>
                  <w:r w:rsidRPr="00CF47FE">
                    <w:rPr>
                      <w:rFonts w:asciiTheme="minorHAnsi" w:hAnsiTheme="minorHAnsi" w:cstheme="minorHAnsi"/>
                      <w:sz w:val="18"/>
                    </w:rPr>
                    <w:t xml:space="preserve">y = </w:t>
                  </w:r>
                  <w:r w:rsidR="00826EEA">
                    <w:rPr>
                      <w:rFonts w:asciiTheme="minorHAnsi" w:hAnsiTheme="minorHAnsi" w:cstheme="minorHAnsi"/>
                      <w:sz w:val="18"/>
                    </w:rPr>
                    <w:t xml:space="preserve">ResponsibleSteel crude steel </w:t>
                  </w:r>
                  <w:r w:rsidRPr="00CF47FE">
                    <w:rPr>
                      <w:rFonts w:asciiTheme="minorHAnsi" w:hAnsiTheme="minorHAnsi" w:cstheme="minorHAnsi"/>
                      <w:sz w:val="18"/>
                    </w:rPr>
                    <w:t xml:space="preserve">GHG emissions intensity </w:t>
                  </w:r>
                  <w:r w:rsidR="00826EEA">
                    <w:rPr>
                      <w:rFonts w:asciiTheme="minorHAnsi" w:hAnsiTheme="minorHAnsi" w:cstheme="minorHAnsi"/>
                      <w:sz w:val="18"/>
                    </w:rPr>
                    <w:t>performance using 0% scrap as input</w:t>
                  </w:r>
                  <w:r w:rsidRPr="00BF725C">
                    <w:rPr>
                      <w:rFonts w:asciiTheme="minorHAnsi" w:hAnsiTheme="minorHAnsi" w:cstheme="minorHAnsi"/>
                      <w:sz w:val="18"/>
                    </w:rPr>
                    <w:t xml:space="preserve"> </w:t>
                  </w:r>
                  <w:r w:rsidRPr="002353BB">
                    <w:rPr>
                      <w:rFonts w:asciiTheme="minorHAnsi" w:hAnsiTheme="minorHAnsi" w:cstheme="minorHAnsi"/>
                      <w:color w:val="000000" w:themeColor="text1"/>
                      <w:sz w:val="18"/>
                    </w:rPr>
                    <w:t>(tonne CO</w:t>
                  </w:r>
                  <w:r w:rsidRPr="002353BB">
                    <w:rPr>
                      <w:rFonts w:asciiTheme="minorHAnsi" w:hAnsiTheme="minorHAnsi" w:cstheme="minorHAnsi"/>
                      <w:color w:val="000000" w:themeColor="text1"/>
                      <w:sz w:val="18"/>
                      <w:vertAlign w:val="subscript"/>
                    </w:rPr>
                    <w:t>2</w:t>
                  </w:r>
                  <w:r w:rsidRPr="002353BB">
                    <w:rPr>
                      <w:rFonts w:asciiTheme="minorHAnsi" w:hAnsiTheme="minorHAnsi" w:cstheme="minorHAnsi"/>
                      <w:color w:val="000000" w:themeColor="text1"/>
                      <w:sz w:val="18"/>
                    </w:rPr>
                    <w:t xml:space="preserve"> e/ tonne crude steel)</w:t>
                  </w:r>
                </w:p>
              </w:tc>
              <w:tc>
                <w:tcPr>
                  <w:tcW w:w="1761" w:type="dxa"/>
                  <w:vAlign w:val="center"/>
                </w:tcPr>
                <w:p w14:paraId="59092D91" w14:textId="77777777" w:rsidR="00834E60" w:rsidRPr="00CF47FE" w:rsidRDefault="00834E60" w:rsidP="00834E60">
                  <w:pPr>
                    <w:pStyle w:val="BodyText"/>
                    <w:spacing w:line="276" w:lineRule="auto"/>
                    <w:ind w:left="0"/>
                    <w:jc w:val="center"/>
                    <w:rPr>
                      <w:rFonts w:asciiTheme="minorHAnsi" w:hAnsiTheme="minorHAnsi" w:cstheme="minorHAnsi"/>
                      <w:sz w:val="18"/>
                    </w:rPr>
                  </w:pPr>
                  <w:r w:rsidRPr="00CF47FE">
                    <w:rPr>
                      <w:rFonts w:asciiTheme="minorHAnsi" w:hAnsiTheme="minorHAnsi" w:cstheme="minorHAnsi"/>
                      <w:sz w:val="18"/>
                    </w:rPr>
                    <w:t>b (gradient)</w:t>
                  </w:r>
                </w:p>
              </w:tc>
              <w:tc>
                <w:tcPr>
                  <w:tcW w:w="2372" w:type="dxa"/>
                  <w:vAlign w:val="center"/>
                </w:tcPr>
                <w:p w14:paraId="5025EB1E" w14:textId="5C47BE33" w:rsidR="00834E60" w:rsidRPr="00CF47FE" w:rsidRDefault="00826EEA"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 xml:space="preserve">ResponsibleSteel crude steel </w:t>
                  </w:r>
                  <w:r w:rsidRPr="00CF47FE">
                    <w:rPr>
                      <w:rFonts w:asciiTheme="minorHAnsi" w:hAnsiTheme="minorHAnsi" w:cstheme="minorHAnsi"/>
                      <w:sz w:val="18"/>
                    </w:rPr>
                    <w:t xml:space="preserve">GHG emissions intensity </w:t>
                  </w:r>
                  <w:r>
                    <w:rPr>
                      <w:rFonts w:asciiTheme="minorHAnsi" w:hAnsiTheme="minorHAnsi" w:cstheme="minorHAnsi"/>
                      <w:sz w:val="18"/>
                    </w:rPr>
                    <w:t>performance</w:t>
                  </w:r>
                  <w:r w:rsidRPr="00BF725C">
                    <w:rPr>
                      <w:rFonts w:asciiTheme="minorHAnsi" w:hAnsiTheme="minorHAnsi" w:cstheme="minorHAnsi"/>
                      <w:sz w:val="18"/>
                    </w:rPr>
                    <w:t xml:space="preserve"> </w:t>
                  </w:r>
                  <w:r w:rsidR="00834E60" w:rsidRPr="00BF725C">
                    <w:rPr>
                      <w:rFonts w:asciiTheme="minorHAnsi" w:hAnsiTheme="minorHAnsi" w:cstheme="minorHAnsi"/>
                      <w:sz w:val="18"/>
                    </w:rPr>
                    <w:t>using 100% scrap</w:t>
                  </w:r>
                  <w:r>
                    <w:rPr>
                      <w:rFonts w:asciiTheme="minorHAnsi" w:hAnsiTheme="minorHAnsi" w:cstheme="minorHAnsi"/>
                      <w:sz w:val="18"/>
                    </w:rPr>
                    <w:t xml:space="preserve"> as input</w:t>
                  </w:r>
                  <w:r w:rsidR="00834E60">
                    <w:rPr>
                      <w:rFonts w:asciiTheme="minorHAnsi" w:hAnsiTheme="minorHAnsi" w:cstheme="minorHAnsi"/>
                      <w:sz w:val="18"/>
                    </w:rPr>
                    <w:t xml:space="preserve"> </w:t>
                  </w:r>
                  <w:r w:rsidR="00834E60" w:rsidRPr="002353BB">
                    <w:rPr>
                      <w:rFonts w:asciiTheme="minorHAnsi" w:hAnsiTheme="minorHAnsi" w:cstheme="minorHAnsi"/>
                      <w:color w:val="000000" w:themeColor="text1"/>
                      <w:sz w:val="18"/>
                    </w:rPr>
                    <w:t>(tonne CO</w:t>
                  </w:r>
                  <w:r w:rsidR="00834E60" w:rsidRPr="002353BB">
                    <w:rPr>
                      <w:rFonts w:asciiTheme="minorHAnsi" w:hAnsiTheme="minorHAnsi" w:cstheme="minorHAnsi"/>
                      <w:color w:val="000000" w:themeColor="text1"/>
                      <w:sz w:val="18"/>
                      <w:vertAlign w:val="subscript"/>
                    </w:rPr>
                    <w:t>2</w:t>
                  </w:r>
                  <w:r w:rsidR="00834E60" w:rsidRPr="002353BB">
                    <w:rPr>
                      <w:rFonts w:asciiTheme="minorHAnsi" w:hAnsiTheme="minorHAnsi" w:cstheme="minorHAnsi"/>
                      <w:color w:val="000000" w:themeColor="text1"/>
                      <w:sz w:val="18"/>
                    </w:rPr>
                    <w:t xml:space="preserve"> e/ tonne crude steel)</w:t>
                  </w:r>
                </w:p>
              </w:tc>
            </w:tr>
            <w:tr w:rsidR="00834E60" w14:paraId="037E7533" w14:textId="77777777" w:rsidTr="00812F69">
              <w:tc>
                <w:tcPr>
                  <w:tcW w:w="1720" w:type="dxa"/>
                  <w:vAlign w:val="center"/>
                </w:tcPr>
                <w:p w14:paraId="44A54103" w14:textId="7BDB009C" w:rsidR="00834E60" w:rsidRPr="00227DC1" w:rsidRDefault="00834E60" w:rsidP="00834E60">
                  <w:pPr>
                    <w:pStyle w:val="BodyText"/>
                    <w:spacing w:line="276" w:lineRule="auto"/>
                    <w:ind w:left="0"/>
                    <w:rPr>
                      <w:rFonts w:asciiTheme="minorHAnsi" w:hAnsiTheme="minorHAnsi" w:cstheme="minorHAnsi"/>
                      <w:sz w:val="18"/>
                    </w:rPr>
                  </w:pPr>
                  <w:r>
                    <w:rPr>
                      <w:rFonts w:asciiTheme="minorHAnsi" w:hAnsiTheme="minorHAnsi" w:cstheme="minorHAnsi"/>
                      <w:sz w:val="18"/>
                    </w:rPr>
                    <w:t>Level 1 threshold</w:t>
                  </w:r>
                </w:p>
              </w:tc>
              <w:tc>
                <w:tcPr>
                  <w:tcW w:w="2835" w:type="dxa"/>
                  <w:vAlign w:val="center"/>
                </w:tcPr>
                <w:p w14:paraId="12BBF8B1" w14:textId="77777777"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2.5</w:t>
                  </w:r>
                </w:p>
              </w:tc>
              <w:tc>
                <w:tcPr>
                  <w:tcW w:w="1761" w:type="dxa"/>
                  <w:vAlign w:val="center"/>
                </w:tcPr>
                <w:p w14:paraId="504067A8" w14:textId="77777777"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2.25</w:t>
                  </w:r>
                </w:p>
              </w:tc>
              <w:tc>
                <w:tcPr>
                  <w:tcW w:w="2372" w:type="dxa"/>
                  <w:vAlign w:val="center"/>
                </w:tcPr>
                <w:p w14:paraId="51D56B33" w14:textId="77777777"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0.25</w:t>
                  </w:r>
                </w:p>
              </w:tc>
            </w:tr>
            <w:tr w:rsidR="00834E60" w14:paraId="28D48947" w14:textId="77777777" w:rsidTr="00812F69">
              <w:tc>
                <w:tcPr>
                  <w:tcW w:w="1720" w:type="dxa"/>
                  <w:vAlign w:val="center"/>
                </w:tcPr>
                <w:p w14:paraId="2562C7B2" w14:textId="5AE6DB99" w:rsidR="00834E60" w:rsidRPr="00227DC1" w:rsidRDefault="00834E60" w:rsidP="00834E60">
                  <w:pPr>
                    <w:pStyle w:val="BodyText"/>
                    <w:spacing w:line="276" w:lineRule="auto"/>
                    <w:ind w:left="0"/>
                    <w:rPr>
                      <w:rFonts w:asciiTheme="minorHAnsi" w:hAnsiTheme="minorHAnsi" w:cstheme="minorHAnsi"/>
                      <w:sz w:val="18"/>
                    </w:rPr>
                  </w:pPr>
                  <w:r>
                    <w:rPr>
                      <w:rFonts w:asciiTheme="minorHAnsi" w:hAnsiTheme="minorHAnsi" w:cstheme="minorHAnsi"/>
                      <w:sz w:val="18"/>
                    </w:rPr>
                    <w:t xml:space="preserve">Level 2 threshold </w:t>
                  </w:r>
                </w:p>
              </w:tc>
              <w:tc>
                <w:tcPr>
                  <w:tcW w:w="2835" w:type="dxa"/>
                  <w:vAlign w:val="center"/>
                </w:tcPr>
                <w:p w14:paraId="5993CAE8" w14:textId="56FDB67D"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2.0</w:t>
                  </w:r>
                </w:p>
              </w:tc>
              <w:tc>
                <w:tcPr>
                  <w:tcW w:w="1761" w:type="dxa"/>
                  <w:vAlign w:val="center"/>
                </w:tcPr>
                <w:p w14:paraId="15DC1EEB" w14:textId="77777777" w:rsidR="00834E60" w:rsidRPr="00BF725C"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1.875</w:t>
                  </w:r>
                </w:p>
              </w:tc>
              <w:tc>
                <w:tcPr>
                  <w:tcW w:w="2372" w:type="dxa"/>
                  <w:vAlign w:val="center"/>
                </w:tcPr>
                <w:p w14:paraId="389AE1C8" w14:textId="77777777" w:rsidR="00834E60" w:rsidRPr="00BF725C"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0.125</w:t>
                  </w:r>
                </w:p>
              </w:tc>
            </w:tr>
            <w:tr w:rsidR="00834E60" w14:paraId="6E3D3420" w14:textId="77777777" w:rsidTr="00812F69">
              <w:tc>
                <w:tcPr>
                  <w:tcW w:w="1720" w:type="dxa"/>
                  <w:vAlign w:val="center"/>
                </w:tcPr>
                <w:p w14:paraId="7CA3378A" w14:textId="53080DA7" w:rsidR="00834E60" w:rsidRPr="00227DC1" w:rsidRDefault="00834E60" w:rsidP="00834E60">
                  <w:pPr>
                    <w:pStyle w:val="BodyText"/>
                    <w:spacing w:line="276" w:lineRule="auto"/>
                    <w:ind w:left="0"/>
                    <w:rPr>
                      <w:rFonts w:asciiTheme="minorHAnsi" w:hAnsiTheme="minorHAnsi" w:cstheme="minorHAnsi"/>
                      <w:sz w:val="18"/>
                    </w:rPr>
                  </w:pPr>
                  <w:r>
                    <w:rPr>
                      <w:rFonts w:asciiTheme="minorHAnsi" w:hAnsiTheme="minorHAnsi" w:cstheme="minorHAnsi"/>
                      <w:sz w:val="18"/>
                    </w:rPr>
                    <w:t>Level 3 threshold</w:t>
                  </w:r>
                </w:p>
              </w:tc>
              <w:tc>
                <w:tcPr>
                  <w:tcW w:w="2835" w:type="dxa"/>
                  <w:vAlign w:val="center"/>
                </w:tcPr>
                <w:p w14:paraId="1C96A5AB" w14:textId="77777777" w:rsidR="00834E60" w:rsidRPr="00CF47FE"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1.0</w:t>
                  </w:r>
                </w:p>
              </w:tc>
              <w:tc>
                <w:tcPr>
                  <w:tcW w:w="1761" w:type="dxa"/>
                  <w:vAlign w:val="center"/>
                </w:tcPr>
                <w:p w14:paraId="5A5E4066" w14:textId="77777777" w:rsidR="00834E60" w:rsidRPr="00BF725C"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1.0</w:t>
                  </w:r>
                </w:p>
              </w:tc>
              <w:tc>
                <w:tcPr>
                  <w:tcW w:w="2372" w:type="dxa"/>
                  <w:vAlign w:val="center"/>
                </w:tcPr>
                <w:p w14:paraId="6CD97A7E" w14:textId="77777777" w:rsidR="00834E60" w:rsidRPr="00BF725C" w:rsidRDefault="00834E60" w:rsidP="00834E60">
                  <w:pPr>
                    <w:pStyle w:val="BodyText"/>
                    <w:spacing w:line="276" w:lineRule="auto"/>
                    <w:ind w:left="0"/>
                    <w:jc w:val="center"/>
                    <w:rPr>
                      <w:rFonts w:asciiTheme="minorHAnsi" w:hAnsiTheme="minorHAnsi" w:cstheme="minorHAnsi"/>
                      <w:sz w:val="18"/>
                    </w:rPr>
                  </w:pPr>
                  <w:r>
                    <w:rPr>
                      <w:rFonts w:asciiTheme="minorHAnsi" w:hAnsiTheme="minorHAnsi" w:cstheme="minorHAnsi"/>
                      <w:sz w:val="18"/>
                    </w:rPr>
                    <w:t>0</w:t>
                  </w:r>
                </w:p>
              </w:tc>
            </w:tr>
          </w:tbl>
          <w:p w14:paraId="17C97BF8" w14:textId="10ECF3F5" w:rsidR="00834E60" w:rsidRDefault="00834E60" w:rsidP="00834E60">
            <w:pPr>
              <w:spacing w:after="120" w:line="276" w:lineRule="auto"/>
              <w:rPr>
                <w:color w:val="000000" w:themeColor="text1"/>
                <w:sz w:val="20"/>
                <w:szCs w:val="20"/>
              </w:rPr>
            </w:pPr>
            <w:r>
              <w:rPr>
                <w:color w:val="000000" w:themeColor="text1"/>
                <w:sz w:val="20"/>
                <w:szCs w:val="20"/>
              </w:rPr>
              <w:t xml:space="preserve">*See </w:t>
            </w:r>
            <w:r w:rsidR="00A6623B">
              <w:rPr>
                <w:color w:val="000000" w:themeColor="text1"/>
                <w:sz w:val="20"/>
                <w:szCs w:val="20"/>
              </w:rPr>
              <w:t>Annex 4</w:t>
            </w:r>
            <w:r>
              <w:rPr>
                <w:color w:val="000000" w:themeColor="text1"/>
                <w:sz w:val="20"/>
                <w:szCs w:val="20"/>
              </w:rPr>
              <w:t xml:space="preserve"> for an explanation of t</w:t>
            </w:r>
            <w:r w:rsidR="008665B2">
              <w:rPr>
                <w:color w:val="000000" w:themeColor="text1"/>
                <w:sz w:val="20"/>
                <w:szCs w:val="20"/>
              </w:rPr>
              <w:t>he derivation of t</w:t>
            </w:r>
            <w:r>
              <w:rPr>
                <w:color w:val="000000" w:themeColor="text1"/>
                <w:sz w:val="20"/>
                <w:szCs w:val="20"/>
              </w:rPr>
              <w:t>he proposed threshold values for carbon steel.</w:t>
            </w:r>
            <w:r w:rsidR="00826EEA">
              <w:rPr>
                <w:color w:val="000000" w:themeColor="text1"/>
                <w:sz w:val="20"/>
                <w:szCs w:val="20"/>
              </w:rPr>
              <w:t xml:space="preserve">  Equivalent performance levels for high alloy steels are to be determined.</w:t>
            </w:r>
          </w:p>
          <w:p w14:paraId="65B2A05C" w14:textId="54927059" w:rsidR="00834E60" w:rsidRPr="00093275" w:rsidRDefault="00834E60" w:rsidP="00812F69">
            <w:pPr>
              <w:spacing w:after="120" w:line="276" w:lineRule="auto"/>
              <w:rPr>
                <w:color w:val="000000" w:themeColor="text1"/>
                <w:sz w:val="20"/>
                <w:szCs w:val="20"/>
              </w:rPr>
            </w:pPr>
            <w:r>
              <w:rPr>
                <w:noProof/>
                <w:color w:val="000000" w:themeColor="text1"/>
                <w:sz w:val="20"/>
                <w:szCs w:val="20"/>
              </w:rPr>
              <mc:AlternateContent>
                <mc:Choice Requires="wps">
                  <w:drawing>
                    <wp:anchor distT="0" distB="0" distL="114300" distR="114300" simplePos="0" relativeHeight="251694080" behindDoc="0" locked="0" layoutInCell="1" allowOverlap="1" wp14:anchorId="068D4A2E" wp14:editId="6032CCBA">
                      <wp:simplePos x="0" y="0"/>
                      <wp:positionH relativeFrom="column">
                        <wp:posOffset>2338070</wp:posOffset>
                      </wp:positionH>
                      <wp:positionV relativeFrom="paragraph">
                        <wp:posOffset>2557780</wp:posOffset>
                      </wp:positionV>
                      <wp:extent cx="586105" cy="259715"/>
                      <wp:effectExtent l="0" t="0" r="10795" b="6985"/>
                      <wp:wrapNone/>
                      <wp:docPr id="8" name="Text Box 8"/>
                      <wp:cNvGraphicFramePr/>
                      <a:graphic xmlns:a="http://schemas.openxmlformats.org/drawingml/2006/main">
                        <a:graphicData uri="http://schemas.microsoft.com/office/word/2010/wordprocessingShape">
                          <wps:wsp>
                            <wps:cNvSpPr txBox="1"/>
                            <wps:spPr>
                              <a:xfrm>
                                <a:off x="0" y="0"/>
                                <a:ext cx="586105" cy="259715"/>
                              </a:xfrm>
                              <a:prstGeom prst="rect">
                                <a:avLst/>
                              </a:prstGeom>
                              <a:solidFill>
                                <a:schemeClr val="lt1"/>
                              </a:solidFill>
                              <a:ln w="6350">
                                <a:solidFill>
                                  <a:prstClr val="black"/>
                                </a:solidFill>
                              </a:ln>
                            </wps:spPr>
                            <wps:txbx>
                              <w:txbxContent>
                                <w:p w14:paraId="4CAA2487" w14:textId="26CBF2C2" w:rsidR="00BE6A2E" w:rsidRPr="00812F69" w:rsidRDefault="00BE6A2E">
                                  <w:pPr>
                                    <w:rPr>
                                      <w:rFonts w:cs="Times New Roman (Body CS)"/>
                                      <w:sz w:val="20"/>
                                    </w:rPr>
                                  </w:pPr>
                                  <w:r>
                                    <w:rPr>
                                      <w:rFonts w:cs="Times New Roman (Body CS)"/>
                                      <w:sz w:val="20"/>
                                    </w:rPr>
                                    <w:t>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D4A2E" id="Text Box 8" o:spid="_x0000_s1038" type="#_x0000_t202" style="position:absolute;margin-left:184.1pt;margin-top:201.4pt;width:46.15pt;height:2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" fillcolor="white [3201]" strokeweight=".5pt">
                      <v:textbox>
                        <w:txbxContent>
                          <w:p w14:paraId="4CAA2487" w14:textId="26CBF2C2" w:rsidR="00BE6A2E" w:rsidRPr="00812F69" w:rsidRDefault="00BE6A2E">
                            <w:pPr>
                              <w:rPr>
                                <w:rFonts w:cs="Times New Roman (Body CS)"/>
                                <w:sz w:val="20"/>
                              </w:rPr>
                            </w:pPr>
                            <w:r>
                              <w:rPr>
                                <w:rFonts w:cs="Times New Roman (Body CS)"/>
                                <w:sz w:val="20"/>
                              </w:rPr>
                              <w:t>Level 3</w:t>
                            </w:r>
                          </w:p>
                        </w:txbxContent>
                      </v:textbox>
                    </v:shape>
                  </w:pict>
                </mc:Fallback>
              </mc:AlternateContent>
            </w:r>
            <w:r>
              <w:rPr>
                <w:noProof/>
                <w:color w:val="000000" w:themeColor="text1"/>
                <w:sz w:val="20"/>
                <w:szCs w:val="20"/>
              </w:rPr>
              <mc:AlternateContent>
                <mc:Choice Requires="wps">
                  <w:drawing>
                    <wp:anchor distT="0" distB="0" distL="114300" distR="114300" simplePos="0" relativeHeight="251692032" behindDoc="0" locked="0" layoutInCell="1" allowOverlap="1" wp14:anchorId="60F533DF" wp14:editId="17E4DDBB">
                      <wp:simplePos x="0" y="0"/>
                      <wp:positionH relativeFrom="column">
                        <wp:posOffset>2336165</wp:posOffset>
                      </wp:positionH>
                      <wp:positionV relativeFrom="paragraph">
                        <wp:posOffset>1585595</wp:posOffset>
                      </wp:positionV>
                      <wp:extent cx="586740" cy="251460"/>
                      <wp:effectExtent l="0" t="0" r="10160" b="15240"/>
                      <wp:wrapNone/>
                      <wp:docPr id="4" name="Text Box 4"/>
                      <wp:cNvGraphicFramePr/>
                      <a:graphic xmlns:a="http://schemas.openxmlformats.org/drawingml/2006/main">
                        <a:graphicData uri="http://schemas.microsoft.com/office/word/2010/wordprocessingShape">
                          <wps:wsp>
                            <wps:cNvSpPr txBox="1"/>
                            <wps:spPr>
                              <a:xfrm>
                                <a:off x="0" y="0"/>
                                <a:ext cx="586740" cy="251460"/>
                              </a:xfrm>
                              <a:prstGeom prst="rect">
                                <a:avLst/>
                              </a:prstGeom>
                              <a:solidFill>
                                <a:schemeClr val="lt1"/>
                              </a:solidFill>
                              <a:ln w="6350">
                                <a:solidFill>
                                  <a:prstClr val="black"/>
                                </a:solidFill>
                              </a:ln>
                            </wps:spPr>
                            <wps:txbx>
                              <w:txbxContent>
                                <w:p w14:paraId="55F21B34" w14:textId="531FF76B" w:rsidR="00BE6A2E" w:rsidRPr="00812F69" w:rsidRDefault="00BE6A2E" w:rsidP="00AE5418">
                                  <w:pPr>
                                    <w:rPr>
                                      <w:rFonts w:cs="Times New Roman (Body CS)"/>
                                      <w:sz w:val="20"/>
                                    </w:rPr>
                                  </w:pPr>
                                  <w:r>
                                    <w:rPr>
                                      <w:rFonts w:cs="Times New Roman (Body CS)"/>
                                      <w:sz w:val="20"/>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33DF" id="Text Box 4" o:spid="_x0000_s1039" type="#_x0000_t202" style="position:absolute;margin-left:183.95pt;margin-top:124.85pt;width:46.2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" fillcolor="white [3201]" strokeweight=".5pt">
                      <v:textbox>
                        <w:txbxContent>
                          <w:p w14:paraId="55F21B34" w14:textId="531FF76B" w:rsidR="00BE6A2E" w:rsidRPr="00812F69" w:rsidRDefault="00BE6A2E" w:rsidP="00AE5418">
                            <w:pPr>
                              <w:rPr>
                                <w:rFonts w:cs="Times New Roman (Body CS)"/>
                                <w:sz w:val="20"/>
                              </w:rPr>
                            </w:pPr>
                            <w:r>
                              <w:rPr>
                                <w:rFonts w:cs="Times New Roman (Body CS)"/>
                                <w:sz w:val="20"/>
                              </w:rPr>
                              <w:t>Level 1</w:t>
                            </w:r>
                          </w:p>
                        </w:txbxContent>
                      </v:textbox>
                    </v:shape>
                  </w:pict>
                </mc:Fallback>
              </mc:AlternateContent>
            </w:r>
            <w:r>
              <w:rPr>
                <w:noProof/>
                <w:color w:val="000000" w:themeColor="text1"/>
                <w:sz w:val="20"/>
                <w:szCs w:val="20"/>
              </w:rPr>
              <mc:AlternateContent>
                <mc:Choice Requires="wps">
                  <w:drawing>
                    <wp:anchor distT="0" distB="0" distL="114300" distR="114300" simplePos="0" relativeHeight="251693056" behindDoc="0" locked="0" layoutInCell="1" allowOverlap="1" wp14:anchorId="576E27B0" wp14:editId="421B0076">
                      <wp:simplePos x="0" y="0"/>
                      <wp:positionH relativeFrom="column">
                        <wp:posOffset>2337109</wp:posOffset>
                      </wp:positionH>
                      <wp:positionV relativeFrom="paragraph">
                        <wp:posOffset>2069360</wp:posOffset>
                      </wp:positionV>
                      <wp:extent cx="586740" cy="259849"/>
                      <wp:effectExtent l="0" t="0" r="10160" b="6985"/>
                      <wp:wrapNone/>
                      <wp:docPr id="7" name="Text Box 7"/>
                      <wp:cNvGraphicFramePr/>
                      <a:graphic xmlns:a="http://schemas.openxmlformats.org/drawingml/2006/main">
                        <a:graphicData uri="http://schemas.microsoft.com/office/word/2010/wordprocessingShape">
                          <wps:wsp>
                            <wps:cNvSpPr txBox="1"/>
                            <wps:spPr>
                              <a:xfrm>
                                <a:off x="0" y="0"/>
                                <a:ext cx="586740" cy="259849"/>
                              </a:xfrm>
                              <a:prstGeom prst="rect">
                                <a:avLst/>
                              </a:prstGeom>
                              <a:solidFill>
                                <a:schemeClr val="lt1"/>
                              </a:solidFill>
                              <a:ln w="6350">
                                <a:solidFill>
                                  <a:prstClr val="black"/>
                                </a:solidFill>
                              </a:ln>
                            </wps:spPr>
                            <wps:txbx>
                              <w:txbxContent>
                                <w:p w14:paraId="5F893109" w14:textId="3590B176" w:rsidR="00BE6A2E" w:rsidRPr="00812F69" w:rsidRDefault="00BE6A2E">
                                  <w:pPr>
                                    <w:rPr>
                                      <w:rFonts w:cs="Times New Roman (Body CS)"/>
                                      <w:sz w:val="20"/>
                                    </w:rPr>
                                  </w:pPr>
                                  <w:r>
                                    <w:rPr>
                                      <w:rFonts w:cs="Times New Roman (Body CS)"/>
                                      <w:sz w:val="20"/>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27B0" id="Text Box 7" o:spid="_x0000_s1040" type="#_x0000_t202" style="position:absolute;margin-left:184pt;margin-top:162.95pt;width:46.2pt;height:2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" fillcolor="white [3201]" strokeweight=".5pt">
                      <v:textbox>
                        <w:txbxContent>
                          <w:p w14:paraId="5F893109" w14:textId="3590B176" w:rsidR="00BE6A2E" w:rsidRPr="00812F69" w:rsidRDefault="00BE6A2E">
                            <w:pPr>
                              <w:rPr>
                                <w:rFonts w:cs="Times New Roman (Body CS)"/>
                                <w:sz w:val="20"/>
                              </w:rPr>
                            </w:pPr>
                            <w:r>
                              <w:rPr>
                                <w:rFonts w:cs="Times New Roman (Body CS)"/>
                                <w:sz w:val="20"/>
                              </w:rPr>
                              <w:t>Level 2</w:t>
                            </w:r>
                          </w:p>
                        </w:txbxContent>
                      </v:textbox>
                    </v:shape>
                  </w:pict>
                </mc:Fallback>
              </mc:AlternateContent>
            </w:r>
            <w:r>
              <w:rPr>
                <w:noProof/>
                <w:color w:val="000000" w:themeColor="text1"/>
                <w:sz w:val="20"/>
                <w:szCs w:val="20"/>
              </w:rPr>
              <w:drawing>
                <wp:inline distT="0" distB="0" distL="0" distR="0" wp14:anchorId="79AC11CE" wp14:editId="20ED8B2E">
                  <wp:extent cx="5756910" cy="315468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5756910" cy="3154680"/>
                          </a:xfrm>
                          <a:prstGeom prst="rect">
                            <a:avLst/>
                          </a:prstGeom>
                        </pic:spPr>
                      </pic:pic>
                    </a:graphicData>
                  </a:graphic>
                </wp:inline>
              </w:drawing>
            </w:r>
          </w:p>
        </w:tc>
      </w:tr>
      <w:tr w:rsidR="00834E60" w:rsidRPr="00180273" w14:paraId="7B895EDC" w14:textId="77777777" w:rsidTr="00EF6A6A">
        <w:tc>
          <w:tcPr>
            <w:tcW w:w="9056" w:type="dxa"/>
          </w:tcPr>
          <w:p w14:paraId="759804CB" w14:textId="77777777" w:rsidR="00834E60" w:rsidRDefault="00834E60" w:rsidP="00EB0558">
            <w:pPr>
              <w:spacing w:after="120" w:line="276" w:lineRule="auto"/>
              <w:rPr>
                <w:color w:val="000000" w:themeColor="text1"/>
                <w:sz w:val="20"/>
                <w:szCs w:val="20"/>
              </w:rPr>
            </w:pPr>
            <w:r w:rsidRPr="00180273">
              <w:rPr>
                <w:b/>
                <w:color w:val="000000" w:themeColor="text1"/>
                <w:sz w:val="20"/>
                <w:szCs w:val="20"/>
              </w:rPr>
              <w:lastRenderedPageBreak/>
              <w:t>Guidance</w:t>
            </w:r>
            <w:r w:rsidRPr="00180273">
              <w:rPr>
                <w:color w:val="000000" w:themeColor="text1"/>
                <w:sz w:val="20"/>
                <w:szCs w:val="20"/>
              </w:rPr>
              <w:t>:</w:t>
            </w:r>
          </w:p>
          <w:p w14:paraId="4BFA8543" w14:textId="20966BBD" w:rsidR="002C2CBC" w:rsidRDefault="00826EEA" w:rsidP="002C2CBC">
            <w:pPr>
              <w:spacing w:after="120" w:line="276" w:lineRule="auto"/>
              <w:rPr>
                <w:color w:val="000000" w:themeColor="text1"/>
                <w:sz w:val="20"/>
                <w:szCs w:val="20"/>
              </w:rPr>
            </w:pPr>
            <w:r>
              <w:rPr>
                <w:color w:val="000000" w:themeColor="text1"/>
                <w:sz w:val="20"/>
                <w:szCs w:val="20"/>
              </w:rPr>
              <w:t>Thresholds and performance levels for high alloy steels (including stainless steels) are still to be determined.</w:t>
            </w:r>
          </w:p>
          <w:p w14:paraId="7C79F655" w14:textId="549CC920" w:rsidR="009B17E9" w:rsidRPr="009B17E9" w:rsidRDefault="002C2CBC" w:rsidP="009B17E9">
            <w:pPr>
              <w:spacing w:after="120" w:line="276" w:lineRule="auto"/>
              <w:rPr>
                <w:color w:val="000000" w:themeColor="text1"/>
                <w:sz w:val="20"/>
                <w:szCs w:val="20"/>
              </w:rPr>
            </w:pPr>
            <w:r>
              <w:rPr>
                <w:color w:val="000000" w:themeColor="text1"/>
                <w:sz w:val="20"/>
                <w:szCs w:val="20"/>
              </w:rPr>
              <w:t xml:space="preserve">DRAFTING NOTE:  </w:t>
            </w:r>
            <w:r w:rsidR="009B17E9" w:rsidRPr="009B17E9">
              <w:rPr>
                <w:color w:val="000000" w:themeColor="text1"/>
                <w:sz w:val="20"/>
                <w:szCs w:val="20"/>
              </w:rPr>
              <w:t xml:space="preserve">Consideration was given to specifying a further performance level to represent the minimum feasible level of emissions. This would be the level at which further reductions to achieve ‘net zero’ steel would </w:t>
            </w:r>
            <w:r w:rsidR="009B17E9">
              <w:rPr>
                <w:color w:val="000000" w:themeColor="text1"/>
                <w:sz w:val="20"/>
                <w:szCs w:val="20"/>
              </w:rPr>
              <w:t xml:space="preserve">necessarily </w:t>
            </w:r>
            <w:r w:rsidR="009B17E9" w:rsidRPr="009B17E9">
              <w:rPr>
                <w:color w:val="000000" w:themeColor="text1"/>
                <w:sz w:val="20"/>
                <w:szCs w:val="20"/>
              </w:rPr>
              <w:t>require offsetting of these residual emissions.</w:t>
            </w:r>
          </w:p>
          <w:p w14:paraId="38CEA303" w14:textId="5AFA9484" w:rsidR="009B17E9" w:rsidRDefault="009B17E9" w:rsidP="009B17E9">
            <w:pPr>
              <w:spacing w:after="120" w:line="276" w:lineRule="auto"/>
              <w:rPr>
                <w:color w:val="000000" w:themeColor="text1"/>
                <w:sz w:val="20"/>
                <w:szCs w:val="20"/>
              </w:rPr>
            </w:pPr>
            <w:r w:rsidRPr="009B17E9">
              <w:rPr>
                <w:color w:val="000000" w:themeColor="text1"/>
                <w:sz w:val="20"/>
                <w:szCs w:val="20"/>
              </w:rPr>
              <w:t xml:space="preserve">However, it is proposed not to specify this at this time, firstly because the achievement of ‘net zero’ steel would require an agreed approach to the recognition of offsets; and secondly because we propose that a process to define ‘net zero’ steel should take place in collaboration with other organisations </w:t>
            </w:r>
            <w:r>
              <w:rPr>
                <w:color w:val="000000" w:themeColor="text1"/>
                <w:sz w:val="20"/>
                <w:szCs w:val="20"/>
              </w:rPr>
              <w:t xml:space="preserve">currently </w:t>
            </w:r>
            <w:r w:rsidRPr="009B17E9">
              <w:rPr>
                <w:color w:val="000000" w:themeColor="text1"/>
                <w:sz w:val="20"/>
                <w:szCs w:val="20"/>
              </w:rPr>
              <w:t>working on these issues, with a view to reaching broad agreement.  ResponsibleSteel believes that there is a need to develop a commonly recognised definition of ‘net zero steel’ and welcomes further engagement with stakeholders on this topic.</w:t>
            </w:r>
          </w:p>
          <w:p w14:paraId="404A4016" w14:textId="1DC4FB34" w:rsidR="002C2CBC" w:rsidRPr="007416A3" w:rsidRDefault="002C2CBC" w:rsidP="002C2CBC">
            <w:pPr>
              <w:spacing w:after="120" w:line="276" w:lineRule="auto"/>
              <w:rPr>
                <w:bCs/>
                <w:color w:val="000000" w:themeColor="text1"/>
                <w:sz w:val="20"/>
                <w:szCs w:val="20"/>
              </w:rPr>
            </w:pPr>
            <w:r w:rsidRPr="002353BB">
              <w:rPr>
                <w:bCs/>
                <w:color w:val="000000" w:themeColor="text1"/>
                <w:sz w:val="20"/>
                <w:szCs w:val="20"/>
              </w:rPr>
              <w:t xml:space="preserve">DRAFTING NOTE: </w:t>
            </w:r>
            <w:r>
              <w:rPr>
                <w:bCs/>
                <w:color w:val="000000" w:themeColor="text1"/>
                <w:sz w:val="20"/>
                <w:szCs w:val="20"/>
              </w:rPr>
              <w:t xml:space="preserve"> Revised</w:t>
            </w:r>
            <w:r w:rsidRPr="002353BB">
              <w:rPr>
                <w:bCs/>
                <w:color w:val="000000" w:themeColor="text1"/>
                <w:sz w:val="20"/>
                <w:szCs w:val="20"/>
              </w:rPr>
              <w:t xml:space="preserve"> GHG emissions intensity performance threshold (or thresholds) and corresponding performance levels for the ResponsibleSteel certification of high alloy steels have not been proposed at this time, </w:t>
            </w:r>
            <w:r w:rsidR="00C90A18">
              <w:rPr>
                <w:bCs/>
                <w:color w:val="000000" w:themeColor="text1"/>
                <w:sz w:val="20"/>
                <w:szCs w:val="20"/>
              </w:rPr>
              <w:t>but</w:t>
            </w:r>
            <w:r w:rsidRPr="002353BB">
              <w:rPr>
                <w:bCs/>
                <w:color w:val="000000" w:themeColor="text1"/>
                <w:sz w:val="20"/>
                <w:szCs w:val="20"/>
              </w:rPr>
              <w:t xml:space="preserve"> will be discussed with stakeholders during the public consultation period.</w:t>
            </w:r>
          </w:p>
        </w:tc>
      </w:tr>
    </w:tbl>
    <w:p w14:paraId="5B43CEA9" w14:textId="6D57A783" w:rsidR="00003755" w:rsidRDefault="00003755" w:rsidP="00EF6A6A">
      <w:pPr>
        <w:spacing w:after="120" w:line="276" w:lineRule="auto"/>
        <w:rPr>
          <w:rFonts w:cs="Arial"/>
          <w:b/>
          <w:bCs/>
          <w:sz w:val="20"/>
          <w:szCs w:val="20"/>
        </w:rPr>
      </w:pPr>
    </w:p>
    <w:p w14:paraId="56C23E8E" w14:textId="77777777" w:rsidR="00AE0A25" w:rsidRDefault="00AE0A25" w:rsidP="00EF6A6A">
      <w:pPr>
        <w:spacing w:after="120" w:line="276" w:lineRule="auto"/>
        <w:rPr>
          <w:rFonts w:cs="Arial"/>
          <w:b/>
          <w:bCs/>
          <w:sz w:val="20"/>
          <w:szCs w:val="20"/>
        </w:rPr>
      </w:pPr>
    </w:p>
    <w:p w14:paraId="4B230AB0" w14:textId="7421CC29" w:rsidR="00336520" w:rsidRPr="00C016EB" w:rsidRDefault="00C016EB" w:rsidP="00336520">
      <w:pPr>
        <w:widowControl w:val="0"/>
        <w:autoSpaceDE w:val="0"/>
        <w:autoSpaceDN w:val="0"/>
        <w:adjustRightInd w:val="0"/>
        <w:spacing w:after="120" w:line="276" w:lineRule="auto"/>
        <w:rPr>
          <w:b/>
          <w:bCs/>
          <w:sz w:val="20"/>
          <w:szCs w:val="20"/>
        </w:rPr>
      </w:pPr>
      <w:r>
        <w:rPr>
          <w:b/>
          <w:color w:val="000000" w:themeColor="text1"/>
          <w:sz w:val="20"/>
          <w:szCs w:val="20"/>
        </w:rPr>
        <w:t xml:space="preserve">Criterion 8.7 </w:t>
      </w:r>
      <w:r w:rsidRPr="007A50B9">
        <w:rPr>
          <w:b/>
          <w:bCs/>
          <w:sz w:val="20"/>
          <w:szCs w:val="20"/>
        </w:rPr>
        <w:t>GHG emissions disclosure and reporting</w:t>
      </w:r>
    </w:p>
    <w:tbl>
      <w:tblPr>
        <w:tblStyle w:val="TableGrid"/>
        <w:tblW w:w="0" w:type="auto"/>
        <w:tblLook w:val="04A0" w:firstRow="1" w:lastRow="0" w:firstColumn="1" w:lastColumn="0" w:noHBand="0" w:noVBand="1"/>
      </w:tblPr>
      <w:tblGrid>
        <w:gridCol w:w="9056"/>
      </w:tblGrid>
      <w:tr w:rsidR="00336520" w14:paraId="2374563F" w14:textId="77777777" w:rsidTr="003117D9">
        <w:tc>
          <w:tcPr>
            <w:tcW w:w="9056" w:type="dxa"/>
          </w:tcPr>
          <w:p w14:paraId="281D36D9" w14:textId="602517D3" w:rsidR="00171919" w:rsidRDefault="00336520" w:rsidP="003117D9">
            <w:pPr>
              <w:widowControl w:val="0"/>
              <w:autoSpaceDE w:val="0"/>
              <w:autoSpaceDN w:val="0"/>
              <w:adjustRightInd w:val="0"/>
              <w:spacing w:after="120" w:line="276" w:lineRule="auto"/>
              <w:rPr>
                <w:b/>
                <w:color w:val="000000" w:themeColor="text1"/>
                <w:sz w:val="20"/>
                <w:szCs w:val="20"/>
              </w:rPr>
            </w:pPr>
            <w:r>
              <w:rPr>
                <w:b/>
                <w:color w:val="000000" w:themeColor="text1"/>
                <w:sz w:val="20"/>
                <w:szCs w:val="20"/>
              </w:rPr>
              <w:t>Drafting Notes</w:t>
            </w:r>
          </w:p>
          <w:p w14:paraId="0BC8992F" w14:textId="1F07B7AF" w:rsidR="00171919" w:rsidRDefault="00171919" w:rsidP="003117D9">
            <w:pPr>
              <w:widowControl w:val="0"/>
              <w:autoSpaceDE w:val="0"/>
              <w:autoSpaceDN w:val="0"/>
              <w:adjustRightInd w:val="0"/>
              <w:spacing w:after="120" w:line="276" w:lineRule="auto"/>
              <w:rPr>
                <w:b/>
                <w:color w:val="000000" w:themeColor="text1"/>
                <w:sz w:val="20"/>
                <w:szCs w:val="20"/>
              </w:rPr>
            </w:pPr>
            <w:r>
              <w:rPr>
                <w:bCs/>
                <w:color w:val="000000" w:themeColor="text1"/>
                <w:sz w:val="20"/>
                <w:szCs w:val="20"/>
              </w:rPr>
              <w:t xml:space="preserve">This section includes proposed changes to the wording of the current </w:t>
            </w:r>
            <w:r>
              <w:rPr>
                <w:sz w:val="20"/>
                <w:szCs w:val="20"/>
              </w:rPr>
              <w:t>ResponsibleSteel Standard (v1-0)</w:t>
            </w:r>
            <w:r w:rsidR="00D57C6F">
              <w:rPr>
                <w:sz w:val="20"/>
                <w:szCs w:val="20"/>
              </w:rPr>
              <w:t xml:space="preserve"> criterion 8.5</w:t>
            </w:r>
            <w:r>
              <w:rPr>
                <w:sz w:val="20"/>
                <w:szCs w:val="20"/>
              </w:rPr>
              <w:t xml:space="preserve">.  As the criterion merges criterion 8.5 of the current Standard with new requirements from draft criterion 8.9 of the new requirements for certification of products, the changes from the current criterion 8.5 are not highlighted in </w:t>
            </w:r>
            <w:r w:rsidRPr="00F87C50">
              <w:rPr>
                <w:sz w:val="20"/>
                <w:szCs w:val="20"/>
                <w:highlight w:val="yellow"/>
              </w:rPr>
              <w:t>yellow</w:t>
            </w:r>
            <w:r>
              <w:rPr>
                <w:sz w:val="20"/>
                <w:szCs w:val="20"/>
              </w:rPr>
              <w:t xml:space="preserve"> or indicated with </w:t>
            </w:r>
            <w:r w:rsidRPr="00F87C50">
              <w:rPr>
                <w:strike/>
                <w:sz w:val="20"/>
                <w:szCs w:val="20"/>
              </w:rPr>
              <w:t>strikethrough</w:t>
            </w:r>
            <w:r>
              <w:rPr>
                <w:sz w:val="20"/>
                <w:szCs w:val="20"/>
              </w:rPr>
              <w:t>.  The notes below describe the changes in detail, and a track changes version is available for download from the ResponsibleSteel website.</w:t>
            </w:r>
          </w:p>
          <w:p w14:paraId="7D7CBA6B" w14:textId="73B11B50" w:rsidR="001B2E7C" w:rsidRDefault="001B2E7C" w:rsidP="007A50B9">
            <w:pPr>
              <w:pStyle w:val="ListParagraph"/>
              <w:numPr>
                <w:ilvl w:val="0"/>
                <w:numId w:val="60"/>
              </w:numPr>
              <w:spacing w:after="120" w:line="276" w:lineRule="auto"/>
              <w:rPr>
                <w:sz w:val="20"/>
                <w:szCs w:val="20"/>
              </w:rPr>
            </w:pPr>
            <w:r>
              <w:rPr>
                <w:sz w:val="20"/>
                <w:szCs w:val="20"/>
              </w:rPr>
              <w:t>The criterion now covers GHG emissions disclosure and reporting for sites that are ‘ResponsibleSteel certified sites’ only, as well as for those that meet the additional requirements to sell ResponsibleSteel certified products</w:t>
            </w:r>
            <w:r w:rsidR="00896832">
              <w:rPr>
                <w:sz w:val="20"/>
                <w:szCs w:val="20"/>
              </w:rPr>
              <w:t xml:space="preserve"> – the ‘track changes’ in the title of the criterion shows the change to the current wording of the ResponsibleSteel Standard (v1-0)</w:t>
            </w:r>
          </w:p>
          <w:p w14:paraId="3508A3C4" w14:textId="56D1C560" w:rsidR="001B2E7C" w:rsidRDefault="001B2E7C" w:rsidP="007A50B9">
            <w:pPr>
              <w:pStyle w:val="ListParagraph"/>
              <w:numPr>
                <w:ilvl w:val="0"/>
                <w:numId w:val="60"/>
              </w:numPr>
              <w:spacing w:after="120" w:line="276" w:lineRule="auto"/>
              <w:rPr>
                <w:sz w:val="20"/>
                <w:szCs w:val="20"/>
              </w:rPr>
            </w:pPr>
            <w:r>
              <w:rPr>
                <w:sz w:val="20"/>
                <w:szCs w:val="20"/>
              </w:rPr>
              <w:t>Sites would no longer be required to report their upstream indirect (Scope 3a) GHG emissions, energy indirect (Scope 2) GHG emissions and direct (Scope 1) emissions separately – only total GHG emissions would need to be reported for site certification</w:t>
            </w:r>
            <w:r w:rsidR="004A756A">
              <w:rPr>
                <w:sz w:val="20"/>
                <w:szCs w:val="20"/>
              </w:rPr>
              <w:t xml:space="preserve">.  Requirements 8.5.1.a, 8.5.1.b, 8.5.1.c, and 8.5.1.e of the current </w:t>
            </w:r>
            <w:proofErr w:type="gramStart"/>
            <w:r w:rsidR="004A756A">
              <w:rPr>
                <w:sz w:val="20"/>
                <w:szCs w:val="20"/>
              </w:rPr>
              <w:t>standard</w:t>
            </w:r>
            <w:proofErr w:type="gramEnd"/>
            <w:r w:rsidR="004A756A">
              <w:rPr>
                <w:sz w:val="20"/>
                <w:szCs w:val="20"/>
              </w:rPr>
              <w:t xml:space="preserve"> would be deleted.  Requirement 8.5.1.d. is incorporated into the new requirement 8.7.1.b, but the reference to offsets has been deleted so as to align with the proposed change to the site level planning criterion (criterion 8.5 in this document)</w:t>
            </w:r>
          </w:p>
          <w:p w14:paraId="5502E2D4" w14:textId="2BED3799" w:rsidR="00DE50B3" w:rsidRDefault="00DE50B3" w:rsidP="007A50B9">
            <w:pPr>
              <w:pStyle w:val="ListParagraph"/>
              <w:numPr>
                <w:ilvl w:val="0"/>
                <w:numId w:val="60"/>
              </w:numPr>
              <w:spacing w:after="120" w:line="276" w:lineRule="auto"/>
              <w:rPr>
                <w:sz w:val="20"/>
                <w:szCs w:val="20"/>
              </w:rPr>
            </w:pPr>
            <w:r>
              <w:rPr>
                <w:sz w:val="20"/>
                <w:szCs w:val="20"/>
              </w:rPr>
              <w:t xml:space="preserve">Sites </w:t>
            </w:r>
            <w:r w:rsidR="00713C0C">
              <w:rPr>
                <w:sz w:val="20"/>
                <w:szCs w:val="20"/>
              </w:rPr>
              <w:t xml:space="preserve">producing crude steel </w:t>
            </w:r>
            <w:r>
              <w:rPr>
                <w:sz w:val="20"/>
                <w:szCs w:val="20"/>
              </w:rPr>
              <w:t>would also no longer be required to report their total GHG emissions intensity</w:t>
            </w:r>
            <w:r w:rsidR="00713C0C">
              <w:rPr>
                <w:sz w:val="20"/>
                <w:szCs w:val="20"/>
              </w:rPr>
              <w:t xml:space="preserve"> for crude steel production as specified in 8.5.1.g, in order to achieve site certification only.</w:t>
            </w:r>
          </w:p>
          <w:p w14:paraId="277F6AA6" w14:textId="18F5BBA4" w:rsidR="001B2E7C" w:rsidRDefault="001B2E7C" w:rsidP="007A50B9">
            <w:pPr>
              <w:pStyle w:val="ListParagraph"/>
              <w:numPr>
                <w:ilvl w:val="0"/>
                <w:numId w:val="60"/>
              </w:numPr>
              <w:spacing w:after="120" w:line="276" w:lineRule="auto"/>
              <w:rPr>
                <w:sz w:val="20"/>
                <w:szCs w:val="20"/>
              </w:rPr>
            </w:pPr>
            <w:r w:rsidRPr="008421E2">
              <w:rPr>
                <w:sz w:val="20"/>
                <w:szCs w:val="20"/>
              </w:rPr>
              <w:t>The site’s ResponsibleSteel crude steel GHG emissions intensity performance</w:t>
            </w:r>
            <w:r>
              <w:rPr>
                <w:sz w:val="20"/>
                <w:szCs w:val="20"/>
              </w:rPr>
              <w:t xml:space="preserve">, scrap use and performance level would need </w:t>
            </w:r>
            <w:r w:rsidR="00713C0C">
              <w:rPr>
                <w:sz w:val="20"/>
                <w:szCs w:val="20"/>
              </w:rPr>
              <w:t xml:space="preserve">however need </w:t>
            </w:r>
            <w:r>
              <w:rPr>
                <w:sz w:val="20"/>
                <w:szCs w:val="20"/>
              </w:rPr>
              <w:t xml:space="preserve">to be disclosed by sites selling ResponsibleSteel certified products, and this information would </w:t>
            </w:r>
            <w:r w:rsidR="00713C0C">
              <w:rPr>
                <w:sz w:val="20"/>
                <w:szCs w:val="20"/>
              </w:rPr>
              <w:t xml:space="preserve">then also </w:t>
            </w:r>
            <w:r>
              <w:rPr>
                <w:sz w:val="20"/>
                <w:szCs w:val="20"/>
              </w:rPr>
              <w:t>be published by ResponsibleSteel on its website</w:t>
            </w:r>
          </w:p>
          <w:p w14:paraId="5E2B30FA" w14:textId="77777777" w:rsidR="001B2E7C" w:rsidRDefault="001B2E7C" w:rsidP="007A50B9">
            <w:pPr>
              <w:pStyle w:val="ListParagraph"/>
              <w:numPr>
                <w:ilvl w:val="0"/>
                <w:numId w:val="60"/>
              </w:numPr>
              <w:spacing w:after="120" w:line="276" w:lineRule="auto"/>
              <w:rPr>
                <w:sz w:val="20"/>
                <w:szCs w:val="20"/>
              </w:rPr>
            </w:pPr>
            <w:r>
              <w:rPr>
                <w:sz w:val="20"/>
                <w:szCs w:val="20"/>
              </w:rPr>
              <w:t>The embodied carbon for a product that is marketed or sold as ResponsibleSteel certified would need to be publicly available on request.</w:t>
            </w:r>
          </w:p>
          <w:p w14:paraId="3A02DC62" w14:textId="77777777" w:rsidR="001B2E7C" w:rsidRDefault="001B2E7C" w:rsidP="001B2E7C">
            <w:pPr>
              <w:spacing w:after="120" w:line="276" w:lineRule="auto"/>
              <w:ind w:left="1080"/>
              <w:rPr>
                <w:sz w:val="20"/>
                <w:szCs w:val="20"/>
              </w:rPr>
            </w:pPr>
          </w:p>
          <w:p w14:paraId="1DDC31EF" w14:textId="65F100F4" w:rsidR="00336520" w:rsidRPr="00896832" w:rsidRDefault="001B2E7C" w:rsidP="00896832">
            <w:pPr>
              <w:spacing w:after="120" w:line="276" w:lineRule="auto"/>
              <w:rPr>
                <w:sz w:val="20"/>
                <w:szCs w:val="20"/>
              </w:rPr>
            </w:pPr>
            <w:r w:rsidRPr="00786EA6">
              <w:rPr>
                <w:b/>
                <w:bCs/>
                <w:sz w:val="20"/>
                <w:szCs w:val="20"/>
              </w:rPr>
              <w:lastRenderedPageBreak/>
              <w:t>CONSULTATION QUESTION</w:t>
            </w:r>
            <w:r w:rsidR="00C74AD9">
              <w:rPr>
                <w:b/>
                <w:bCs/>
                <w:sz w:val="20"/>
                <w:szCs w:val="20"/>
              </w:rPr>
              <w:t>S ON GHG EMISSIONS DISCLOSURE</w:t>
            </w:r>
            <w:r>
              <w:rPr>
                <w:sz w:val="20"/>
                <w:szCs w:val="20"/>
              </w:rPr>
              <w:t xml:space="preserve">: </w:t>
            </w:r>
            <w:r w:rsidR="00713C0C">
              <w:rPr>
                <w:sz w:val="20"/>
                <w:szCs w:val="20"/>
              </w:rPr>
              <w:t xml:space="preserve">In addition to consultation on these proposed revisions, </w:t>
            </w:r>
            <w:r w:rsidR="00C74AD9">
              <w:rPr>
                <w:sz w:val="20"/>
                <w:szCs w:val="20"/>
              </w:rPr>
              <w:t xml:space="preserve">and </w:t>
            </w:r>
            <w:r w:rsidR="00713C0C">
              <w:rPr>
                <w:sz w:val="20"/>
                <w:szCs w:val="20"/>
              </w:rPr>
              <w:t>in recognition of concerns raised by the first sites undergoing ResponsibleSteel certification in 2020</w:t>
            </w:r>
            <w:r w:rsidR="00C74AD9">
              <w:rPr>
                <w:sz w:val="20"/>
                <w:szCs w:val="20"/>
              </w:rPr>
              <w:t>,</w:t>
            </w:r>
            <w:r w:rsidR="00713C0C">
              <w:rPr>
                <w:sz w:val="20"/>
                <w:szCs w:val="20"/>
              </w:rPr>
              <w:t xml:space="preserve"> we are consulting explicitly on the need for public disclosure of site level GHG emissions information, and asking for stakeholder views on an alternative approach in which information might be provided as an average across multiple sites.</w:t>
            </w:r>
            <w:r w:rsidR="00C74AD9">
              <w:rPr>
                <w:sz w:val="20"/>
                <w:szCs w:val="20"/>
              </w:rPr>
              <w:t xml:space="preserve">  Background information and a number of specific consultation questions are given in the box below the draft text of the Standard.</w:t>
            </w:r>
          </w:p>
        </w:tc>
      </w:tr>
    </w:tbl>
    <w:p w14:paraId="1FEC90BE" w14:textId="77777777" w:rsidR="00BF1E3E" w:rsidRPr="00180273" w:rsidRDefault="00BF1E3E" w:rsidP="00BF1E3E">
      <w:pPr>
        <w:widowControl w:val="0"/>
        <w:autoSpaceDE w:val="0"/>
        <w:autoSpaceDN w:val="0"/>
        <w:adjustRightInd w:val="0"/>
        <w:spacing w:after="120" w:line="276" w:lineRule="auto"/>
        <w:rPr>
          <w:rFonts w:cs="Arial"/>
          <w:b/>
        </w:rPr>
      </w:pPr>
    </w:p>
    <w:tbl>
      <w:tblPr>
        <w:tblW w:w="8908" w:type="dxa"/>
        <w:tblInd w:w="-3" w:type="dxa"/>
        <w:tblBorders>
          <w:top w:val="single" w:sz="2" w:space="0" w:color="334C69"/>
          <w:left w:val="single" w:sz="2" w:space="0" w:color="334C69"/>
          <w:bottom w:val="single" w:sz="2" w:space="0" w:color="334C69"/>
          <w:right w:val="single" w:sz="2" w:space="0" w:color="334C69"/>
          <w:insideH w:val="single" w:sz="2" w:space="0" w:color="334C69"/>
          <w:insideV w:val="single" w:sz="2" w:space="0" w:color="334C69"/>
        </w:tblBorders>
        <w:tblLayout w:type="fixed"/>
        <w:tblCellMar>
          <w:top w:w="113" w:type="dxa"/>
          <w:left w:w="0" w:type="dxa"/>
          <w:right w:w="0" w:type="dxa"/>
        </w:tblCellMar>
        <w:tblLook w:val="01E0" w:firstRow="1" w:lastRow="1" w:firstColumn="1" w:lastColumn="1" w:noHBand="0" w:noVBand="0"/>
      </w:tblPr>
      <w:tblGrid>
        <w:gridCol w:w="8908"/>
      </w:tblGrid>
      <w:tr w:rsidR="00BF1E3E" w:rsidRPr="00180273" w14:paraId="018C82D4" w14:textId="77777777" w:rsidTr="002C2CBC">
        <w:tc>
          <w:tcPr>
            <w:tcW w:w="8908" w:type="dxa"/>
            <w:tcBorders>
              <w:top w:val="single" w:sz="2" w:space="0" w:color="334C69"/>
              <w:left w:val="single" w:sz="2" w:space="0" w:color="334C69"/>
              <w:bottom w:val="single" w:sz="2" w:space="0" w:color="334C69"/>
              <w:right w:val="single" w:sz="2" w:space="0" w:color="334C69"/>
            </w:tcBorders>
            <w:shd w:val="clear" w:color="auto" w:fill="D9D9D9"/>
          </w:tcPr>
          <w:p w14:paraId="5179942D" w14:textId="4A163397" w:rsidR="00BF1E3E" w:rsidRPr="00180273" w:rsidRDefault="00BF1E3E" w:rsidP="002C2CBC">
            <w:pPr>
              <w:pStyle w:val="Heading3"/>
              <w:spacing w:line="276" w:lineRule="auto"/>
              <w:ind w:left="142"/>
              <w:rPr>
                <w:rFonts w:cs="Arial"/>
                <w:b w:val="0"/>
                <w:sz w:val="20"/>
                <w:szCs w:val="20"/>
              </w:rPr>
            </w:pPr>
            <w:bookmarkStart w:id="35" w:name="_Toc69662561"/>
            <w:r w:rsidRPr="00180273">
              <w:rPr>
                <w:rFonts w:cs="Arial"/>
                <w:sz w:val="20"/>
                <w:szCs w:val="20"/>
              </w:rPr>
              <w:t xml:space="preserve">Criterion </w:t>
            </w:r>
            <w:r>
              <w:rPr>
                <w:rFonts w:cs="Arial"/>
                <w:sz w:val="20"/>
                <w:szCs w:val="20"/>
              </w:rPr>
              <w:t>8</w:t>
            </w:r>
            <w:r w:rsidRPr="00180273">
              <w:rPr>
                <w:rFonts w:cs="Arial"/>
                <w:sz w:val="20"/>
                <w:szCs w:val="20"/>
              </w:rPr>
              <w:t>.</w:t>
            </w:r>
            <w:r>
              <w:rPr>
                <w:rFonts w:cs="Arial"/>
                <w:sz w:val="20"/>
                <w:szCs w:val="20"/>
              </w:rPr>
              <w:t>7</w:t>
            </w:r>
            <w:r w:rsidRPr="00180273">
              <w:rPr>
                <w:rFonts w:cs="Arial"/>
                <w:sz w:val="20"/>
                <w:szCs w:val="20"/>
              </w:rPr>
              <w:t xml:space="preserve">: </w:t>
            </w:r>
            <w:r w:rsidRPr="00C37AE6">
              <w:rPr>
                <w:rFonts w:cs="Arial"/>
                <w:sz w:val="20"/>
                <w:szCs w:val="20"/>
              </w:rPr>
              <w:t xml:space="preserve">GHG emissions </w:t>
            </w:r>
            <w:r>
              <w:rPr>
                <w:rFonts w:cs="Arial"/>
                <w:sz w:val="20"/>
                <w:szCs w:val="20"/>
              </w:rPr>
              <w:t xml:space="preserve">disclosure and </w:t>
            </w:r>
            <w:r w:rsidRPr="00C37AE6">
              <w:rPr>
                <w:rFonts w:cs="Arial"/>
                <w:sz w:val="20"/>
                <w:szCs w:val="20"/>
              </w:rPr>
              <w:t>reporting</w:t>
            </w:r>
            <w:bookmarkEnd w:id="35"/>
          </w:p>
          <w:p w14:paraId="4036634E" w14:textId="3884D62A" w:rsidR="00BF1E3E" w:rsidRPr="00180273" w:rsidRDefault="00BF1E3E" w:rsidP="002C2CBC">
            <w:pPr>
              <w:pStyle w:val="BodyText"/>
              <w:spacing w:line="276" w:lineRule="auto"/>
              <w:rPr>
                <w:rFonts w:ascii="Calibri" w:hAnsi="Calibri"/>
                <w:szCs w:val="20"/>
              </w:rPr>
            </w:pPr>
            <w:r>
              <w:rPr>
                <w:rFonts w:ascii="Calibri" w:hAnsi="Calibri"/>
                <w:szCs w:val="20"/>
              </w:rPr>
              <w:t>Key measures of the</w:t>
            </w:r>
            <w:r w:rsidRPr="00C37AE6">
              <w:rPr>
                <w:rFonts w:ascii="Calibri" w:hAnsi="Calibri"/>
                <w:szCs w:val="20"/>
              </w:rPr>
              <w:t xml:space="preserve"> site’s GHG emissions </w:t>
            </w:r>
            <w:r>
              <w:rPr>
                <w:rFonts w:ascii="Calibri" w:hAnsi="Calibri"/>
                <w:szCs w:val="20"/>
              </w:rPr>
              <w:t>performance are</w:t>
            </w:r>
            <w:r w:rsidRPr="00C37AE6">
              <w:rPr>
                <w:rFonts w:ascii="Calibri" w:hAnsi="Calibri"/>
                <w:szCs w:val="20"/>
              </w:rPr>
              <w:t xml:space="preserve"> publicly </w:t>
            </w:r>
            <w:r>
              <w:rPr>
                <w:rFonts w:ascii="Calibri" w:hAnsi="Calibri"/>
                <w:szCs w:val="20"/>
              </w:rPr>
              <w:t>disclosed</w:t>
            </w:r>
            <w:r w:rsidRPr="00C37AE6">
              <w:rPr>
                <w:rFonts w:ascii="Calibri" w:hAnsi="Calibri"/>
                <w:szCs w:val="20"/>
              </w:rPr>
              <w:t>.</w:t>
            </w:r>
          </w:p>
        </w:tc>
      </w:tr>
      <w:tr w:rsidR="00BF1E3E" w:rsidRPr="00180273" w14:paraId="13387A25"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0683AA2E" w14:textId="5B18CD11" w:rsidR="00BF1E3E" w:rsidRPr="00C37AE6" w:rsidRDefault="00BF1E3E" w:rsidP="002C2CBC">
            <w:pPr>
              <w:pStyle w:val="BodyText"/>
              <w:spacing w:line="276" w:lineRule="auto"/>
              <w:rPr>
                <w:rFonts w:ascii="Calibri" w:hAnsi="Calibri"/>
                <w:szCs w:val="20"/>
              </w:rPr>
            </w:pPr>
            <w:r w:rsidRPr="00C37AE6">
              <w:rPr>
                <w:rFonts w:ascii="Calibri" w:hAnsi="Calibri"/>
                <w:szCs w:val="20"/>
              </w:rPr>
              <w:t>8.</w:t>
            </w:r>
            <w:r>
              <w:rPr>
                <w:rFonts w:ascii="Calibri" w:hAnsi="Calibri"/>
                <w:szCs w:val="20"/>
              </w:rPr>
              <w:t>7</w:t>
            </w:r>
            <w:r w:rsidRPr="00C37AE6">
              <w:rPr>
                <w:rFonts w:ascii="Calibri" w:hAnsi="Calibri"/>
                <w:szCs w:val="20"/>
              </w:rPr>
              <w:t>.1. The following information is publicly reported on an annual basis</w:t>
            </w:r>
            <w:r>
              <w:rPr>
                <w:rFonts w:ascii="Calibri" w:hAnsi="Calibri"/>
                <w:szCs w:val="20"/>
              </w:rPr>
              <w:t xml:space="preserve"> for all ResponsibleSteel certified sites</w:t>
            </w:r>
            <w:r w:rsidRPr="00C37AE6">
              <w:rPr>
                <w:rFonts w:ascii="Calibri" w:hAnsi="Calibri"/>
                <w:szCs w:val="20"/>
              </w:rPr>
              <w:t>:</w:t>
            </w:r>
          </w:p>
          <w:p w14:paraId="651AE193" w14:textId="5D594B73" w:rsidR="00BF1E3E" w:rsidRPr="00C37AE6" w:rsidRDefault="00BF1E3E" w:rsidP="002C2CBC">
            <w:pPr>
              <w:pStyle w:val="BodyText"/>
              <w:spacing w:line="276" w:lineRule="auto"/>
              <w:rPr>
                <w:rFonts w:ascii="Calibri" w:hAnsi="Calibri"/>
                <w:szCs w:val="20"/>
              </w:rPr>
            </w:pPr>
            <w:r>
              <w:rPr>
                <w:rFonts w:ascii="Calibri" w:hAnsi="Calibri"/>
                <w:szCs w:val="20"/>
              </w:rPr>
              <w:t>a</w:t>
            </w:r>
            <w:r w:rsidRPr="00C37AE6">
              <w:rPr>
                <w:rFonts w:ascii="Calibri" w:hAnsi="Calibri"/>
                <w:szCs w:val="20"/>
              </w:rPr>
              <w:t>.</w:t>
            </w:r>
            <w:r w:rsidRPr="00C37AE6">
              <w:rPr>
                <w:rFonts w:ascii="Calibri" w:hAnsi="Calibri"/>
                <w:szCs w:val="20"/>
              </w:rPr>
              <w:tab/>
              <w:t>The site’s total GHG (CO</w:t>
            </w:r>
            <w:r w:rsidRPr="00383DC1">
              <w:rPr>
                <w:rFonts w:ascii="Calibri" w:hAnsi="Calibri"/>
                <w:szCs w:val="20"/>
                <w:vertAlign w:val="subscript"/>
              </w:rPr>
              <w:t>2</w:t>
            </w:r>
            <w:r w:rsidRPr="00C37AE6">
              <w:rPr>
                <w:rFonts w:ascii="Calibri" w:hAnsi="Calibri"/>
                <w:szCs w:val="20"/>
              </w:rPr>
              <w:t xml:space="preserve"> e) or CO</w:t>
            </w:r>
            <w:r w:rsidRPr="00383DC1">
              <w:rPr>
                <w:rFonts w:ascii="Calibri" w:hAnsi="Calibri"/>
                <w:szCs w:val="20"/>
                <w:vertAlign w:val="subscript"/>
              </w:rPr>
              <w:t>2</w:t>
            </w:r>
            <w:r w:rsidRPr="00C37AE6">
              <w:rPr>
                <w:rFonts w:ascii="Calibri" w:hAnsi="Calibri"/>
                <w:szCs w:val="20"/>
              </w:rPr>
              <w:t xml:space="preserve"> emissions calculated in accordance with the requirements of </w:t>
            </w:r>
            <w:r w:rsidRPr="00E97FB5">
              <w:rPr>
                <w:rFonts w:ascii="Calibri" w:hAnsi="Calibri"/>
                <w:szCs w:val="20"/>
              </w:rPr>
              <w:t>Criterion 8.3</w:t>
            </w:r>
            <w:r w:rsidRPr="00812F69">
              <w:rPr>
                <w:rFonts w:ascii="Calibri" w:hAnsi="Calibri"/>
                <w:szCs w:val="20"/>
              </w:rPr>
              <w:t xml:space="preserve"> </w:t>
            </w:r>
            <w:r w:rsidR="009F51D1">
              <w:rPr>
                <w:rFonts w:ascii="Calibri" w:hAnsi="Calibri"/>
                <w:szCs w:val="20"/>
              </w:rPr>
              <w:t xml:space="preserve">and </w:t>
            </w:r>
            <w:r>
              <w:rPr>
                <w:rFonts w:ascii="Calibri" w:hAnsi="Calibri"/>
                <w:szCs w:val="20"/>
              </w:rPr>
              <w:t xml:space="preserve">in accordance with the specifications defined in </w:t>
            </w:r>
            <w:r w:rsidRPr="00A73B56">
              <w:rPr>
                <w:rFonts w:ascii="Calibri" w:hAnsi="Calibri"/>
                <w:szCs w:val="20"/>
              </w:rPr>
              <w:t>Criterion 8.4</w:t>
            </w:r>
            <w:r w:rsidR="009F51D1">
              <w:rPr>
                <w:rFonts w:ascii="Calibri" w:hAnsi="Calibri"/>
                <w:szCs w:val="20"/>
              </w:rPr>
              <w:t xml:space="preserve"> </w:t>
            </w:r>
            <w:r w:rsidR="009F51D1" w:rsidRPr="00A73B56">
              <w:rPr>
                <w:rFonts w:ascii="Calibri" w:hAnsi="Calibri"/>
                <w:szCs w:val="20"/>
              </w:rPr>
              <w:t xml:space="preserve">where </w:t>
            </w:r>
            <w:r w:rsidR="009F51D1">
              <w:rPr>
                <w:rFonts w:ascii="Calibri" w:hAnsi="Calibri"/>
                <w:szCs w:val="20"/>
              </w:rPr>
              <w:t>these have been applied</w:t>
            </w:r>
            <w:r>
              <w:rPr>
                <w:rFonts w:ascii="Calibri" w:hAnsi="Calibri"/>
                <w:szCs w:val="20"/>
              </w:rPr>
              <w:t>.</w:t>
            </w:r>
          </w:p>
          <w:p w14:paraId="534CA223" w14:textId="70E0F31D" w:rsidR="00BF1E3E" w:rsidRPr="00C37AE6" w:rsidRDefault="00BF1E3E" w:rsidP="002C2CBC">
            <w:pPr>
              <w:pStyle w:val="BodyText"/>
              <w:spacing w:line="276" w:lineRule="auto"/>
              <w:rPr>
                <w:rFonts w:ascii="Calibri" w:hAnsi="Calibri"/>
                <w:szCs w:val="20"/>
              </w:rPr>
            </w:pPr>
            <w:r>
              <w:rPr>
                <w:rFonts w:ascii="Calibri" w:hAnsi="Calibri"/>
                <w:szCs w:val="20"/>
              </w:rPr>
              <w:t>b</w:t>
            </w:r>
            <w:r w:rsidRPr="00C37AE6">
              <w:rPr>
                <w:rFonts w:ascii="Calibri" w:hAnsi="Calibri"/>
                <w:szCs w:val="20"/>
              </w:rPr>
              <w:t>.</w:t>
            </w:r>
            <w:r w:rsidRPr="00C37AE6">
              <w:rPr>
                <w:rFonts w:ascii="Calibri" w:hAnsi="Calibri"/>
                <w:szCs w:val="20"/>
              </w:rPr>
              <w:tab/>
              <w:t xml:space="preserve">The basis for the </w:t>
            </w:r>
            <w:r>
              <w:rPr>
                <w:rFonts w:ascii="Calibri" w:hAnsi="Calibri"/>
                <w:szCs w:val="20"/>
              </w:rPr>
              <w:t xml:space="preserve">determination of the </w:t>
            </w:r>
            <w:r w:rsidRPr="00C37AE6">
              <w:rPr>
                <w:rFonts w:ascii="Calibri" w:hAnsi="Calibri"/>
                <w:szCs w:val="20"/>
              </w:rPr>
              <w:t xml:space="preserve">site’s </w:t>
            </w:r>
            <w:r>
              <w:rPr>
                <w:rFonts w:ascii="Calibri" w:hAnsi="Calibri"/>
                <w:szCs w:val="20"/>
              </w:rPr>
              <w:t xml:space="preserve">total </w:t>
            </w:r>
            <w:r w:rsidRPr="00C37AE6">
              <w:rPr>
                <w:rFonts w:ascii="Calibri" w:hAnsi="Calibri"/>
                <w:szCs w:val="20"/>
              </w:rPr>
              <w:t>GHG emissions, including:</w:t>
            </w:r>
          </w:p>
          <w:p w14:paraId="3DF4FB79" w14:textId="00DB97A6" w:rsidR="00BF1E3E" w:rsidRDefault="00BF1E3E" w:rsidP="00812F69">
            <w:pPr>
              <w:pStyle w:val="BodyText"/>
              <w:numPr>
                <w:ilvl w:val="0"/>
                <w:numId w:val="36"/>
              </w:numPr>
              <w:spacing w:line="276" w:lineRule="auto"/>
              <w:rPr>
                <w:rFonts w:ascii="Calibri" w:hAnsi="Calibri"/>
                <w:szCs w:val="20"/>
              </w:rPr>
            </w:pPr>
            <w:r w:rsidRPr="00C37AE6">
              <w:rPr>
                <w:rFonts w:ascii="Calibri" w:hAnsi="Calibri"/>
                <w:szCs w:val="20"/>
              </w:rPr>
              <w:t>The international or regional standard(s) used;</w:t>
            </w:r>
          </w:p>
          <w:p w14:paraId="7A6013DD" w14:textId="65CF50AD" w:rsidR="00BF1E3E" w:rsidRDefault="00BF1E3E" w:rsidP="00812F69">
            <w:pPr>
              <w:pStyle w:val="BodyText"/>
              <w:numPr>
                <w:ilvl w:val="0"/>
                <w:numId w:val="36"/>
              </w:numPr>
              <w:spacing w:line="276" w:lineRule="auto"/>
              <w:rPr>
                <w:rFonts w:ascii="Calibri" w:hAnsi="Calibri"/>
                <w:szCs w:val="20"/>
              </w:rPr>
            </w:pPr>
            <w:r>
              <w:rPr>
                <w:rFonts w:ascii="Calibri" w:hAnsi="Calibri"/>
                <w:szCs w:val="20"/>
              </w:rPr>
              <w:t>Whether or not the determination has been prepared in conformity with the requirements specified in Criterion 8.4;</w:t>
            </w:r>
          </w:p>
          <w:p w14:paraId="52E70D5B" w14:textId="25DFE293" w:rsidR="00BF1E3E" w:rsidRPr="00C37AE6" w:rsidRDefault="00BF1E3E" w:rsidP="00812F69">
            <w:pPr>
              <w:pStyle w:val="BodyText"/>
              <w:numPr>
                <w:ilvl w:val="0"/>
                <w:numId w:val="36"/>
              </w:numPr>
              <w:spacing w:line="276" w:lineRule="auto"/>
              <w:rPr>
                <w:rFonts w:ascii="Calibri" w:hAnsi="Calibri"/>
                <w:szCs w:val="20"/>
              </w:rPr>
            </w:pPr>
            <w:r>
              <w:rPr>
                <w:rFonts w:ascii="Calibri" w:hAnsi="Calibri"/>
                <w:szCs w:val="20"/>
              </w:rPr>
              <w:t xml:space="preserve">Whether the determination includes </w:t>
            </w:r>
            <w:r w:rsidRPr="00C37AE6">
              <w:rPr>
                <w:rFonts w:ascii="Calibri" w:hAnsi="Calibri"/>
                <w:bCs/>
                <w:szCs w:val="20"/>
              </w:rPr>
              <w:t xml:space="preserve">the purchase of </w:t>
            </w:r>
            <w:r>
              <w:rPr>
                <w:rFonts w:ascii="Calibri" w:hAnsi="Calibri"/>
                <w:bCs/>
                <w:szCs w:val="20"/>
              </w:rPr>
              <w:t xml:space="preserve">renewable energy certificates or similar mechanisms such as </w:t>
            </w:r>
            <w:r w:rsidRPr="00C37AE6">
              <w:rPr>
                <w:rFonts w:ascii="Calibri" w:hAnsi="Calibri"/>
                <w:bCs/>
                <w:szCs w:val="20"/>
              </w:rPr>
              <w:t xml:space="preserve">power purchase agreements, virtual power purchase agreements, or green tariffs </w:t>
            </w:r>
            <w:r>
              <w:rPr>
                <w:rFonts w:ascii="Calibri" w:hAnsi="Calibri"/>
                <w:bCs/>
                <w:szCs w:val="20"/>
              </w:rPr>
              <w:t>paid</w:t>
            </w:r>
            <w:r w:rsidRPr="00C37AE6">
              <w:rPr>
                <w:rFonts w:ascii="Calibri" w:hAnsi="Calibri"/>
                <w:bCs/>
                <w:szCs w:val="20"/>
              </w:rPr>
              <w:t xml:space="preserve"> in relation to </w:t>
            </w:r>
            <w:r>
              <w:rPr>
                <w:rFonts w:ascii="Calibri" w:hAnsi="Calibri"/>
                <w:bCs/>
                <w:szCs w:val="20"/>
              </w:rPr>
              <w:t>the</w:t>
            </w:r>
            <w:r w:rsidRPr="00C37AE6">
              <w:rPr>
                <w:rFonts w:ascii="Calibri" w:hAnsi="Calibri"/>
                <w:bCs/>
                <w:szCs w:val="20"/>
              </w:rPr>
              <w:t xml:space="preserve"> sourcing of </w:t>
            </w:r>
            <w:r>
              <w:rPr>
                <w:rFonts w:ascii="Calibri" w:hAnsi="Calibri"/>
                <w:bCs/>
                <w:szCs w:val="20"/>
              </w:rPr>
              <w:t>the site’s electricity, and if so a description of the</w:t>
            </w:r>
            <w:r w:rsidRPr="00C37AE6">
              <w:rPr>
                <w:rFonts w:ascii="Calibri" w:hAnsi="Calibri"/>
                <w:bCs/>
                <w:szCs w:val="20"/>
              </w:rPr>
              <w:t xml:space="preserve"> source and quantity</w:t>
            </w:r>
            <w:r>
              <w:rPr>
                <w:rFonts w:ascii="Calibri" w:hAnsi="Calibri"/>
                <w:bCs/>
                <w:szCs w:val="20"/>
              </w:rPr>
              <w:t xml:space="preserve"> of such offsets or agreements</w:t>
            </w:r>
            <w:r w:rsidR="009F51D1">
              <w:rPr>
                <w:rFonts w:ascii="Calibri" w:hAnsi="Calibri"/>
                <w:bCs/>
                <w:szCs w:val="20"/>
              </w:rPr>
              <w:t>;</w:t>
            </w:r>
          </w:p>
          <w:p w14:paraId="02E43B9F" w14:textId="51AAAE46" w:rsidR="00A15ADA" w:rsidRPr="00C37AE6" w:rsidRDefault="00BF1E3E" w:rsidP="00812F69">
            <w:pPr>
              <w:pStyle w:val="BodyText"/>
              <w:numPr>
                <w:ilvl w:val="0"/>
                <w:numId w:val="36"/>
              </w:numPr>
              <w:spacing w:line="276" w:lineRule="auto"/>
              <w:rPr>
                <w:rFonts w:ascii="Calibri" w:hAnsi="Calibri"/>
                <w:szCs w:val="20"/>
              </w:rPr>
            </w:pPr>
            <w:r w:rsidRPr="00C37AE6">
              <w:rPr>
                <w:rFonts w:ascii="Calibri" w:hAnsi="Calibri"/>
                <w:szCs w:val="20"/>
              </w:rPr>
              <w:t>A</w:t>
            </w:r>
            <w:r>
              <w:rPr>
                <w:rFonts w:ascii="Calibri" w:hAnsi="Calibri"/>
                <w:szCs w:val="20"/>
              </w:rPr>
              <w:t xml:space="preserve"> clear description of the scope boundary for the </w:t>
            </w:r>
            <w:r>
              <w:rPr>
                <w:rFonts w:ascii="Calibri" w:hAnsi="Calibri"/>
                <w:bCs/>
                <w:szCs w:val="20"/>
              </w:rPr>
              <w:t>determination, including whether the emissions associated with the extraction, preparation, processing and transportation of input materials have been included or excluded in the determination</w:t>
            </w:r>
            <w:r w:rsidR="009F51D1">
              <w:rPr>
                <w:rFonts w:ascii="Calibri" w:hAnsi="Calibri"/>
                <w:bCs/>
                <w:szCs w:val="20"/>
              </w:rPr>
              <w:t>;</w:t>
            </w:r>
          </w:p>
          <w:p w14:paraId="7C8AAEA9" w14:textId="6DAED20C" w:rsidR="009F51D1" w:rsidRDefault="00BF1E3E" w:rsidP="009F51D1">
            <w:pPr>
              <w:pStyle w:val="BodyText"/>
              <w:numPr>
                <w:ilvl w:val="0"/>
                <w:numId w:val="36"/>
              </w:numPr>
              <w:spacing w:line="276" w:lineRule="auto"/>
              <w:rPr>
                <w:rFonts w:ascii="Calibri" w:hAnsi="Calibri"/>
                <w:szCs w:val="20"/>
              </w:rPr>
            </w:pPr>
            <w:r w:rsidRPr="00A15ADA">
              <w:rPr>
                <w:rFonts w:ascii="Calibri" w:hAnsi="Calibri"/>
                <w:szCs w:val="20"/>
              </w:rPr>
              <w:t>An explanation of the greenhouse gases that have been taken into account in the determination or, if only CO</w:t>
            </w:r>
            <w:r w:rsidRPr="00A15ADA">
              <w:rPr>
                <w:rFonts w:ascii="Calibri" w:hAnsi="Calibri"/>
                <w:szCs w:val="20"/>
                <w:vertAlign w:val="subscript"/>
              </w:rPr>
              <w:t>2</w:t>
            </w:r>
            <w:r w:rsidRPr="00A15ADA">
              <w:rPr>
                <w:rFonts w:ascii="Calibri" w:hAnsi="Calibri"/>
                <w:szCs w:val="20"/>
              </w:rPr>
              <w:t xml:space="preserve"> emissions have been considered, a clear statement to this effect</w:t>
            </w:r>
            <w:r w:rsidR="009F51D1">
              <w:rPr>
                <w:rFonts w:ascii="Calibri" w:hAnsi="Calibri"/>
                <w:szCs w:val="20"/>
              </w:rPr>
              <w:t>;</w:t>
            </w:r>
          </w:p>
          <w:p w14:paraId="29DC38B5" w14:textId="36BC7A31" w:rsidR="009F51D1" w:rsidRPr="00C37AE6" w:rsidRDefault="009F51D1" w:rsidP="009F51D1">
            <w:pPr>
              <w:pStyle w:val="BodyText"/>
              <w:numPr>
                <w:ilvl w:val="0"/>
                <w:numId w:val="36"/>
              </w:numPr>
              <w:spacing w:line="276" w:lineRule="auto"/>
              <w:rPr>
                <w:rFonts w:ascii="Calibri" w:hAnsi="Calibri"/>
                <w:szCs w:val="20"/>
              </w:rPr>
            </w:pPr>
            <w:r w:rsidRPr="00C37AE6">
              <w:rPr>
                <w:rFonts w:ascii="Calibri" w:hAnsi="Calibri"/>
                <w:szCs w:val="20"/>
              </w:rPr>
              <w:t>An explanation of variations in figures reported using different measurement standards if more than one standard has been used by the site and different figures have been reported</w:t>
            </w:r>
            <w:r>
              <w:rPr>
                <w:rFonts w:ascii="Calibri" w:hAnsi="Calibri"/>
                <w:szCs w:val="20"/>
              </w:rPr>
              <w:t xml:space="preserve"> as a result.</w:t>
            </w:r>
          </w:p>
          <w:p w14:paraId="36FC96F8" w14:textId="71691CA9" w:rsidR="00BF1E3E" w:rsidRPr="00BF1E3E" w:rsidRDefault="00BF1E3E" w:rsidP="00812F69">
            <w:pPr>
              <w:pStyle w:val="BodyText"/>
              <w:spacing w:line="276" w:lineRule="auto"/>
              <w:ind w:left="0"/>
              <w:rPr>
                <w:rFonts w:ascii="Calibri" w:hAnsi="Calibri"/>
                <w:bCs/>
                <w:szCs w:val="20"/>
              </w:rPr>
            </w:pPr>
          </w:p>
        </w:tc>
      </w:tr>
      <w:tr w:rsidR="007416A3" w:rsidRPr="00180273" w14:paraId="0E5514C8"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0E6C0C98" w14:textId="77777777" w:rsidR="002B2E69" w:rsidRPr="00C37AE6" w:rsidRDefault="002B2E69" w:rsidP="002B2E69">
            <w:pPr>
              <w:pStyle w:val="BodyText"/>
              <w:spacing w:line="276" w:lineRule="auto"/>
              <w:rPr>
                <w:rFonts w:ascii="Calibri" w:hAnsi="Calibri"/>
                <w:b/>
                <w:szCs w:val="20"/>
              </w:rPr>
            </w:pPr>
            <w:r w:rsidRPr="00C37AE6">
              <w:rPr>
                <w:rFonts w:ascii="Calibri" w:hAnsi="Calibri"/>
                <w:b/>
                <w:szCs w:val="20"/>
              </w:rPr>
              <w:t>Guidance:</w:t>
            </w:r>
          </w:p>
          <w:p w14:paraId="5B09497D" w14:textId="2AAE370F" w:rsidR="007416A3" w:rsidRPr="002D7ABD" w:rsidRDefault="002B2E69" w:rsidP="002D7ABD">
            <w:pPr>
              <w:pStyle w:val="BodyText"/>
              <w:spacing w:line="276" w:lineRule="auto"/>
              <w:rPr>
                <w:rFonts w:ascii="Calibri" w:hAnsi="Calibri"/>
                <w:bCs/>
                <w:szCs w:val="20"/>
              </w:rPr>
            </w:pPr>
            <w:r>
              <w:rPr>
                <w:rFonts w:ascii="Calibri" w:hAnsi="Calibri"/>
                <w:bCs/>
                <w:szCs w:val="20"/>
              </w:rPr>
              <w:t xml:space="preserve">(8.7.1.b) </w:t>
            </w:r>
            <w:r w:rsidRPr="00C37AE6">
              <w:rPr>
                <w:rFonts w:ascii="Calibri" w:hAnsi="Calibri"/>
                <w:bCs/>
                <w:szCs w:val="20"/>
              </w:rPr>
              <w:t>Th</w:t>
            </w:r>
            <w:r>
              <w:rPr>
                <w:rFonts w:ascii="Calibri" w:hAnsi="Calibri"/>
                <w:bCs/>
                <w:szCs w:val="20"/>
              </w:rPr>
              <w:t>e</w:t>
            </w:r>
            <w:r w:rsidRPr="00C37AE6">
              <w:rPr>
                <w:rFonts w:ascii="Calibri" w:hAnsi="Calibri"/>
                <w:bCs/>
                <w:szCs w:val="20"/>
              </w:rPr>
              <w:t xml:space="preserve"> standard does not specify requirements in relation to the quality or verification of </w:t>
            </w:r>
            <w:r w:rsidR="00FB36C5">
              <w:rPr>
                <w:rFonts w:ascii="Calibri" w:hAnsi="Calibri"/>
                <w:bCs/>
                <w:szCs w:val="20"/>
              </w:rPr>
              <w:t>such mechanisms</w:t>
            </w:r>
            <w:r w:rsidRPr="00C37AE6">
              <w:rPr>
                <w:rFonts w:ascii="Calibri" w:hAnsi="Calibri"/>
                <w:bCs/>
                <w:szCs w:val="20"/>
              </w:rPr>
              <w:t>, but is intended to create a public record of such claims, as well as to provide an opportunity for certified sites to communicate their initiatives in this regard</w:t>
            </w:r>
          </w:p>
        </w:tc>
      </w:tr>
      <w:tr w:rsidR="007416A3" w:rsidRPr="00180273" w14:paraId="4C55E00C"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0E37EE42" w14:textId="77777777" w:rsidR="002B2E69" w:rsidRPr="00C37AE6" w:rsidRDefault="002B2E69" w:rsidP="002B2E69">
            <w:pPr>
              <w:pStyle w:val="BodyText"/>
              <w:spacing w:line="276" w:lineRule="auto"/>
              <w:rPr>
                <w:rFonts w:ascii="Calibri" w:hAnsi="Calibri"/>
                <w:szCs w:val="20"/>
              </w:rPr>
            </w:pPr>
            <w:r w:rsidRPr="00C37AE6">
              <w:rPr>
                <w:rFonts w:ascii="Calibri" w:hAnsi="Calibri"/>
                <w:szCs w:val="20"/>
              </w:rPr>
              <w:t>8.</w:t>
            </w:r>
            <w:r>
              <w:rPr>
                <w:rFonts w:ascii="Calibri" w:hAnsi="Calibri"/>
                <w:szCs w:val="20"/>
              </w:rPr>
              <w:t>7.2</w:t>
            </w:r>
            <w:r w:rsidRPr="00C37AE6">
              <w:rPr>
                <w:rFonts w:ascii="Calibri" w:hAnsi="Calibri"/>
                <w:szCs w:val="20"/>
              </w:rPr>
              <w:t>. The following information is publicly reported on an annual basis</w:t>
            </w:r>
            <w:r>
              <w:rPr>
                <w:rFonts w:ascii="Calibri" w:hAnsi="Calibri"/>
                <w:szCs w:val="20"/>
              </w:rPr>
              <w:t xml:space="preserve"> for ResponsibleSteel certified sites that produce crude steel, in order to market and sell their products as ResponsibleSteel certified:</w:t>
            </w:r>
          </w:p>
          <w:p w14:paraId="12BC013E" w14:textId="16991CE4" w:rsidR="002B2E69" w:rsidRDefault="002B2E69" w:rsidP="002B2E69">
            <w:pPr>
              <w:pStyle w:val="BodyText"/>
              <w:spacing w:line="276" w:lineRule="auto"/>
              <w:rPr>
                <w:rFonts w:ascii="Calibri" w:hAnsi="Calibri"/>
                <w:szCs w:val="20"/>
              </w:rPr>
            </w:pPr>
            <w:r>
              <w:rPr>
                <w:rFonts w:ascii="Calibri" w:hAnsi="Calibri"/>
                <w:szCs w:val="20"/>
              </w:rPr>
              <w:t>a</w:t>
            </w:r>
            <w:r w:rsidRPr="00C37AE6">
              <w:rPr>
                <w:rFonts w:ascii="Calibri" w:hAnsi="Calibri"/>
                <w:szCs w:val="20"/>
              </w:rPr>
              <w:t>.</w:t>
            </w:r>
            <w:r w:rsidRPr="00C37AE6">
              <w:rPr>
                <w:rFonts w:ascii="Calibri" w:hAnsi="Calibri"/>
                <w:szCs w:val="20"/>
              </w:rPr>
              <w:tab/>
            </w:r>
            <w:r w:rsidRPr="003A120D">
              <w:rPr>
                <w:rFonts w:ascii="Calibri" w:hAnsi="Calibri"/>
                <w:szCs w:val="20"/>
              </w:rPr>
              <w:t>t</w:t>
            </w:r>
            <w:r w:rsidRPr="00677F58">
              <w:rPr>
                <w:rFonts w:ascii="Calibri" w:hAnsi="Calibri"/>
                <w:szCs w:val="20"/>
              </w:rPr>
              <w:t xml:space="preserve">he </w:t>
            </w:r>
            <w:r w:rsidR="00422F70">
              <w:rPr>
                <w:rFonts w:ascii="Calibri" w:hAnsi="Calibri"/>
                <w:szCs w:val="20"/>
              </w:rPr>
              <w:t xml:space="preserve">ResponsibleSteel crude steel </w:t>
            </w:r>
            <w:r w:rsidRPr="00677F58">
              <w:rPr>
                <w:rFonts w:ascii="Calibri" w:hAnsi="Calibri"/>
                <w:szCs w:val="20"/>
              </w:rPr>
              <w:t xml:space="preserve">GHG emissions intensity </w:t>
            </w:r>
            <w:r w:rsidR="00422F70">
              <w:rPr>
                <w:rFonts w:ascii="Calibri" w:hAnsi="Calibri"/>
                <w:szCs w:val="20"/>
              </w:rPr>
              <w:t>performance of</w:t>
            </w:r>
            <w:r w:rsidRPr="00677F58">
              <w:rPr>
                <w:rFonts w:ascii="Calibri" w:hAnsi="Calibri"/>
                <w:szCs w:val="20"/>
              </w:rPr>
              <w:t xml:space="preserve"> the site (metric tonnes of CO</w:t>
            </w:r>
            <w:r w:rsidRPr="00677F58">
              <w:rPr>
                <w:rFonts w:ascii="Calibri" w:hAnsi="Calibri"/>
                <w:szCs w:val="20"/>
                <w:vertAlign w:val="subscript"/>
              </w:rPr>
              <w:t>2</w:t>
            </w:r>
            <w:r w:rsidRPr="00677F58">
              <w:rPr>
                <w:rFonts w:ascii="Calibri" w:hAnsi="Calibri"/>
                <w:szCs w:val="20"/>
              </w:rPr>
              <w:t xml:space="preserve"> e/ metric tonne crude steel), as determined in </w:t>
            </w:r>
            <w:r>
              <w:rPr>
                <w:rFonts w:ascii="Calibri" w:hAnsi="Calibri"/>
                <w:szCs w:val="20"/>
              </w:rPr>
              <w:t xml:space="preserve">conformity with the requirements of </w:t>
            </w:r>
            <w:r w:rsidRPr="00BF1E3E">
              <w:rPr>
                <w:rFonts w:ascii="Calibri" w:hAnsi="Calibri"/>
                <w:szCs w:val="20"/>
              </w:rPr>
              <w:t>Criterion 8.</w:t>
            </w:r>
            <w:r w:rsidRPr="00677F58">
              <w:rPr>
                <w:rFonts w:ascii="Calibri" w:hAnsi="Calibri"/>
                <w:szCs w:val="20"/>
              </w:rPr>
              <w:t>4</w:t>
            </w:r>
            <w:r>
              <w:rPr>
                <w:rFonts w:ascii="Calibri" w:hAnsi="Calibri"/>
                <w:szCs w:val="20"/>
              </w:rPr>
              <w:t>.</w:t>
            </w:r>
          </w:p>
          <w:p w14:paraId="524FAD81" w14:textId="4B2A15B0" w:rsidR="00E625D0" w:rsidRDefault="00E625D0" w:rsidP="00E625D0">
            <w:pPr>
              <w:pStyle w:val="BodyText"/>
              <w:spacing w:line="276" w:lineRule="auto"/>
              <w:rPr>
                <w:rFonts w:ascii="Calibri" w:hAnsi="Calibri"/>
                <w:szCs w:val="20"/>
              </w:rPr>
            </w:pPr>
            <w:r>
              <w:rPr>
                <w:rFonts w:ascii="Calibri" w:hAnsi="Calibri"/>
                <w:szCs w:val="20"/>
              </w:rPr>
              <w:lastRenderedPageBreak/>
              <w:t>b.</w:t>
            </w:r>
            <w:r>
              <w:rPr>
                <w:rFonts w:ascii="Calibri" w:hAnsi="Calibri"/>
                <w:szCs w:val="20"/>
              </w:rPr>
              <w:tab/>
            </w:r>
            <w:r w:rsidRPr="00BF1E3E">
              <w:rPr>
                <w:rFonts w:ascii="Calibri" w:hAnsi="Calibri"/>
                <w:szCs w:val="20"/>
              </w:rPr>
              <w:t>the proportion o</w:t>
            </w:r>
            <w:r w:rsidRPr="00677F58">
              <w:rPr>
                <w:rFonts w:ascii="Calibri" w:hAnsi="Calibri"/>
                <w:szCs w:val="20"/>
              </w:rPr>
              <w:t>f scrap</w:t>
            </w:r>
            <w:r w:rsidRPr="002353BB">
              <w:rPr>
                <w:rFonts w:ascii="Calibri" w:hAnsi="Calibri"/>
                <w:szCs w:val="20"/>
              </w:rPr>
              <w:t xml:space="preserve"> </w:t>
            </w:r>
            <w:r w:rsidRPr="003A120D">
              <w:rPr>
                <w:rFonts w:ascii="Calibri" w:hAnsi="Calibri"/>
                <w:szCs w:val="20"/>
              </w:rPr>
              <w:t xml:space="preserve">used </w:t>
            </w:r>
            <w:r>
              <w:rPr>
                <w:rFonts w:ascii="Calibri" w:hAnsi="Calibri"/>
                <w:szCs w:val="20"/>
              </w:rPr>
              <w:t>as an input for</w:t>
            </w:r>
            <w:r w:rsidRPr="003A120D">
              <w:rPr>
                <w:rFonts w:ascii="Calibri" w:hAnsi="Calibri"/>
                <w:szCs w:val="20"/>
              </w:rPr>
              <w:t xml:space="preserve"> crude steel production</w:t>
            </w:r>
            <w:r>
              <w:rPr>
                <w:rFonts w:ascii="Calibri" w:hAnsi="Calibri"/>
                <w:szCs w:val="20"/>
              </w:rPr>
              <w:t xml:space="preserve"> at the site</w:t>
            </w:r>
            <w:r w:rsidRPr="003A120D">
              <w:rPr>
                <w:rFonts w:ascii="Calibri" w:hAnsi="Calibri"/>
                <w:szCs w:val="20"/>
              </w:rPr>
              <w:t xml:space="preserve"> (as determined in </w:t>
            </w:r>
            <w:r w:rsidRPr="00812F69">
              <w:rPr>
                <w:rFonts w:ascii="Calibri" w:hAnsi="Calibri"/>
                <w:szCs w:val="20"/>
              </w:rPr>
              <w:t>8.</w:t>
            </w:r>
            <w:r w:rsidR="00923166">
              <w:rPr>
                <w:rFonts w:ascii="Calibri" w:hAnsi="Calibri"/>
                <w:szCs w:val="20"/>
              </w:rPr>
              <w:t>6.1</w:t>
            </w:r>
            <w:r w:rsidRPr="00923166">
              <w:rPr>
                <w:rFonts w:ascii="Calibri" w:hAnsi="Calibri"/>
                <w:szCs w:val="20"/>
              </w:rPr>
              <w:t>)</w:t>
            </w:r>
          </w:p>
          <w:p w14:paraId="21EFEE59" w14:textId="47930DA1" w:rsidR="00E625D0" w:rsidRPr="00677F58" w:rsidRDefault="00E625D0" w:rsidP="00D61126">
            <w:pPr>
              <w:pStyle w:val="BodyText"/>
              <w:spacing w:line="276" w:lineRule="auto"/>
              <w:rPr>
                <w:rFonts w:ascii="Calibri" w:hAnsi="Calibri"/>
                <w:szCs w:val="20"/>
              </w:rPr>
            </w:pPr>
            <w:r>
              <w:rPr>
                <w:rFonts w:ascii="Calibri" w:hAnsi="Calibri"/>
                <w:szCs w:val="20"/>
              </w:rPr>
              <w:t>c.</w:t>
            </w:r>
            <w:r>
              <w:rPr>
                <w:rFonts w:ascii="Calibri" w:hAnsi="Calibri"/>
                <w:szCs w:val="20"/>
              </w:rPr>
              <w:tab/>
            </w:r>
            <w:r w:rsidRPr="002353BB">
              <w:rPr>
                <w:rFonts w:ascii="Calibri" w:hAnsi="Calibri"/>
                <w:bCs/>
                <w:szCs w:val="20"/>
              </w:rPr>
              <w:t xml:space="preserve">the ResponsibleSteel </w:t>
            </w:r>
            <w:r>
              <w:rPr>
                <w:rFonts w:ascii="Calibri" w:hAnsi="Calibri"/>
                <w:bCs/>
                <w:szCs w:val="20"/>
              </w:rPr>
              <w:t xml:space="preserve">crude steel </w:t>
            </w:r>
            <w:r w:rsidRPr="002353BB">
              <w:rPr>
                <w:rFonts w:ascii="Calibri" w:hAnsi="Calibri"/>
                <w:bCs/>
                <w:szCs w:val="20"/>
              </w:rPr>
              <w:t xml:space="preserve">GHG emissions intensity performance level (1, 2 or 3) </w:t>
            </w:r>
            <w:r>
              <w:rPr>
                <w:rFonts w:ascii="Calibri" w:hAnsi="Calibri"/>
                <w:bCs/>
                <w:szCs w:val="20"/>
              </w:rPr>
              <w:t>that has been achieved</w:t>
            </w:r>
            <w:r w:rsidRPr="002353BB">
              <w:rPr>
                <w:rFonts w:ascii="Calibri" w:hAnsi="Calibri"/>
                <w:bCs/>
                <w:szCs w:val="20"/>
              </w:rPr>
              <w:t>.</w:t>
            </w:r>
          </w:p>
          <w:p w14:paraId="4EB3371B" w14:textId="37AC2AA4" w:rsidR="007416A3" w:rsidRPr="00C37AE6" w:rsidRDefault="002B2E69" w:rsidP="002D7ABD">
            <w:pPr>
              <w:pStyle w:val="BodyText"/>
              <w:spacing w:line="276" w:lineRule="auto"/>
              <w:rPr>
                <w:rFonts w:ascii="Calibri" w:hAnsi="Calibri"/>
                <w:szCs w:val="20"/>
              </w:rPr>
            </w:pPr>
            <w:r w:rsidRPr="008E4E44">
              <w:rPr>
                <w:rFonts w:ascii="Calibri" w:hAnsi="Calibri"/>
                <w:b/>
                <w:bCs/>
                <w:szCs w:val="20"/>
              </w:rPr>
              <w:t>Note:</w:t>
            </w:r>
            <w:r>
              <w:rPr>
                <w:rFonts w:ascii="Calibri" w:hAnsi="Calibri"/>
                <w:szCs w:val="20"/>
              </w:rPr>
              <w:t xml:space="preserve"> ResponsibleSteel will publish a table of the </w:t>
            </w:r>
            <w:r w:rsidR="00422F70" w:rsidRPr="00422F70">
              <w:rPr>
                <w:rFonts w:ascii="Calibri" w:hAnsi="Calibri"/>
                <w:szCs w:val="20"/>
              </w:rPr>
              <w:t xml:space="preserve">ResponsibleSteel crude steel GHG emissions intensity performance </w:t>
            </w:r>
            <w:r w:rsidR="00422F70">
              <w:rPr>
                <w:rFonts w:ascii="Calibri" w:hAnsi="Calibri"/>
                <w:szCs w:val="20"/>
              </w:rPr>
              <w:t xml:space="preserve">for all </w:t>
            </w:r>
            <w:r>
              <w:rPr>
                <w:rFonts w:ascii="Calibri" w:hAnsi="Calibri"/>
                <w:szCs w:val="20"/>
              </w:rPr>
              <w:t>ResponsibleSteel certified steelmaking sites, together the proportion of scrap used as an input material, with explanatory notes based on the information provided in 8.7.1, above.</w:t>
            </w:r>
          </w:p>
        </w:tc>
      </w:tr>
      <w:tr w:rsidR="00BF1E3E" w:rsidRPr="00180273" w14:paraId="3896E309"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3A4FF2C9" w14:textId="77777777" w:rsidR="00E35F75" w:rsidRPr="00C37AE6" w:rsidRDefault="00E35F75" w:rsidP="00E35F75">
            <w:pPr>
              <w:pStyle w:val="BodyText"/>
              <w:spacing w:line="276" w:lineRule="auto"/>
              <w:rPr>
                <w:rFonts w:ascii="Calibri" w:hAnsi="Calibri"/>
                <w:b/>
                <w:szCs w:val="20"/>
              </w:rPr>
            </w:pPr>
            <w:r w:rsidRPr="00C37AE6">
              <w:rPr>
                <w:rFonts w:ascii="Calibri" w:hAnsi="Calibri"/>
                <w:b/>
                <w:szCs w:val="20"/>
              </w:rPr>
              <w:lastRenderedPageBreak/>
              <w:t>Guidance:</w:t>
            </w:r>
          </w:p>
          <w:p w14:paraId="27BA7E95" w14:textId="7B2FD460" w:rsidR="00BF1E3E" w:rsidRPr="00812F69" w:rsidRDefault="00E35F75" w:rsidP="009B3B02">
            <w:pPr>
              <w:pStyle w:val="BodyText"/>
              <w:spacing w:line="276" w:lineRule="auto"/>
              <w:rPr>
                <w:rFonts w:ascii="Calibri" w:hAnsi="Calibri"/>
                <w:bCs/>
                <w:szCs w:val="20"/>
              </w:rPr>
            </w:pPr>
            <w:r>
              <w:rPr>
                <w:rFonts w:ascii="Calibri" w:hAnsi="Calibri"/>
                <w:bCs/>
                <w:szCs w:val="20"/>
              </w:rPr>
              <w:t>(8.7.2) The ResponsibleSteel website will include a full explanation of the meaning and potential use of the disclosed performance measures.</w:t>
            </w:r>
          </w:p>
        </w:tc>
      </w:tr>
      <w:tr w:rsidR="002D7ABD" w:rsidRPr="00180273" w14:paraId="7EC0DA8E"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045CFF75" w14:textId="4C7C44BE" w:rsidR="00E625D0" w:rsidRPr="00812F69" w:rsidRDefault="000F3871" w:rsidP="00D61126">
            <w:pPr>
              <w:pStyle w:val="BodyText"/>
              <w:spacing w:line="276" w:lineRule="auto"/>
              <w:rPr>
                <w:rFonts w:ascii="Calibri" w:hAnsi="Calibri"/>
                <w:szCs w:val="20"/>
              </w:rPr>
            </w:pPr>
            <w:r w:rsidRPr="00D61126">
              <w:rPr>
                <w:rFonts w:ascii="Calibri" w:hAnsi="Calibri"/>
                <w:bCs/>
                <w:szCs w:val="20"/>
              </w:rPr>
              <w:t>8.</w:t>
            </w:r>
            <w:r w:rsidRPr="00FA5887">
              <w:rPr>
                <w:rFonts w:ascii="Calibri" w:hAnsi="Calibri"/>
                <w:bCs/>
                <w:szCs w:val="20"/>
              </w:rPr>
              <w:t>7.</w:t>
            </w:r>
            <w:r w:rsidRPr="00E522BD">
              <w:rPr>
                <w:rFonts w:ascii="Calibri" w:hAnsi="Calibri"/>
                <w:bCs/>
                <w:szCs w:val="20"/>
              </w:rPr>
              <w:t xml:space="preserve">3. </w:t>
            </w:r>
            <w:r w:rsidR="00360FB6" w:rsidRPr="00812F69">
              <w:rPr>
                <w:rFonts w:ascii="Calibri" w:hAnsi="Calibri"/>
                <w:bCs/>
                <w:szCs w:val="20"/>
              </w:rPr>
              <w:t xml:space="preserve">The embodied </w:t>
            </w:r>
            <w:r w:rsidR="00FB36C5">
              <w:rPr>
                <w:rFonts w:ascii="Calibri" w:hAnsi="Calibri"/>
                <w:bCs/>
                <w:szCs w:val="20"/>
              </w:rPr>
              <w:t>carbon</w:t>
            </w:r>
            <w:r w:rsidR="00360FB6">
              <w:rPr>
                <w:rFonts w:ascii="Calibri" w:hAnsi="Calibri"/>
                <w:bCs/>
                <w:szCs w:val="20"/>
              </w:rPr>
              <w:t xml:space="preserve"> for any product</w:t>
            </w:r>
            <w:r w:rsidR="00FB36C5">
              <w:rPr>
                <w:rFonts w:ascii="Calibri" w:hAnsi="Calibri"/>
                <w:bCs/>
                <w:szCs w:val="20"/>
              </w:rPr>
              <w:t>, co-product or by-product</w:t>
            </w:r>
            <w:r w:rsidR="00360FB6">
              <w:rPr>
                <w:rFonts w:ascii="Calibri" w:hAnsi="Calibri"/>
                <w:bCs/>
                <w:szCs w:val="20"/>
              </w:rPr>
              <w:t xml:space="preserve"> that is marketed or sold as ResponsibleSteel certified</w:t>
            </w:r>
            <w:r w:rsidR="00E625D0">
              <w:rPr>
                <w:rFonts w:ascii="Calibri" w:hAnsi="Calibri"/>
                <w:bCs/>
                <w:szCs w:val="20"/>
              </w:rPr>
              <w:t>,</w:t>
            </w:r>
            <w:r w:rsidR="00360FB6">
              <w:rPr>
                <w:rFonts w:ascii="Calibri" w:hAnsi="Calibri"/>
                <w:bCs/>
                <w:szCs w:val="20"/>
              </w:rPr>
              <w:t xml:space="preserve"> </w:t>
            </w:r>
            <w:r w:rsidR="00E625D0" w:rsidRPr="004561B3">
              <w:rPr>
                <w:rFonts w:ascii="Calibri" w:hAnsi="Calibri"/>
                <w:bCs/>
                <w:szCs w:val="20"/>
              </w:rPr>
              <w:t xml:space="preserve">as determined in </w:t>
            </w:r>
            <w:r w:rsidR="00E625D0" w:rsidRPr="00812F69">
              <w:rPr>
                <w:rFonts w:ascii="Calibri" w:hAnsi="Calibri"/>
                <w:bCs/>
                <w:szCs w:val="20"/>
              </w:rPr>
              <w:t>8.</w:t>
            </w:r>
            <w:r w:rsidR="00E625D0" w:rsidRPr="00D61126">
              <w:rPr>
                <w:rFonts w:ascii="Calibri" w:hAnsi="Calibri"/>
                <w:bCs/>
                <w:szCs w:val="20"/>
              </w:rPr>
              <w:t>6.3</w:t>
            </w:r>
            <w:r w:rsidR="00E625D0">
              <w:rPr>
                <w:rFonts w:ascii="Calibri" w:hAnsi="Calibri"/>
                <w:bCs/>
                <w:szCs w:val="20"/>
              </w:rPr>
              <w:t xml:space="preserve">. </w:t>
            </w:r>
            <w:r w:rsidR="00360FB6">
              <w:rPr>
                <w:rFonts w:ascii="Calibri" w:hAnsi="Calibri"/>
                <w:bCs/>
                <w:szCs w:val="20"/>
              </w:rPr>
              <w:t xml:space="preserve">is </w:t>
            </w:r>
            <w:r w:rsidR="00E625D0">
              <w:rPr>
                <w:rFonts w:ascii="Calibri" w:hAnsi="Calibri"/>
                <w:bCs/>
                <w:szCs w:val="20"/>
              </w:rPr>
              <w:t xml:space="preserve">publicly available </w:t>
            </w:r>
            <w:r w:rsidR="00360FB6">
              <w:rPr>
                <w:rFonts w:ascii="Calibri" w:hAnsi="Calibri"/>
                <w:bCs/>
                <w:szCs w:val="20"/>
              </w:rPr>
              <w:t>on request</w:t>
            </w:r>
            <w:r w:rsidR="00360FB6" w:rsidRPr="00812F69">
              <w:rPr>
                <w:rFonts w:ascii="Calibri" w:hAnsi="Calibri"/>
                <w:bCs/>
                <w:szCs w:val="20"/>
              </w:rPr>
              <w:t xml:space="preserve">, together with a declaration of </w:t>
            </w:r>
            <w:r w:rsidR="00E625D0" w:rsidRPr="002353BB">
              <w:rPr>
                <w:rFonts w:ascii="Calibri" w:hAnsi="Calibri"/>
                <w:bCs/>
                <w:szCs w:val="20"/>
              </w:rPr>
              <w:t xml:space="preserve">the ResponsibleSteel </w:t>
            </w:r>
            <w:r w:rsidR="00E625D0">
              <w:rPr>
                <w:rFonts w:ascii="Calibri" w:hAnsi="Calibri"/>
                <w:bCs/>
                <w:szCs w:val="20"/>
              </w:rPr>
              <w:t xml:space="preserve">crude steel </w:t>
            </w:r>
            <w:r w:rsidR="00E625D0" w:rsidRPr="002353BB">
              <w:rPr>
                <w:rFonts w:ascii="Calibri" w:hAnsi="Calibri"/>
                <w:bCs/>
                <w:szCs w:val="20"/>
              </w:rPr>
              <w:t xml:space="preserve">GHG emissions intensity performance level (1, 2 or 3) </w:t>
            </w:r>
            <w:r w:rsidR="00E625D0">
              <w:rPr>
                <w:rFonts w:ascii="Calibri" w:hAnsi="Calibri"/>
                <w:bCs/>
                <w:szCs w:val="20"/>
              </w:rPr>
              <w:t>for the crude steel the product is made from, where applicable.</w:t>
            </w:r>
          </w:p>
        </w:tc>
      </w:tr>
      <w:tr w:rsidR="002D7ABD" w:rsidRPr="00180273" w14:paraId="48731269" w14:textId="77777777" w:rsidTr="002C2CBC">
        <w:tc>
          <w:tcPr>
            <w:tcW w:w="8908" w:type="dxa"/>
            <w:tcBorders>
              <w:top w:val="single" w:sz="2" w:space="0" w:color="334C69"/>
              <w:left w:val="single" w:sz="2" w:space="0" w:color="334C69"/>
              <w:bottom w:val="single" w:sz="2" w:space="0" w:color="334C69"/>
              <w:right w:val="single" w:sz="2" w:space="0" w:color="334C69"/>
            </w:tcBorders>
          </w:tcPr>
          <w:p w14:paraId="107B2BED" w14:textId="77777777" w:rsidR="000F3871" w:rsidRDefault="000F3871" w:rsidP="00812F69">
            <w:pPr>
              <w:spacing w:after="120" w:line="276" w:lineRule="auto"/>
              <w:ind w:left="142"/>
              <w:rPr>
                <w:color w:val="000000" w:themeColor="text1"/>
                <w:sz w:val="20"/>
                <w:szCs w:val="20"/>
              </w:rPr>
            </w:pPr>
            <w:r w:rsidRPr="00180273">
              <w:rPr>
                <w:b/>
                <w:color w:val="000000" w:themeColor="text1"/>
                <w:sz w:val="20"/>
                <w:szCs w:val="20"/>
              </w:rPr>
              <w:t>Guidance</w:t>
            </w:r>
            <w:r w:rsidRPr="00180273">
              <w:rPr>
                <w:color w:val="000000" w:themeColor="text1"/>
                <w:sz w:val="20"/>
                <w:szCs w:val="20"/>
              </w:rPr>
              <w:t>:</w:t>
            </w:r>
          </w:p>
          <w:p w14:paraId="19ED877A" w14:textId="751A671D" w:rsidR="002D7ABD" w:rsidRPr="00812F69" w:rsidRDefault="00C50404" w:rsidP="00812F69">
            <w:pPr>
              <w:spacing w:after="120" w:line="276" w:lineRule="auto"/>
              <w:ind w:left="142"/>
              <w:rPr>
                <w:color w:val="000000" w:themeColor="text1"/>
                <w:szCs w:val="20"/>
              </w:rPr>
            </w:pPr>
            <w:r w:rsidRPr="002353BB">
              <w:rPr>
                <w:color w:val="000000" w:themeColor="text1"/>
                <w:sz w:val="20"/>
                <w:szCs w:val="20"/>
              </w:rPr>
              <w:t>(8.</w:t>
            </w:r>
            <w:r>
              <w:rPr>
                <w:color w:val="000000" w:themeColor="text1"/>
                <w:sz w:val="20"/>
                <w:szCs w:val="20"/>
              </w:rPr>
              <w:t>7.3</w:t>
            </w:r>
            <w:r w:rsidRPr="002353BB">
              <w:rPr>
                <w:color w:val="000000" w:themeColor="text1"/>
                <w:sz w:val="20"/>
                <w:szCs w:val="20"/>
              </w:rPr>
              <w:t xml:space="preserve">) The declaration of embodied carbon </w:t>
            </w:r>
            <w:r>
              <w:rPr>
                <w:color w:val="000000" w:themeColor="text1"/>
                <w:sz w:val="20"/>
                <w:szCs w:val="20"/>
              </w:rPr>
              <w:t>for the product</w:t>
            </w:r>
            <w:r w:rsidRPr="002353BB">
              <w:rPr>
                <w:color w:val="000000" w:themeColor="text1"/>
                <w:sz w:val="20"/>
                <w:szCs w:val="20"/>
              </w:rPr>
              <w:t xml:space="preserve"> </w:t>
            </w:r>
            <w:r>
              <w:rPr>
                <w:color w:val="000000" w:themeColor="text1"/>
                <w:sz w:val="20"/>
                <w:szCs w:val="20"/>
              </w:rPr>
              <w:t>must be</w:t>
            </w:r>
            <w:r w:rsidRPr="002353BB">
              <w:rPr>
                <w:color w:val="000000" w:themeColor="text1"/>
                <w:sz w:val="20"/>
                <w:szCs w:val="20"/>
              </w:rPr>
              <w:t xml:space="preserve"> communicated clearly and separately to any consideration of GHG emissions related to further processes taking place beyond the </w:t>
            </w:r>
            <w:r>
              <w:rPr>
                <w:color w:val="000000" w:themeColor="text1"/>
                <w:sz w:val="20"/>
                <w:szCs w:val="20"/>
              </w:rPr>
              <w:t xml:space="preserve">production </w:t>
            </w:r>
            <w:r w:rsidRPr="002353BB">
              <w:rPr>
                <w:color w:val="000000" w:themeColor="text1"/>
                <w:sz w:val="20"/>
                <w:szCs w:val="20"/>
              </w:rPr>
              <w:t xml:space="preserve">site gate, for example in relation to </w:t>
            </w:r>
            <w:r>
              <w:rPr>
                <w:color w:val="000000" w:themeColor="text1"/>
                <w:sz w:val="20"/>
                <w:szCs w:val="20"/>
              </w:rPr>
              <w:t xml:space="preserve">emissions associated with </w:t>
            </w:r>
            <w:r w:rsidRPr="002353BB">
              <w:rPr>
                <w:color w:val="000000" w:themeColor="text1"/>
                <w:sz w:val="20"/>
                <w:szCs w:val="20"/>
              </w:rPr>
              <w:t>the product’s use</w:t>
            </w:r>
            <w:r>
              <w:rPr>
                <w:color w:val="000000" w:themeColor="text1"/>
                <w:sz w:val="20"/>
                <w:szCs w:val="20"/>
              </w:rPr>
              <w:t xml:space="preserve"> and/or </w:t>
            </w:r>
            <w:r w:rsidRPr="002353BB">
              <w:rPr>
                <w:color w:val="000000" w:themeColor="text1"/>
                <w:sz w:val="20"/>
                <w:szCs w:val="20"/>
              </w:rPr>
              <w:t>end of life</w:t>
            </w:r>
            <w:r>
              <w:rPr>
                <w:color w:val="000000" w:themeColor="text1"/>
                <w:sz w:val="20"/>
                <w:szCs w:val="20"/>
              </w:rPr>
              <w:t xml:space="preserve"> disposal</w:t>
            </w:r>
            <w:r w:rsidRPr="002353BB">
              <w:rPr>
                <w:color w:val="000000" w:themeColor="text1"/>
                <w:sz w:val="20"/>
                <w:szCs w:val="20"/>
              </w:rPr>
              <w:t xml:space="preserve">, and/or potential benefits associated with </w:t>
            </w:r>
            <w:r>
              <w:rPr>
                <w:color w:val="000000" w:themeColor="text1"/>
                <w:sz w:val="20"/>
                <w:szCs w:val="20"/>
              </w:rPr>
              <w:t xml:space="preserve">its </w:t>
            </w:r>
            <w:r w:rsidRPr="002353BB">
              <w:rPr>
                <w:color w:val="000000" w:themeColor="text1"/>
                <w:sz w:val="20"/>
                <w:szCs w:val="20"/>
              </w:rPr>
              <w:t>reuse, recovery, or recyc</w:t>
            </w:r>
            <w:r>
              <w:rPr>
                <w:color w:val="000000" w:themeColor="text1"/>
                <w:sz w:val="20"/>
                <w:szCs w:val="20"/>
              </w:rPr>
              <w:t>lability</w:t>
            </w:r>
            <w:r w:rsidRPr="002353BB">
              <w:rPr>
                <w:color w:val="000000" w:themeColor="text1"/>
                <w:sz w:val="20"/>
                <w:szCs w:val="20"/>
              </w:rPr>
              <w:t>.</w:t>
            </w:r>
          </w:p>
        </w:tc>
      </w:tr>
    </w:tbl>
    <w:p w14:paraId="3A56B74E" w14:textId="77777777" w:rsidR="00BF1E3E" w:rsidRDefault="00BF1E3E" w:rsidP="00BF1E3E">
      <w:pPr>
        <w:spacing w:after="120" w:line="276" w:lineRule="auto"/>
        <w:rPr>
          <w:rFonts w:cs="Arial"/>
          <w:b/>
          <w:bCs/>
          <w:sz w:val="20"/>
          <w:szCs w:val="20"/>
        </w:rPr>
      </w:pPr>
    </w:p>
    <w:p w14:paraId="1050B88F" w14:textId="3C2559BC" w:rsidR="00BF1E3E" w:rsidRPr="003446E3" w:rsidRDefault="00BF1E3E" w:rsidP="00BF1E3E">
      <w:pPr>
        <w:spacing w:after="120" w:line="276" w:lineRule="auto"/>
        <w:rPr>
          <w:rFonts w:cs="Arial"/>
          <w:sz w:val="20"/>
          <w:szCs w:val="20"/>
        </w:rPr>
      </w:pPr>
    </w:p>
    <w:tbl>
      <w:tblPr>
        <w:tblStyle w:val="TableGrid"/>
        <w:tblW w:w="0" w:type="auto"/>
        <w:tblLook w:val="04A0" w:firstRow="1" w:lastRow="0" w:firstColumn="1" w:lastColumn="0" w:noHBand="0" w:noVBand="1"/>
      </w:tblPr>
      <w:tblGrid>
        <w:gridCol w:w="9056"/>
      </w:tblGrid>
      <w:tr w:rsidR="00BF1E3E" w14:paraId="67F3B4B9" w14:textId="77777777" w:rsidTr="002C2CBC">
        <w:tc>
          <w:tcPr>
            <w:tcW w:w="9056" w:type="dxa"/>
          </w:tcPr>
          <w:p w14:paraId="31F0B435" w14:textId="77777777" w:rsidR="00F2185C" w:rsidRDefault="00F2185C" w:rsidP="00F2185C">
            <w:pPr>
              <w:spacing w:after="120" w:line="276" w:lineRule="auto"/>
              <w:rPr>
                <w:rFonts w:cs="Arial"/>
                <w:b/>
                <w:bCs/>
                <w:sz w:val="20"/>
                <w:szCs w:val="20"/>
              </w:rPr>
            </w:pPr>
          </w:p>
          <w:p w14:paraId="7FF06207" w14:textId="62A8A8A1" w:rsidR="00F2185C" w:rsidRPr="00F2185C" w:rsidRDefault="004F0357" w:rsidP="00F2185C">
            <w:pPr>
              <w:spacing w:after="120" w:line="276" w:lineRule="auto"/>
              <w:jc w:val="center"/>
              <w:rPr>
                <w:rFonts w:cs="Arial"/>
                <w:b/>
                <w:bCs/>
                <w:sz w:val="20"/>
                <w:szCs w:val="20"/>
                <w:u w:val="single"/>
              </w:rPr>
            </w:pPr>
            <w:r>
              <w:rPr>
                <w:rFonts w:cs="Arial"/>
                <w:b/>
                <w:bCs/>
                <w:sz w:val="20"/>
                <w:szCs w:val="20"/>
                <w:u w:val="single"/>
              </w:rPr>
              <w:t xml:space="preserve">ADDITIONAL </w:t>
            </w:r>
            <w:r w:rsidR="00F2185C" w:rsidRPr="00812F69">
              <w:rPr>
                <w:rFonts w:cs="Arial"/>
                <w:b/>
                <w:bCs/>
                <w:sz w:val="20"/>
                <w:szCs w:val="20"/>
                <w:u w:val="single"/>
              </w:rPr>
              <w:t>CONSULTATION QUESTION</w:t>
            </w:r>
            <w:r w:rsidR="003C2049">
              <w:rPr>
                <w:rFonts w:cs="Arial"/>
                <w:b/>
                <w:bCs/>
                <w:sz w:val="20"/>
                <w:szCs w:val="20"/>
                <w:u w:val="single"/>
              </w:rPr>
              <w:t>S ON GHG EMISSIONS DISCLOSURE</w:t>
            </w:r>
          </w:p>
          <w:p w14:paraId="089CF9C3" w14:textId="77777777" w:rsidR="003C2049" w:rsidRDefault="003C2049" w:rsidP="00F2185C">
            <w:pPr>
              <w:spacing w:after="120" w:line="276" w:lineRule="auto"/>
              <w:rPr>
                <w:rFonts w:cs="Arial"/>
                <w:b/>
                <w:bCs/>
                <w:sz w:val="20"/>
                <w:szCs w:val="20"/>
              </w:rPr>
            </w:pPr>
          </w:p>
          <w:p w14:paraId="2D4B2596" w14:textId="09010EAF" w:rsidR="003C2049" w:rsidRPr="003C2049" w:rsidRDefault="003C2049" w:rsidP="00F2185C">
            <w:pPr>
              <w:spacing w:after="120" w:line="276" w:lineRule="auto"/>
              <w:rPr>
                <w:rFonts w:cs="Arial"/>
                <w:b/>
                <w:bCs/>
                <w:sz w:val="20"/>
                <w:szCs w:val="20"/>
              </w:rPr>
            </w:pPr>
            <w:r w:rsidRPr="003C2049">
              <w:rPr>
                <w:rFonts w:cs="Arial"/>
                <w:b/>
                <w:bCs/>
                <w:sz w:val="20"/>
                <w:szCs w:val="20"/>
              </w:rPr>
              <w:t>Proposed revisions relating to GHG emissions disclosure</w:t>
            </w:r>
          </w:p>
          <w:p w14:paraId="43ED937D" w14:textId="6F806FBA" w:rsidR="00F2185C" w:rsidRDefault="00F2185C" w:rsidP="00F2185C">
            <w:pPr>
              <w:spacing w:after="120" w:line="276" w:lineRule="auto"/>
              <w:rPr>
                <w:rFonts w:cs="Arial"/>
                <w:sz w:val="20"/>
                <w:szCs w:val="20"/>
              </w:rPr>
            </w:pPr>
            <w:r w:rsidRPr="003446E3">
              <w:rPr>
                <w:rFonts w:cs="Arial"/>
                <w:sz w:val="20"/>
                <w:szCs w:val="20"/>
              </w:rPr>
              <w:t xml:space="preserve">This Criterion </w:t>
            </w:r>
            <w:r w:rsidR="00C13A34">
              <w:rPr>
                <w:rFonts w:cs="Arial"/>
                <w:sz w:val="20"/>
                <w:szCs w:val="20"/>
              </w:rPr>
              <w:t xml:space="preserve">now </w:t>
            </w:r>
            <w:r w:rsidRPr="003446E3">
              <w:rPr>
                <w:rFonts w:cs="Arial"/>
                <w:sz w:val="20"/>
                <w:szCs w:val="20"/>
              </w:rPr>
              <w:t xml:space="preserve">combines Criterion 8.5 of the existing ResponsibleSteel Standard (v1-0) and the </w:t>
            </w:r>
            <w:r>
              <w:rPr>
                <w:rFonts w:cs="Arial"/>
                <w:sz w:val="20"/>
                <w:szCs w:val="20"/>
              </w:rPr>
              <w:t xml:space="preserve">previous </w:t>
            </w:r>
            <w:r w:rsidRPr="003446E3">
              <w:rPr>
                <w:rFonts w:cs="Arial"/>
                <w:sz w:val="20"/>
                <w:szCs w:val="20"/>
              </w:rPr>
              <w:t>proposed draft Criterion 8.9 of the ‘ResponsibleSteel Proposals and Consultation Questions on GHG Emission Requirements for the Certification of Steel Products, Draft Version 1-1).</w:t>
            </w:r>
          </w:p>
          <w:p w14:paraId="0BEBEC8E" w14:textId="76D8E37F" w:rsidR="00C13A34" w:rsidRDefault="000234C6" w:rsidP="00F2185C">
            <w:pPr>
              <w:spacing w:after="120" w:line="276" w:lineRule="auto"/>
              <w:rPr>
                <w:rFonts w:cs="Arial"/>
                <w:sz w:val="20"/>
                <w:szCs w:val="20"/>
              </w:rPr>
            </w:pPr>
            <w:r>
              <w:rPr>
                <w:rFonts w:cs="Arial"/>
                <w:sz w:val="20"/>
                <w:szCs w:val="20"/>
              </w:rPr>
              <w:t>The</w:t>
            </w:r>
            <w:r w:rsidR="00C13A34">
              <w:rPr>
                <w:rFonts w:cs="Arial"/>
                <w:sz w:val="20"/>
                <w:szCs w:val="20"/>
              </w:rPr>
              <w:t xml:space="preserve"> revis</w:t>
            </w:r>
            <w:r>
              <w:rPr>
                <w:rFonts w:cs="Arial"/>
                <w:sz w:val="20"/>
                <w:szCs w:val="20"/>
              </w:rPr>
              <w:t>ed criterion</w:t>
            </w:r>
            <w:r w:rsidR="00C13A34">
              <w:rPr>
                <w:rFonts w:cs="Arial"/>
                <w:sz w:val="20"/>
                <w:szCs w:val="20"/>
              </w:rPr>
              <w:t xml:space="preserve"> </w:t>
            </w:r>
            <w:r>
              <w:rPr>
                <w:rFonts w:cs="Arial"/>
                <w:sz w:val="20"/>
                <w:szCs w:val="20"/>
              </w:rPr>
              <w:t>proposes that</w:t>
            </w:r>
            <w:r w:rsidR="00C13A34">
              <w:rPr>
                <w:rFonts w:cs="Arial"/>
                <w:sz w:val="20"/>
                <w:szCs w:val="20"/>
              </w:rPr>
              <w:t>:</w:t>
            </w:r>
          </w:p>
          <w:p w14:paraId="74CDBAD6" w14:textId="0BB99BE4" w:rsidR="000234C6" w:rsidRDefault="000234C6" w:rsidP="000234C6">
            <w:pPr>
              <w:pStyle w:val="ListParagraph"/>
              <w:numPr>
                <w:ilvl w:val="0"/>
                <w:numId w:val="60"/>
              </w:numPr>
              <w:spacing w:after="120" w:line="276" w:lineRule="auto"/>
              <w:rPr>
                <w:sz w:val="20"/>
                <w:szCs w:val="20"/>
              </w:rPr>
            </w:pPr>
            <w:r>
              <w:rPr>
                <w:sz w:val="20"/>
                <w:szCs w:val="20"/>
              </w:rPr>
              <w:t xml:space="preserve">Sites would no longer be required to report their upstream indirect (Scope 3a) GHG emissions, energy indirect (Scope 2) GHG emissions and direct (Scope 1) emissions separately – only </w:t>
            </w:r>
            <w:r w:rsidR="006A5A08">
              <w:rPr>
                <w:sz w:val="20"/>
                <w:szCs w:val="20"/>
              </w:rPr>
              <w:t xml:space="preserve">the </w:t>
            </w:r>
            <w:r w:rsidRPr="006A5A08">
              <w:rPr>
                <w:sz w:val="20"/>
                <w:szCs w:val="20"/>
                <w:u w:val="single"/>
              </w:rPr>
              <w:t>total</w:t>
            </w:r>
            <w:r>
              <w:rPr>
                <w:sz w:val="20"/>
                <w:szCs w:val="20"/>
              </w:rPr>
              <w:t xml:space="preserve"> GHG emissions would need to be reported for site certification.</w:t>
            </w:r>
          </w:p>
          <w:p w14:paraId="5AE45909" w14:textId="77777777" w:rsidR="000234C6" w:rsidRDefault="000234C6" w:rsidP="000234C6">
            <w:pPr>
              <w:pStyle w:val="ListParagraph"/>
              <w:numPr>
                <w:ilvl w:val="0"/>
                <w:numId w:val="60"/>
              </w:numPr>
              <w:spacing w:after="120" w:line="276" w:lineRule="auto"/>
              <w:rPr>
                <w:sz w:val="20"/>
                <w:szCs w:val="20"/>
              </w:rPr>
            </w:pPr>
            <w:r>
              <w:rPr>
                <w:sz w:val="20"/>
                <w:szCs w:val="20"/>
              </w:rPr>
              <w:t xml:space="preserve">Requirements 8.5.1.a, 8.5.1.b, 8.5.1.c, and 8.5.1.e of the current standard would be deleted. </w:t>
            </w:r>
          </w:p>
          <w:p w14:paraId="5C9A94E1" w14:textId="6ABB1EAD" w:rsidR="000234C6" w:rsidRDefault="000234C6" w:rsidP="000234C6">
            <w:pPr>
              <w:pStyle w:val="ListParagraph"/>
              <w:numPr>
                <w:ilvl w:val="0"/>
                <w:numId w:val="60"/>
              </w:numPr>
              <w:spacing w:after="120" w:line="276" w:lineRule="auto"/>
              <w:rPr>
                <w:sz w:val="20"/>
                <w:szCs w:val="20"/>
              </w:rPr>
            </w:pPr>
            <w:r>
              <w:rPr>
                <w:sz w:val="20"/>
                <w:szCs w:val="20"/>
              </w:rPr>
              <w:t>Requirement 8.5.1.d. would be incorporated into the new requirement 8.7.1.b, with the reference to offsets deleted so as to align with the proposed change to the site level planning criterion (criterion 8.5 in this document)</w:t>
            </w:r>
          </w:p>
          <w:p w14:paraId="126057AF" w14:textId="15108F79" w:rsidR="00AC747B" w:rsidRDefault="00AC747B" w:rsidP="00AC747B">
            <w:pPr>
              <w:pStyle w:val="ListParagraph"/>
              <w:numPr>
                <w:ilvl w:val="0"/>
                <w:numId w:val="60"/>
              </w:numPr>
              <w:spacing w:after="120" w:line="276" w:lineRule="auto"/>
              <w:rPr>
                <w:sz w:val="20"/>
                <w:szCs w:val="20"/>
              </w:rPr>
            </w:pPr>
            <w:r>
              <w:rPr>
                <w:sz w:val="20"/>
                <w:szCs w:val="20"/>
              </w:rPr>
              <w:t>Sites producing crude steel would no longer be required to report their total GHG emissions intensity for crude steel production as specified in 8.5.1.g, in order to achieve site certification only.</w:t>
            </w:r>
          </w:p>
          <w:p w14:paraId="7C2EEB41" w14:textId="5260AC5C" w:rsidR="00AC747B" w:rsidRDefault="00AC747B" w:rsidP="00AC747B">
            <w:pPr>
              <w:pStyle w:val="ListParagraph"/>
              <w:numPr>
                <w:ilvl w:val="0"/>
                <w:numId w:val="60"/>
              </w:numPr>
              <w:spacing w:after="120" w:line="276" w:lineRule="auto"/>
              <w:rPr>
                <w:sz w:val="20"/>
                <w:szCs w:val="20"/>
              </w:rPr>
            </w:pPr>
            <w:r w:rsidRPr="008421E2">
              <w:rPr>
                <w:sz w:val="20"/>
                <w:szCs w:val="20"/>
              </w:rPr>
              <w:lastRenderedPageBreak/>
              <w:t>The site’s ResponsibleSteel crude steel GHG emissions intensity performance</w:t>
            </w:r>
            <w:r>
              <w:rPr>
                <w:sz w:val="20"/>
                <w:szCs w:val="20"/>
              </w:rPr>
              <w:t xml:space="preserve">, scrap use and performance level would need however need to be disclosed by </w:t>
            </w:r>
            <w:r w:rsidR="00AE0A25">
              <w:rPr>
                <w:sz w:val="20"/>
                <w:szCs w:val="20"/>
              </w:rPr>
              <w:t xml:space="preserve">any </w:t>
            </w:r>
            <w:r>
              <w:rPr>
                <w:sz w:val="20"/>
                <w:szCs w:val="20"/>
              </w:rPr>
              <w:t xml:space="preserve">sites selling ResponsibleSteel certified </w:t>
            </w:r>
            <w:r w:rsidR="00AE0A25">
              <w:rPr>
                <w:sz w:val="20"/>
                <w:szCs w:val="20"/>
              </w:rPr>
              <w:t>steel</w:t>
            </w:r>
            <w:r>
              <w:rPr>
                <w:sz w:val="20"/>
                <w:szCs w:val="20"/>
              </w:rPr>
              <w:t>, and this information would then also be published by ResponsibleSteel on its website</w:t>
            </w:r>
          </w:p>
          <w:p w14:paraId="3357815C" w14:textId="06CEFE77" w:rsidR="00C13A34" w:rsidRPr="00AC747B" w:rsidRDefault="003C2049" w:rsidP="00AC747B">
            <w:pPr>
              <w:spacing w:after="120" w:line="276" w:lineRule="auto"/>
              <w:rPr>
                <w:rFonts w:cs="Calibri"/>
                <w:sz w:val="20"/>
                <w:szCs w:val="20"/>
              </w:rPr>
            </w:pPr>
            <w:r w:rsidRPr="00AC747B">
              <w:rPr>
                <w:rFonts w:cs="Arial"/>
                <w:sz w:val="20"/>
                <w:szCs w:val="20"/>
              </w:rPr>
              <w:t>The revised criterion proposes that the specified GHG data would be disclosed at the site level, and for every certified site (noting that the ResponsibleSteel crude steel GHG emissions performance is only relevant to sites were crude steel is produced).</w:t>
            </w:r>
          </w:p>
          <w:p w14:paraId="21F440A4" w14:textId="77777777" w:rsidR="003C2049" w:rsidRDefault="003C2049" w:rsidP="00F2185C">
            <w:pPr>
              <w:spacing w:after="120" w:line="276" w:lineRule="auto"/>
              <w:rPr>
                <w:rFonts w:cs="Arial"/>
                <w:b/>
                <w:bCs/>
                <w:sz w:val="20"/>
                <w:szCs w:val="20"/>
              </w:rPr>
            </w:pPr>
          </w:p>
          <w:p w14:paraId="4E04DFB7" w14:textId="6D3A5442" w:rsidR="003C2049" w:rsidRPr="003C2049" w:rsidRDefault="003C2049" w:rsidP="00F2185C">
            <w:pPr>
              <w:spacing w:after="120" w:line="276" w:lineRule="auto"/>
              <w:rPr>
                <w:rFonts w:cs="Arial"/>
                <w:b/>
                <w:bCs/>
                <w:sz w:val="20"/>
                <w:szCs w:val="20"/>
              </w:rPr>
            </w:pPr>
            <w:r w:rsidRPr="003C2049">
              <w:rPr>
                <w:rFonts w:cs="Arial"/>
                <w:b/>
                <w:bCs/>
                <w:sz w:val="20"/>
                <w:szCs w:val="20"/>
              </w:rPr>
              <w:t xml:space="preserve">Basis for </w:t>
            </w:r>
            <w:r w:rsidR="006C6471">
              <w:rPr>
                <w:rFonts w:cs="Arial"/>
                <w:b/>
                <w:bCs/>
                <w:sz w:val="20"/>
                <w:szCs w:val="20"/>
              </w:rPr>
              <w:t>the proposed approach</w:t>
            </w:r>
          </w:p>
          <w:p w14:paraId="53DDA85B" w14:textId="21D4291B" w:rsidR="002E3319" w:rsidRDefault="002E3319" w:rsidP="002D6FA6">
            <w:pPr>
              <w:pStyle w:val="BodyText"/>
              <w:spacing w:line="276" w:lineRule="auto"/>
              <w:rPr>
                <w:rFonts w:ascii="Calibri" w:hAnsi="Calibri"/>
                <w:bCs/>
                <w:szCs w:val="20"/>
              </w:rPr>
            </w:pPr>
            <w:r>
              <w:rPr>
                <w:rFonts w:ascii="Calibri" w:hAnsi="Calibri"/>
                <w:bCs/>
                <w:szCs w:val="20"/>
              </w:rPr>
              <w:t>Steelmakers around the world measure their GHG emissions in accordance with different international or regional standards – typically either from the EN 19694 series or the ISO 14404 series.  Different steelmakers have strong preferences for one or the other set of standards, and after long debate ResponsibleSteel does not consider there is any prospect of achieving consensus agreement to make compliance with one or the other standard obligatory in order to achieve ResponsibleSteel certification.  For this reason ResponsibleSteel criterion 8.3 allows steelmakers flexibility in their choice of standard for measuring their site level GHG emissions.</w:t>
            </w:r>
          </w:p>
          <w:p w14:paraId="7F1D7DDA" w14:textId="5641CE31" w:rsidR="0098559C" w:rsidRDefault="002D6FA6" w:rsidP="0098559C">
            <w:pPr>
              <w:pStyle w:val="BodyText"/>
              <w:spacing w:line="276" w:lineRule="auto"/>
              <w:rPr>
                <w:rFonts w:ascii="Calibri" w:hAnsi="Calibri"/>
                <w:bCs/>
                <w:szCs w:val="20"/>
              </w:rPr>
            </w:pPr>
            <w:r>
              <w:rPr>
                <w:rFonts w:ascii="Calibri" w:hAnsi="Calibri"/>
                <w:bCs/>
                <w:szCs w:val="20"/>
              </w:rPr>
              <w:t xml:space="preserve">Neither </w:t>
            </w:r>
            <w:r w:rsidR="002E3319">
              <w:rPr>
                <w:rFonts w:ascii="Calibri" w:hAnsi="Calibri"/>
                <w:bCs/>
                <w:szCs w:val="20"/>
              </w:rPr>
              <w:t xml:space="preserve">the </w:t>
            </w:r>
            <w:r>
              <w:rPr>
                <w:rFonts w:ascii="Calibri" w:hAnsi="Calibri"/>
                <w:bCs/>
                <w:szCs w:val="20"/>
              </w:rPr>
              <w:t xml:space="preserve">EN 19694 </w:t>
            </w:r>
            <w:r w:rsidR="002E3319">
              <w:rPr>
                <w:rFonts w:ascii="Calibri" w:hAnsi="Calibri"/>
                <w:bCs/>
                <w:szCs w:val="20"/>
              </w:rPr>
              <w:t xml:space="preserve">series standards </w:t>
            </w:r>
            <w:r>
              <w:rPr>
                <w:rFonts w:ascii="Calibri" w:hAnsi="Calibri"/>
                <w:bCs/>
                <w:szCs w:val="20"/>
              </w:rPr>
              <w:t xml:space="preserve">nor </w:t>
            </w:r>
            <w:r w:rsidR="002E3319">
              <w:rPr>
                <w:rFonts w:ascii="Calibri" w:hAnsi="Calibri"/>
                <w:bCs/>
                <w:szCs w:val="20"/>
              </w:rPr>
              <w:t xml:space="preserve">the </w:t>
            </w:r>
            <w:r>
              <w:rPr>
                <w:rFonts w:ascii="Calibri" w:hAnsi="Calibri"/>
                <w:bCs/>
                <w:szCs w:val="20"/>
              </w:rPr>
              <w:t xml:space="preserve">ISO 14404 </w:t>
            </w:r>
            <w:r w:rsidR="002E3319">
              <w:rPr>
                <w:rFonts w:ascii="Calibri" w:hAnsi="Calibri"/>
                <w:bCs/>
                <w:szCs w:val="20"/>
              </w:rPr>
              <w:t xml:space="preserve">series standards </w:t>
            </w:r>
            <w:r>
              <w:rPr>
                <w:rFonts w:ascii="Calibri" w:hAnsi="Calibri"/>
                <w:bCs/>
                <w:szCs w:val="20"/>
              </w:rPr>
              <w:t xml:space="preserve">are designed to provide a fair basis for comparing the GHG emissions intensities for the production of steel at sites with different technical configurations and input material feedstocks.  </w:t>
            </w:r>
            <w:r w:rsidR="002E3319">
              <w:rPr>
                <w:rFonts w:ascii="Calibri" w:hAnsi="Calibri"/>
                <w:bCs/>
                <w:szCs w:val="20"/>
              </w:rPr>
              <w:t>C</w:t>
            </w:r>
            <w:r>
              <w:rPr>
                <w:rFonts w:ascii="Calibri" w:hAnsi="Calibri"/>
                <w:bCs/>
                <w:szCs w:val="20"/>
              </w:rPr>
              <w:t xml:space="preserve">onsistency and comparability </w:t>
            </w:r>
            <w:r w:rsidR="002E3319">
              <w:rPr>
                <w:rFonts w:ascii="Calibri" w:hAnsi="Calibri"/>
                <w:bCs/>
                <w:szCs w:val="20"/>
              </w:rPr>
              <w:t xml:space="preserve">of measurements </w:t>
            </w:r>
            <w:r>
              <w:rPr>
                <w:rFonts w:ascii="Calibri" w:hAnsi="Calibri"/>
                <w:bCs/>
                <w:szCs w:val="20"/>
              </w:rPr>
              <w:t xml:space="preserve">between </w:t>
            </w:r>
            <w:r w:rsidR="002E3319">
              <w:rPr>
                <w:rFonts w:ascii="Calibri" w:hAnsi="Calibri"/>
                <w:bCs/>
                <w:szCs w:val="20"/>
              </w:rPr>
              <w:t xml:space="preserve">different </w:t>
            </w:r>
            <w:r>
              <w:rPr>
                <w:rFonts w:ascii="Calibri" w:hAnsi="Calibri"/>
                <w:bCs/>
                <w:szCs w:val="20"/>
              </w:rPr>
              <w:t xml:space="preserve">sites is further reduced when sites use </w:t>
            </w:r>
            <w:r w:rsidR="00AE0A25">
              <w:rPr>
                <w:rFonts w:ascii="Calibri" w:hAnsi="Calibri"/>
                <w:bCs/>
                <w:szCs w:val="20"/>
              </w:rPr>
              <w:t>one or other</w:t>
            </w:r>
            <w:r w:rsidR="002E3319">
              <w:rPr>
                <w:rFonts w:ascii="Calibri" w:hAnsi="Calibri"/>
                <w:bCs/>
                <w:szCs w:val="20"/>
              </w:rPr>
              <w:t xml:space="preserve"> s</w:t>
            </w:r>
            <w:r>
              <w:rPr>
                <w:rFonts w:ascii="Calibri" w:hAnsi="Calibri"/>
                <w:bCs/>
                <w:szCs w:val="20"/>
              </w:rPr>
              <w:t xml:space="preserve">tandard for the determination of </w:t>
            </w:r>
            <w:r w:rsidR="00AE0A25">
              <w:rPr>
                <w:rFonts w:ascii="Calibri" w:hAnsi="Calibri"/>
                <w:bCs/>
                <w:szCs w:val="20"/>
              </w:rPr>
              <w:t xml:space="preserve">their </w:t>
            </w:r>
            <w:r>
              <w:rPr>
                <w:rFonts w:ascii="Calibri" w:hAnsi="Calibri"/>
                <w:bCs/>
                <w:szCs w:val="20"/>
              </w:rPr>
              <w:t xml:space="preserve">site level GHG emissions.  </w:t>
            </w:r>
            <w:r w:rsidR="002E3319">
              <w:rPr>
                <w:rFonts w:ascii="Calibri" w:hAnsi="Calibri"/>
                <w:bCs/>
                <w:szCs w:val="20"/>
              </w:rPr>
              <w:t xml:space="preserve">Furthermore, neither set of standards includes </w:t>
            </w:r>
            <w:r w:rsidR="00AE0A25">
              <w:rPr>
                <w:rFonts w:ascii="Calibri" w:hAnsi="Calibri"/>
                <w:bCs/>
                <w:szCs w:val="20"/>
              </w:rPr>
              <w:t>full</w:t>
            </w:r>
            <w:r w:rsidR="002E3319">
              <w:rPr>
                <w:rFonts w:ascii="Calibri" w:hAnsi="Calibri"/>
                <w:bCs/>
                <w:szCs w:val="20"/>
              </w:rPr>
              <w:t xml:space="preserve"> consideration of the differences in the upstream indirect (Scope 3a) GHG emissions of sites, depending on their sourcing of input materials.  For these reasons, amongst others, </w:t>
            </w:r>
            <w:r>
              <w:rPr>
                <w:rFonts w:ascii="Calibri" w:hAnsi="Calibri"/>
                <w:bCs/>
                <w:szCs w:val="20"/>
              </w:rPr>
              <w:t xml:space="preserve">ResponsibleSteel has developed additional GHG accounting rules, as specified in </w:t>
            </w:r>
            <w:r w:rsidR="0098559C">
              <w:rPr>
                <w:rFonts w:ascii="Calibri" w:hAnsi="Calibri"/>
                <w:bCs/>
                <w:szCs w:val="20"/>
              </w:rPr>
              <w:t>c</w:t>
            </w:r>
            <w:r>
              <w:rPr>
                <w:rFonts w:ascii="Calibri" w:hAnsi="Calibri"/>
                <w:bCs/>
                <w:szCs w:val="20"/>
              </w:rPr>
              <w:t>riterion 8.4, to allow the GHG emissions intensity for the production of crude steel at different sites around the world to be compared fairly, consistently and on a like-for-like basis, irrespective of site configuration, steelmaking technology, or choices of input materials.</w:t>
            </w:r>
            <w:r w:rsidR="0098559C">
              <w:rPr>
                <w:rFonts w:ascii="Calibri" w:hAnsi="Calibri"/>
                <w:bCs/>
                <w:szCs w:val="20"/>
              </w:rPr>
              <w:t xml:space="preserve">  Sites would be required to implement the additional requirements of criterion 8.4 so that the achievement of a threshold level of performance (as well as further levels of performance), can be determined fairly and consistently for all ResponsibleSteel certified sites.</w:t>
            </w:r>
          </w:p>
          <w:p w14:paraId="3FB7DECD" w14:textId="3FD02EC2" w:rsidR="007C474C" w:rsidRDefault="0098559C" w:rsidP="007C474C">
            <w:pPr>
              <w:pStyle w:val="BodyText"/>
              <w:spacing w:line="276" w:lineRule="auto"/>
              <w:rPr>
                <w:rFonts w:ascii="Calibri" w:hAnsi="Calibri"/>
                <w:bCs/>
                <w:szCs w:val="20"/>
              </w:rPr>
            </w:pPr>
            <w:r>
              <w:rPr>
                <w:rFonts w:ascii="Calibri" w:hAnsi="Calibri"/>
                <w:bCs/>
                <w:szCs w:val="20"/>
              </w:rPr>
              <w:t xml:space="preserve">It was agreed with stakeholders in the discussion of the current ResponsibleSteel Standard that it should be possible for a site to be ResponsibleSteel certified </w:t>
            </w:r>
            <w:r w:rsidR="00AE0A25">
              <w:rPr>
                <w:rFonts w:ascii="Calibri" w:hAnsi="Calibri"/>
                <w:bCs/>
                <w:szCs w:val="20"/>
              </w:rPr>
              <w:t xml:space="preserve">(i.e. for ‘site certification’) </w:t>
            </w:r>
            <w:r>
              <w:rPr>
                <w:rFonts w:ascii="Calibri" w:hAnsi="Calibri"/>
                <w:bCs/>
                <w:szCs w:val="20"/>
              </w:rPr>
              <w:t xml:space="preserve">even though it does not yet meet a given threshold level of performance in relation to its GHG emissions.  This was a purposeful decision, intended to recognise the need to identify and reward </w:t>
            </w:r>
            <w:r w:rsidR="007A0BCB">
              <w:rPr>
                <w:rFonts w:ascii="Calibri" w:hAnsi="Calibri"/>
                <w:bCs/>
                <w:szCs w:val="20"/>
              </w:rPr>
              <w:t xml:space="preserve">steelmaking </w:t>
            </w:r>
            <w:r>
              <w:rPr>
                <w:rFonts w:ascii="Calibri" w:hAnsi="Calibri"/>
                <w:bCs/>
                <w:szCs w:val="20"/>
              </w:rPr>
              <w:t>sites that have made the commitment to decarbonise in the medium term, as specified in criterion 8.5</w:t>
            </w:r>
            <w:r w:rsidR="00AE0A25">
              <w:rPr>
                <w:rFonts w:ascii="Calibri" w:hAnsi="Calibri"/>
                <w:bCs/>
                <w:szCs w:val="20"/>
              </w:rPr>
              <w:t xml:space="preserve"> of this document</w:t>
            </w:r>
            <w:r>
              <w:rPr>
                <w:rFonts w:ascii="Calibri" w:hAnsi="Calibri"/>
                <w:bCs/>
                <w:szCs w:val="20"/>
              </w:rPr>
              <w:t>, even</w:t>
            </w:r>
            <w:r w:rsidR="007A0BCB">
              <w:rPr>
                <w:rFonts w:ascii="Calibri" w:hAnsi="Calibri"/>
                <w:bCs/>
                <w:szCs w:val="20"/>
              </w:rPr>
              <w:t xml:space="preserve"> (or especially)</w:t>
            </w:r>
            <w:r>
              <w:rPr>
                <w:rFonts w:ascii="Calibri" w:hAnsi="Calibri"/>
                <w:bCs/>
                <w:szCs w:val="20"/>
              </w:rPr>
              <w:t xml:space="preserve"> if the site’s </w:t>
            </w:r>
            <w:r w:rsidRPr="0098559C">
              <w:rPr>
                <w:rFonts w:ascii="Calibri" w:hAnsi="Calibri"/>
                <w:bCs/>
                <w:i/>
                <w:iCs/>
                <w:szCs w:val="20"/>
              </w:rPr>
              <w:t>current</w:t>
            </w:r>
            <w:r>
              <w:rPr>
                <w:rFonts w:ascii="Calibri" w:hAnsi="Calibri"/>
                <w:bCs/>
                <w:szCs w:val="20"/>
              </w:rPr>
              <w:t xml:space="preserve"> level of emissions is relatively high.  </w:t>
            </w:r>
            <w:r w:rsidR="007A0BCB">
              <w:rPr>
                <w:rFonts w:ascii="Calibri" w:hAnsi="Calibri"/>
                <w:bCs/>
                <w:szCs w:val="20"/>
              </w:rPr>
              <w:t xml:space="preserve">It was agreed that such sites should not be excluded from ResponsibleSteel certification by the specification of a minimum threshold for their </w:t>
            </w:r>
            <w:r w:rsidR="007A0BCB" w:rsidRPr="007A0BCB">
              <w:rPr>
                <w:rFonts w:ascii="Calibri" w:hAnsi="Calibri"/>
                <w:bCs/>
                <w:i/>
                <w:iCs/>
                <w:szCs w:val="20"/>
              </w:rPr>
              <w:t>current</w:t>
            </w:r>
            <w:r w:rsidR="007A0BCB">
              <w:rPr>
                <w:rFonts w:ascii="Calibri" w:hAnsi="Calibri"/>
                <w:bCs/>
                <w:szCs w:val="20"/>
              </w:rPr>
              <w:t xml:space="preserve"> GHG emissions performance.</w:t>
            </w:r>
            <w:r w:rsidR="007F3F6C">
              <w:rPr>
                <w:rFonts w:ascii="Calibri" w:hAnsi="Calibri"/>
                <w:bCs/>
                <w:szCs w:val="20"/>
              </w:rPr>
              <w:t xml:space="preserve">  A minimum threshold level of performance would, however, be required before any site could make claims that its </w:t>
            </w:r>
            <w:r w:rsidR="007F3F6C" w:rsidRPr="007F3F6C">
              <w:rPr>
                <w:rFonts w:ascii="Calibri" w:hAnsi="Calibri"/>
                <w:bCs/>
                <w:i/>
                <w:iCs/>
                <w:szCs w:val="20"/>
              </w:rPr>
              <w:t>steel products</w:t>
            </w:r>
            <w:r w:rsidR="007F3F6C">
              <w:rPr>
                <w:rFonts w:ascii="Calibri" w:hAnsi="Calibri"/>
                <w:bCs/>
                <w:szCs w:val="20"/>
              </w:rPr>
              <w:t xml:space="preserve"> are ResponsibleSteel certified</w:t>
            </w:r>
            <w:r w:rsidR="00AE0A25">
              <w:rPr>
                <w:rFonts w:ascii="Calibri" w:hAnsi="Calibri"/>
                <w:bCs/>
                <w:szCs w:val="20"/>
              </w:rPr>
              <w:t xml:space="preserve"> (</w:t>
            </w:r>
            <w:proofErr w:type="gramStart"/>
            <w:r w:rsidR="00AE0A25">
              <w:rPr>
                <w:rFonts w:ascii="Calibri" w:hAnsi="Calibri"/>
                <w:bCs/>
                <w:szCs w:val="20"/>
              </w:rPr>
              <w:t>i.e.</w:t>
            </w:r>
            <w:proofErr w:type="gramEnd"/>
            <w:r w:rsidR="00AE0A25">
              <w:rPr>
                <w:rFonts w:ascii="Calibri" w:hAnsi="Calibri"/>
                <w:bCs/>
                <w:szCs w:val="20"/>
              </w:rPr>
              <w:t xml:space="preserve"> for ‘steel certification’)</w:t>
            </w:r>
            <w:r w:rsidR="007F3F6C">
              <w:rPr>
                <w:rFonts w:ascii="Calibri" w:hAnsi="Calibri"/>
                <w:bCs/>
                <w:szCs w:val="20"/>
              </w:rPr>
              <w:t xml:space="preserve">.  This was seen as an essential requirement to maintain the credibility and value of ResponsibleSteel certified </w:t>
            </w:r>
            <w:r w:rsidR="007F3F6C" w:rsidRPr="007F3F6C">
              <w:rPr>
                <w:rFonts w:ascii="Calibri" w:hAnsi="Calibri"/>
                <w:bCs/>
                <w:i/>
                <w:iCs/>
                <w:szCs w:val="20"/>
              </w:rPr>
              <w:t>steel</w:t>
            </w:r>
            <w:r w:rsidR="007F3F6C">
              <w:rPr>
                <w:rFonts w:ascii="Calibri" w:hAnsi="Calibri"/>
                <w:bCs/>
                <w:szCs w:val="20"/>
              </w:rPr>
              <w:t>.</w:t>
            </w:r>
          </w:p>
          <w:p w14:paraId="6540EE85" w14:textId="66169391" w:rsidR="00191778" w:rsidRDefault="00191778" w:rsidP="0098559C">
            <w:pPr>
              <w:pStyle w:val="BodyText"/>
              <w:spacing w:line="276" w:lineRule="auto"/>
              <w:rPr>
                <w:rFonts w:ascii="Calibri" w:hAnsi="Calibri"/>
                <w:bCs/>
                <w:szCs w:val="20"/>
              </w:rPr>
            </w:pPr>
            <w:r>
              <w:rPr>
                <w:rFonts w:ascii="Calibri" w:hAnsi="Calibri"/>
                <w:bCs/>
                <w:szCs w:val="20"/>
              </w:rPr>
              <w:t>On this basis it was agreed</w:t>
            </w:r>
            <w:r w:rsidR="007C474C">
              <w:rPr>
                <w:rFonts w:ascii="Calibri" w:hAnsi="Calibri"/>
                <w:bCs/>
                <w:szCs w:val="20"/>
              </w:rPr>
              <w:t xml:space="preserve"> in 2019</w:t>
            </w:r>
            <w:r>
              <w:rPr>
                <w:rFonts w:ascii="Calibri" w:hAnsi="Calibri"/>
                <w:bCs/>
                <w:szCs w:val="20"/>
              </w:rPr>
              <w:t>:</w:t>
            </w:r>
          </w:p>
          <w:p w14:paraId="157CE50A" w14:textId="0AAD2C12" w:rsidR="00191778" w:rsidRDefault="007C474C" w:rsidP="007C474C">
            <w:pPr>
              <w:pStyle w:val="BodyText"/>
              <w:numPr>
                <w:ilvl w:val="0"/>
                <w:numId w:val="63"/>
              </w:numPr>
              <w:spacing w:line="276" w:lineRule="auto"/>
              <w:rPr>
                <w:rFonts w:ascii="Calibri" w:hAnsi="Calibri"/>
                <w:bCs/>
                <w:szCs w:val="20"/>
              </w:rPr>
            </w:pPr>
            <w:r>
              <w:rPr>
                <w:rFonts w:ascii="Calibri" w:hAnsi="Calibri"/>
                <w:bCs/>
                <w:szCs w:val="20"/>
              </w:rPr>
              <w:t>That sites should be permitted to implement a choice of recognised regional or international standards as the basis for their measurement of their GHG emissions</w:t>
            </w:r>
            <w:r w:rsidR="00AE0A25">
              <w:rPr>
                <w:rFonts w:ascii="Calibri" w:hAnsi="Calibri"/>
                <w:bCs/>
                <w:szCs w:val="20"/>
              </w:rPr>
              <w:t xml:space="preserve"> for ‘site certification</w:t>
            </w:r>
            <w:proofErr w:type="gramStart"/>
            <w:r w:rsidR="00AE0A25">
              <w:rPr>
                <w:rFonts w:ascii="Calibri" w:hAnsi="Calibri"/>
                <w:bCs/>
                <w:szCs w:val="20"/>
              </w:rPr>
              <w:t>’</w:t>
            </w:r>
            <w:r>
              <w:rPr>
                <w:rFonts w:ascii="Calibri" w:hAnsi="Calibri"/>
                <w:bCs/>
                <w:szCs w:val="20"/>
              </w:rPr>
              <w:t>;</w:t>
            </w:r>
            <w:proofErr w:type="gramEnd"/>
          </w:p>
          <w:p w14:paraId="0C29990C" w14:textId="1C9E6E41" w:rsidR="007C474C" w:rsidRDefault="007C474C" w:rsidP="007C474C">
            <w:pPr>
              <w:pStyle w:val="BodyText"/>
              <w:numPr>
                <w:ilvl w:val="0"/>
                <w:numId w:val="63"/>
              </w:numPr>
              <w:spacing w:line="276" w:lineRule="auto"/>
              <w:rPr>
                <w:rFonts w:ascii="Calibri" w:hAnsi="Calibri"/>
                <w:bCs/>
                <w:szCs w:val="20"/>
              </w:rPr>
            </w:pPr>
            <w:r>
              <w:rPr>
                <w:rFonts w:ascii="Calibri" w:hAnsi="Calibri"/>
                <w:bCs/>
                <w:szCs w:val="20"/>
              </w:rPr>
              <w:t xml:space="preserve">That the resulting inconsistencies of measurements were acceptable, so long as sites were using </w:t>
            </w:r>
            <w:r>
              <w:rPr>
                <w:rFonts w:ascii="Calibri" w:hAnsi="Calibri"/>
                <w:bCs/>
                <w:szCs w:val="20"/>
              </w:rPr>
              <w:lastRenderedPageBreak/>
              <w:t>these measurements for the purpose of their own site level planning, and not as the basis for the comparison of performance between different sites;</w:t>
            </w:r>
          </w:p>
          <w:p w14:paraId="04F882F7" w14:textId="6ACF4AEE" w:rsidR="007C474C" w:rsidRDefault="007C474C" w:rsidP="007C474C">
            <w:pPr>
              <w:pStyle w:val="BodyText"/>
              <w:numPr>
                <w:ilvl w:val="0"/>
                <w:numId w:val="63"/>
              </w:numPr>
              <w:spacing w:line="276" w:lineRule="auto"/>
              <w:rPr>
                <w:rFonts w:ascii="Calibri" w:hAnsi="Calibri"/>
                <w:bCs/>
                <w:szCs w:val="20"/>
              </w:rPr>
            </w:pPr>
            <w:r>
              <w:rPr>
                <w:rFonts w:ascii="Calibri" w:hAnsi="Calibri"/>
                <w:bCs/>
                <w:szCs w:val="20"/>
              </w:rPr>
              <w:t xml:space="preserve">That site level reporting should be required to provide transparency and demonstrate progress towards reduced GHG emissions, in line with each site’s </w:t>
            </w:r>
            <w:r w:rsidR="00AE0A25">
              <w:rPr>
                <w:rFonts w:ascii="Calibri" w:hAnsi="Calibri"/>
                <w:bCs/>
                <w:szCs w:val="20"/>
              </w:rPr>
              <w:t xml:space="preserve">own </w:t>
            </w:r>
            <w:r>
              <w:rPr>
                <w:rFonts w:ascii="Calibri" w:hAnsi="Calibri"/>
                <w:bCs/>
                <w:szCs w:val="20"/>
              </w:rPr>
              <w:t>medium</w:t>
            </w:r>
            <w:r w:rsidR="00AE0A25">
              <w:rPr>
                <w:rFonts w:ascii="Calibri" w:hAnsi="Calibri"/>
                <w:bCs/>
                <w:szCs w:val="20"/>
              </w:rPr>
              <w:t>-</w:t>
            </w:r>
            <w:r>
              <w:rPr>
                <w:rFonts w:ascii="Calibri" w:hAnsi="Calibri"/>
                <w:bCs/>
                <w:szCs w:val="20"/>
              </w:rPr>
              <w:t>term targets.</w:t>
            </w:r>
          </w:p>
          <w:p w14:paraId="098DB16A" w14:textId="69F20B8B" w:rsidR="007C474C" w:rsidRDefault="007C474C" w:rsidP="007C474C">
            <w:pPr>
              <w:pStyle w:val="BodyText"/>
              <w:numPr>
                <w:ilvl w:val="0"/>
                <w:numId w:val="63"/>
              </w:numPr>
              <w:spacing w:line="276" w:lineRule="auto"/>
              <w:rPr>
                <w:rFonts w:ascii="Calibri" w:hAnsi="Calibri"/>
                <w:bCs/>
                <w:szCs w:val="20"/>
              </w:rPr>
            </w:pPr>
            <w:r>
              <w:rPr>
                <w:rFonts w:ascii="Calibri" w:hAnsi="Calibri"/>
                <w:bCs/>
                <w:szCs w:val="20"/>
              </w:rPr>
              <w:t xml:space="preserve">That ResponsibleSteel would undertake further work to define acceptable threshold levels of performance that would need to be met before a site could </w:t>
            </w:r>
            <w:r w:rsidR="006272F0">
              <w:rPr>
                <w:rFonts w:ascii="Calibri" w:hAnsi="Calibri"/>
                <w:bCs/>
                <w:szCs w:val="20"/>
              </w:rPr>
              <w:t>sell</w:t>
            </w:r>
            <w:r>
              <w:rPr>
                <w:rFonts w:ascii="Calibri" w:hAnsi="Calibri"/>
                <w:bCs/>
                <w:szCs w:val="20"/>
              </w:rPr>
              <w:t xml:space="preserve"> its products </w:t>
            </w:r>
            <w:r w:rsidR="006272F0">
              <w:rPr>
                <w:rFonts w:ascii="Calibri" w:hAnsi="Calibri"/>
                <w:bCs/>
                <w:szCs w:val="20"/>
              </w:rPr>
              <w:t>as being ResponsibleSteel certified</w:t>
            </w:r>
            <w:r w:rsidR="00AE0A25">
              <w:rPr>
                <w:rFonts w:ascii="Calibri" w:hAnsi="Calibri"/>
                <w:bCs/>
                <w:szCs w:val="20"/>
              </w:rPr>
              <w:t xml:space="preserve"> (‘steel certification’)</w:t>
            </w:r>
            <w:r w:rsidR="006272F0">
              <w:rPr>
                <w:rFonts w:ascii="Calibri" w:hAnsi="Calibri"/>
                <w:bCs/>
                <w:szCs w:val="20"/>
              </w:rPr>
              <w:t>.</w:t>
            </w:r>
          </w:p>
          <w:p w14:paraId="67AB0F76" w14:textId="77777777" w:rsidR="001F0A9C" w:rsidRDefault="001F0A9C" w:rsidP="00F00B0D">
            <w:pPr>
              <w:spacing w:after="120" w:line="276" w:lineRule="auto"/>
              <w:rPr>
                <w:rFonts w:cs="Arial"/>
                <w:b/>
                <w:bCs/>
                <w:sz w:val="20"/>
                <w:szCs w:val="20"/>
              </w:rPr>
            </w:pPr>
          </w:p>
          <w:p w14:paraId="5341E4CD" w14:textId="49F18577" w:rsidR="00F00B0D" w:rsidRDefault="00F00B0D" w:rsidP="00F00B0D">
            <w:pPr>
              <w:spacing w:after="120" w:line="276" w:lineRule="auto"/>
              <w:rPr>
                <w:rFonts w:cs="Arial"/>
                <w:b/>
                <w:bCs/>
                <w:sz w:val="20"/>
                <w:szCs w:val="20"/>
              </w:rPr>
            </w:pPr>
            <w:r w:rsidRPr="004A572D">
              <w:rPr>
                <w:rFonts w:cs="Arial"/>
                <w:b/>
                <w:bCs/>
                <w:sz w:val="20"/>
                <w:szCs w:val="20"/>
              </w:rPr>
              <w:t xml:space="preserve">Why propose to remove the </w:t>
            </w:r>
            <w:r>
              <w:rPr>
                <w:rFonts w:cs="Arial"/>
                <w:b/>
                <w:bCs/>
                <w:sz w:val="20"/>
                <w:szCs w:val="20"/>
              </w:rPr>
              <w:t>current obligation</w:t>
            </w:r>
            <w:r w:rsidRPr="004A572D">
              <w:rPr>
                <w:rFonts w:cs="Arial"/>
                <w:b/>
                <w:bCs/>
                <w:sz w:val="20"/>
                <w:szCs w:val="20"/>
              </w:rPr>
              <w:t xml:space="preserve"> </w:t>
            </w:r>
            <w:r>
              <w:rPr>
                <w:rFonts w:cs="Arial"/>
                <w:b/>
                <w:bCs/>
                <w:sz w:val="20"/>
                <w:szCs w:val="20"/>
              </w:rPr>
              <w:t>of a site to</w:t>
            </w:r>
            <w:r w:rsidRPr="004A572D">
              <w:rPr>
                <w:rFonts w:cs="Arial"/>
                <w:b/>
                <w:bCs/>
                <w:sz w:val="20"/>
                <w:szCs w:val="20"/>
              </w:rPr>
              <w:t xml:space="preserve"> disclose </w:t>
            </w:r>
            <w:r>
              <w:rPr>
                <w:rFonts w:cs="Arial"/>
                <w:b/>
                <w:bCs/>
                <w:sz w:val="20"/>
                <w:szCs w:val="20"/>
              </w:rPr>
              <w:t>its</w:t>
            </w:r>
            <w:r w:rsidRPr="004A572D">
              <w:rPr>
                <w:rFonts w:cs="Arial"/>
                <w:b/>
                <w:bCs/>
                <w:sz w:val="20"/>
                <w:szCs w:val="20"/>
              </w:rPr>
              <w:t xml:space="preserve"> crude steel GHG emissions intensity </w:t>
            </w:r>
            <w:r w:rsidR="00AE0A25">
              <w:rPr>
                <w:rFonts w:cs="Arial"/>
                <w:b/>
                <w:bCs/>
                <w:sz w:val="20"/>
                <w:szCs w:val="20"/>
              </w:rPr>
              <w:t xml:space="preserve">(ResponsibleSteel Standard (v1-0) requirement 8.5.1.g) </w:t>
            </w:r>
            <w:r w:rsidRPr="004A572D">
              <w:rPr>
                <w:rFonts w:cs="Arial"/>
                <w:b/>
                <w:bCs/>
                <w:sz w:val="20"/>
                <w:szCs w:val="20"/>
              </w:rPr>
              <w:t xml:space="preserve">as a requirement for ResponsibleSteel </w:t>
            </w:r>
            <w:r w:rsidR="00AE0A25">
              <w:rPr>
                <w:rFonts w:cs="Arial"/>
                <w:b/>
                <w:bCs/>
                <w:sz w:val="20"/>
                <w:szCs w:val="20"/>
              </w:rPr>
              <w:t>‘</w:t>
            </w:r>
            <w:r w:rsidRPr="004A572D">
              <w:rPr>
                <w:rFonts w:cs="Arial"/>
                <w:b/>
                <w:bCs/>
                <w:sz w:val="20"/>
                <w:szCs w:val="20"/>
              </w:rPr>
              <w:t>site certification</w:t>
            </w:r>
            <w:r w:rsidR="00AE0A25">
              <w:rPr>
                <w:rFonts w:cs="Arial"/>
                <w:b/>
                <w:bCs/>
                <w:sz w:val="20"/>
                <w:szCs w:val="20"/>
              </w:rPr>
              <w:t>’</w:t>
            </w:r>
            <w:r w:rsidRPr="004A572D">
              <w:rPr>
                <w:rFonts w:cs="Arial"/>
                <w:b/>
                <w:bCs/>
                <w:sz w:val="20"/>
                <w:szCs w:val="20"/>
              </w:rPr>
              <w:t>?</w:t>
            </w:r>
          </w:p>
          <w:p w14:paraId="2FDC545C" w14:textId="070EF301" w:rsidR="0098559C" w:rsidRDefault="00B76988" w:rsidP="0098559C">
            <w:pPr>
              <w:pStyle w:val="BodyText"/>
              <w:spacing w:line="276" w:lineRule="auto"/>
              <w:rPr>
                <w:rFonts w:ascii="Calibri" w:hAnsi="Calibri"/>
                <w:bCs/>
                <w:szCs w:val="20"/>
              </w:rPr>
            </w:pPr>
            <w:r>
              <w:rPr>
                <w:rFonts w:ascii="Calibri" w:hAnsi="Calibri"/>
                <w:bCs/>
                <w:szCs w:val="20"/>
              </w:rPr>
              <w:t xml:space="preserve">Since 2019 ResponsibleSteel has progressed its work to define </w:t>
            </w:r>
            <w:r w:rsidRPr="00B76988">
              <w:rPr>
                <w:rFonts w:ascii="Calibri" w:hAnsi="Calibri"/>
                <w:bCs/>
                <w:szCs w:val="20"/>
              </w:rPr>
              <w:t>acceptable threshold levels of performance that would need to be met before a site could sell its products as being ResponsibleSteel certified</w:t>
            </w:r>
            <w:r>
              <w:rPr>
                <w:rFonts w:ascii="Calibri" w:hAnsi="Calibri"/>
                <w:bCs/>
                <w:szCs w:val="20"/>
              </w:rPr>
              <w:t xml:space="preserve">, as presented in these new draft requirements.  In this context, it is proposed to revisit the existing requirements for GHG emissions disclosures, both </w:t>
            </w:r>
            <w:r w:rsidR="00F36EC1">
              <w:rPr>
                <w:rFonts w:ascii="Calibri" w:hAnsi="Calibri"/>
                <w:bCs/>
                <w:szCs w:val="20"/>
              </w:rPr>
              <w:t>to</w:t>
            </w:r>
            <w:r>
              <w:rPr>
                <w:rFonts w:ascii="Calibri" w:hAnsi="Calibri"/>
                <w:bCs/>
                <w:szCs w:val="20"/>
              </w:rPr>
              <w:t xml:space="preserve"> ensure that there is full alignment of the requirements specified in relation to ‘site certification’ and ‘</w:t>
            </w:r>
            <w:r w:rsidR="00F36EC1">
              <w:rPr>
                <w:rFonts w:ascii="Calibri" w:hAnsi="Calibri"/>
                <w:bCs/>
                <w:szCs w:val="20"/>
              </w:rPr>
              <w:t>steel</w:t>
            </w:r>
            <w:r>
              <w:rPr>
                <w:rFonts w:ascii="Calibri" w:hAnsi="Calibri"/>
                <w:bCs/>
                <w:szCs w:val="20"/>
              </w:rPr>
              <w:t xml:space="preserve"> certification’, and to review concerns that were raised in relation to site level disclosure during the first certification assessments</w:t>
            </w:r>
            <w:r w:rsidR="00F36EC1">
              <w:rPr>
                <w:rFonts w:ascii="Calibri" w:hAnsi="Calibri"/>
                <w:bCs/>
                <w:szCs w:val="20"/>
              </w:rPr>
              <w:t xml:space="preserve"> in 2020</w:t>
            </w:r>
            <w:r>
              <w:rPr>
                <w:rFonts w:ascii="Calibri" w:hAnsi="Calibri"/>
                <w:bCs/>
                <w:szCs w:val="20"/>
              </w:rPr>
              <w:t>.</w:t>
            </w:r>
          </w:p>
          <w:p w14:paraId="5E958363" w14:textId="719FE104" w:rsidR="00DE50B3" w:rsidRDefault="006A752C" w:rsidP="00DE50B3">
            <w:pPr>
              <w:pStyle w:val="BodyText"/>
              <w:spacing w:line="276" w:lineRule="auto"/>
              <w:rPr>
                <w:rFonts w:ascii="Calibri" w:hAnsi="Calibri"/>
                <w:bCs/>
                <w:szCs w:val="20"/>
              </w:rPr>
            </w:pPr>
            <w:r>
              <w:rPr>
                <w:rFonts w:ascii="Calibri" w:hAnsi="Calibri"/>
                <w:bCs/>
                <w:szCs w:val="20"/>
              </w:rPr>
              <w:t xml:space="preserve">In this context, it is proposed to delete the current requirement that a site must disclose its GHG emissions intensity </w:t>
            </w:r>
            <w:r w:rsidR="00F36EC1">
              <w:rPr>
                <w:rFonts w:ascii="Calibri" w:hAnsi="Calibri"/>
                <w:bCs/>
                <w:szCs w:val="20"/>
              </w:rPr>
              <w:t xml:space="preserve">(ResponsibleSteel Standard (v1-0) requirement 8.5.1.g) </w:t>
            </w:r>
            <w:r>
              <w:rPr>
                <w:rFonts w:ascii="Calibri" w:hAnsi="Calibri"/>
                <w:bCs/>
                <w:szCs w:val="20"/>
              </w:rPr>
              <w:t>in order to achieve site certification only.</w:t>
            </w:r>
            <w:r w:rsidR="00A65C8C">
              <w:rPr>
                <w:rFonts w:ascii="Calibri" w:hAnsi="Calibri"/>
                <w:bCs/>
                <w:szCs w:val="20"/>
              </w:rPr>
              <w:t xml:space="preserve">  The main reason for this is th</w:t>
            </w:r>
            <w:r w:rsidR="00BC5852">
              <w:rPr>
                <w:rFonts w:ascii="Calibri" w:hAnsi="Calibri"/>
                <w:bCs/>
                <w:szCs w:val="20"/>
              </w:rPr>
              <w:t xml:space="preserve">e high risk of confusion.  Some ResponsibleSteel certified sites would be measuring and reporting their GHG emissions intensity based on the requirements of ISO 14404 or EN 19694 series standards only.  Other ResponsibleSteel certified sites would be measuring and reporting their GHG emissions intensity based on the requirements of ISO 14404 or EN 19694 series standards, together with the additional requirements specified in the new criterion 8.4.  </w:t>
            </w:r>
            <w:r w:rsidR="003956BD">
              <w:rPr>
                <w:rFonts w:ascii="Calibri" w:hAnsi="Calibri"/>
                <w:bCs/>
                <w:szCs w:val="20"/>
              </w:rPr>
              <w:t>Emissions intensity measurements reported without following the requirements of criterion 8.4 will be inconsistent with each other, as well as inconsistent with other measurements that do follow these requirements</w:t>
            </w:r>
            <w:r w:rsidR="00DE50B3">
              <w:rPr>
                <w:rFonts w:ascii="Calibri" w:hAnsi="Calibri"/>
                <w:bCs/>
                <w:szCs w:val="20"/>
              </w:rPr>
              <w:t>, and may be misleading</w:t>
            </w:r>
            <w:r w:rsidR="00F36EC1">
              <w:rPr>
                <w:rFonts w:ascii="Calibri" w:hAnsi="Calibri"/>
                <w:bCs/>
                <w:szCs w:val="20"/>
              </w:rPr>
              <w:t xml:space="preserve"> as a result</w:t>
            </w:r>
            <w:r w:rsidR="003956BD">
              <w:rPr>
                <w:rFonts w:ascii="Calibri" w:hAnsi="Calibri"/>
                <w:bCs/>
                <w:szCs w:val="20"/>
              </w:rPr>
              <w:t xml:space="preserve">.  </w:t>
            </w:r>
          </w:p>
          <w:p w14:paraId="6E4305A0" w14:textId="79FC4950" w:rsidR="002D27BF" w:rsidRDefault="003956BD" w:rsidP="0098559C">
            <w:pPr>
              <w:pStyle w:val="BodyText"/>
              <w:spacing w:line="276" w:lineRule="auto"/>
              <w:rPr>
                <w:rFonts w:ascii="Calibri" w:hAnsi="Calibri"/>
                <w:bCs/>
                <w:szCs w:val="20"/>
              </w:rPr>
            </w:pPr>
            <w:r>
              <w:rPr>
                <w:rFonts w:ascii="Calibri" w:hAnsi="Calibri"/>
                <w:bCs/>
                <w:szCs w:val="20"/>
              </w:rPr>
              <w:t xml:space="preserve">At the same time, ResponsibleSteel wants to encourage downstream users to use GHG emissions intensity as a key element for their procurement specifications – for example through the </w:t>
            </w:r>
            <w:proofErr w:type="spellStart"/>
            <w:r>
              <w:rPr>
                <w:rFonts w:ascii="Calibri" w:hAnsi="Calibri"/>
                <w:bCs/>
                <w:szCs w:val="20"/>
              </w:rPr>
              <w:t>SteelZero</w:t>
            </w:r>
            <w:proofErr w:type="spellEnd"/>
            <w:r>
              <w:rPr>
                <w:rFonts w:ascii="Calibri" w:hAnsi="Calibri"/>
                <w:bCs/>
                <w:szCs w:val="20"/>
              </w:rPr>
              <w:t xml:space="preserve"> programme. It is therefore important that the GHG intensity measurements reported by ResponsibleSteel certified sites are consistent.</w:t>
            </w:r>
          </w:p>
          <w:p w14:paraId="074B7173" w14:textId="22D95351" w:rsidR="00DE50B3" w:rsidRDefault="003956BD" w:rsidP="00DE50B3">
            <w:pPr>
              <w:pStyle w:val="BodyText"/>
              <w:spacing w:line="276" w:lineRule="auto"/>
              <w:rPr>
                <w:rFonts w:ascii="Calibri" w:hAnsi="Calibri"/>
                <w:bCs/>
                <w:szCs w:val="20"/>
              </w:rPr>
            </w:pPr>
            <w:r>
              <w:rPr>
                <w:rFonts w:ascii="Calibri" w:hAnsi="Calibri"/>
                <w:bCs/>
                <w:szCs w:val="20"/>
              </w:rPr>
              <w:t xml:space="preserve">Taken together it is proposed that </w:t>
            </w:r>
            <w:r w:rsidR="00A17ECD">
              <w:rPr>
                <w:rFonts w:ascii="Calibri" w:hAnsi="Calibri"/>
                <w:bCs/>
                <w:szCs w:val="20"/>
              </w:rPr>
              <w:t>it would do more harm than good to require sites to report their GHG emissions intensity performance publicly before they have implemented the requirements of criterion 8.4</w:t>
            </w:r>
            <w:r w:rsidR="00F36EC1">
              <w:rPr>
                <w:rFonts w:ascii="Calibri" w:hAnsi="Calibri"/>
                <w:bCs/>
                <w:szCs w:val="20"/>
              </w:rPr>
              <w:t>.  T</w:t>
            </w:r>
            <w:r w:rsidR="00A17ECD">
              <w:rPr>
                <w:rFonts w:ascii="Calibri" w:hAnsi="Calibri"/>
                <w:bCs/>
                <w:szCs w:val="20"/>
              </w:rPr>
              <w:t>herefore</w:t>
            </w:r>
            <w:r w:rsidR="00B44C35">
              <w:rPr>
                <w:rFonts w:ascii="Calibri" w:hAnsi="Calibri"/>
                <w:bCs/>
                <w:szCs w:val="20"/>
              </w:rPr>
              <w:t xml:space="preserve">, subject to consultation and membership approval, </w:t>
            </w:r>
            <w:r w:rsidR="00F36EC1">
              <w:rPr>
                <w:rFonts w:ascii="Calibri" w:hAnsi="Calibri"/>
                <w:bCs/>
                <w:szCs w:val="20"/>
              </w:rPr>
              <w:t xml:space="preserve">it is proposed </w:t>
            </w:r>
            <w:r w:rsidR="00A17ECD">
              <w:rPr>
                <w:rFonts w:ascii="Calibri" w:hAnsi="Calibri"/>
                <w:bCs/>
                <w:szCs w:val="20"/>
              </w:rPr>
              <w:t>that this requirement should no longer apply for ResponsibleSteel site certification</w:t>
            </w:r>
            <w:r w:rsidR="00B44C35">
              <w:rPr>
                <w:rFonts w:ascii="Calibri" w:hAnsi="Calibri"/>
                <w:bCs/>
                <w:szCs w:val="20"/>
              </w:rPr>
              <w:t>.</w:t>
            </w:r>
            <w:r w:rsidR="00A17ECD">
              <w:rPr>
                <w:rFonts w:ascii="Calibri" w:hAnsi="Calibri"/>
                <w:bCs/>
                <w:szCs w:val="20"/>
              </w:rPr>
              <w:t xml:space="preserve"> </w:t>
            </w:r>
          </w:p>
          <w:p w14:paraId="059C236A" w14:textId="0F19FC48" w:rsidR="001523E9" w:rsidRPr="00DE50B3" w:rsidRDefault="00DE50B3" w:rsidP="00DE50B3">
            <w:pPr>
              <w:pStyle w:val="BodyText"/>
              <w:spacing w:line="276" w:lineRule="auto"/>
              <w:rPr>
                <w:rFonts w:ascii="Calibri" w:hAnsi="Calibri"/>
                <w:bCs/>
                <w:szCs w:val="20"/>
              </w:rPr>
            </w:pPr>
            <w:r w:rsidRPr="00DE50B3">
              <w:rPr>
                <w:rFonts w:ascii="Calibri" w:hAnsi="Calibri"/>
                <w:bCs/>
                <w:szCs w:val="20"/>
              </w:rPr>
              <w:t xml:space="preserve">It is proposed that the GHG emissions intensity measure for crude steel as determined in Criterion 8.3.4 is sufficient for internal planning and initial target setting at a particular site, but not for comparing performance between different sites.  </w:t>
            </w:r>
            <w:r w:rsidR="00F36EC1">
              <w:rPr>
                <w:rFonts w:ascii="Calibri" w:hAnsi="Calibri"/>
                <w:bCs/>
                <w:szCs w:val="20"/>
              </w:rPr>
              <w:t>However, the</w:t>
            </w:r>
            <w:r>
              <w:rPr>
                <w:rFonts w:ascii="Calibri" w:hAnsi="Calibri"/>
                <w:bCs/>
                <w:szCs w:val="20"/>
              </w:rPr>
              <w:t xml:space="preserve"> </w:t>
            </w:r>
            <w:r w:rsidRPr="00DE50B3">
              <w:rPr>
                <w:rFonts w:ascii="Calibri" w:hAnsi="Calibri"/>
                <w:bCs/>
                <w:szCs w:val="20"/>
              </w:rPr>
              <w:t>requirement to publicly disclose the GHG emissions intensity of production as currently specified in the ResponsibleSteel Standard (v1-0)</w:t>
            </w:r>
            <w:r>
              <w:rPr>
                <w:rFonts w:ascii="Calibri" w:hAnsi="Calibri"/>
                <w:bCs/>
                <w:szCs w:val="20"/>
              </w:rPr>
              <w:t xml:space="preserve"> 8.5.1.g</w:t>
            </w:r>
            <w:r w:rsidRPr="00DE50B3">
              <w:rPr>
                <w:rFonts w:ascii="Calibri" w:hAnsi="Calibri"/>
                <w:bCs/>
                <w:szCs w:val="20"/>
              </w:rPr>
              <w:t>, should be deleted, and should be replaced by the proposed requirement 8.7.2, to publicly disclose the crude steel GHG emissions intensity for the site only once this has been determined in accordance with the requirements of Criterion 8.4, and only as a requirement for sites in order to market and sell their steel as ResponsibleSteel certified</w:t>
            </w:r>
            <w:r w:rsidR="00F36EC1">
              <w:rPr>
                <w:rFonts w:ascii="Calibri" w:hAnsi="Calibri"/>
                <w:bCs/>
                <w:szCs w:val="20"/>
              </w:rPr>
              <w:t xml:space="preserve"> (‘steel certification’)</w:t>
            </w:r>
            <w:r w:rsidRPr="00DE50B3">
              <w:rPr>
                <w:rFonts w:ascii="Calibri" w:hAnsi="Calibri"/>
                <w:bCs/>
                <w:szCs w:val="20"/>
              </w:rPr>
              <w:t>.</w:t>
            </w:r>
          </w:p>
          <w:p w14:paraId="7652D5BB" w14:textId="31191DF1" w:rsidR="00AC747B" w:rsidRDefault="00AC747B" w:rsidP="001523E9">
            <w:pPr>
              <w:spacing w:after="120" w:line="276" w:lineRule="auto"/>
              <w:rPr>
                <w:rFonts w:cs="Arial"/>
                <w:b/>
                <w:bCs/>
                <w:sz w:val="20"/>
                <w:szCs w:val="20"/>
              </w:rPr>
            </w:pPr>
          </w:p>
          <w:p w14:paraId="2B9E7C32" w14:textId="04924B8F" w:rsidR="00E57FA4" w:rsidRDefault="00E57FA4" w:rsidP="001523E9">
            <w:pPr>
              <w:spacing w:after="120" w:line="276" w:lineRule="auto"/>
              <w:rPr>
                <w:rFonts w:cs="Arial"/>
                <w:b/>
                <w:bCs/>
                <w:sz w:val="20"/>
                <w:szCs w:val="20"/>
              </w:rPr>
            </w:pPr>
            <w:r>
              <w:rPr>
                <w:rFonts w:cs="Arial"/>
                <w:b/>
                <w:bCs/>
                <w:sz w:val="20"/>
                <w:szCs w:val="20"/>
              </w:rPr>
              <w:t xml:space="preserve">GHG Disclosure Consultation Question 1: </w:t>
            </w:r>
            <w:r w:rsidRPr="00E57FA4">
              <w:rPr>
                <w:rFonts w:cs="Arial"/>
                <w:sz w:val="20"/>
                <w:szCs w:val="20"/>
              </w:rPr>
              <w:t>do you support or disagree with the proposal t</w:t>
            </w:r>
            <w:r>
              <w:rPr>
                <w:rFonts w:cs="Arial"/>
                <w:sz w:val="20"/>
                <w:szCs w:val="20"/>
              </w:rPr>
              <w:t xml:space="preserve">o remove the current requirement for ResponsibleSteel certified sites to </w:t>
            </w:r>
            <w:r w:rsidRPr="00E57FA4">
              <w:rPr>
                <w:rFonts w:cs="Arial"/>
                <w:sz w:val="20"/>
                <w:szCs w:val="20"/>
              </w:rPr>
              <w:t xml:space="preserve">disclose </w:t>
            </w:r>
            <w:r>
              <w:rPr>
                <w:rFonts w:cs="Arial"/>
                <w:sz w:val="20"/>
                <w:szCs w:val="20"/>
              </w:rPr>
              <w:t>their</w:t>
            </w:r>
            <w:r w:rsidRPr="00E57FA4">
              <w:rPr>
                <w:rFonts w:cs="Arial"/>
                <w:sz w:val="20"/>
                <w:szCs w:val="20"/>
              </w:rPr>
              <w:t xml:space="preserve"> crude steel GHG emissions intensity</w:t>
            </w:r>
            <w:r w:rsidR="00FD00D1">
              <w:rPr>
                <w:rFonts w:cs="Arial"/>
                <w:sz w:val="20"/>
                <w:szCs w:val="20"/>
              </w:rPr>
              <w:t xml:space="preserve"> (</w:t>
            </w:r>
            <w:r>
              <w:rPr>
                <w:rFonts w:cs="Arial"/>
                <w:sz w:val="20"/>
                <w:szCs w:val="20"/>
              </w:rPr>
              <w:t>determined in accordance with criterion 8.3</w:t>
            </w:r>
            <w:r w:rsidR="00FD00D1">
              <w:rPr>
                <w:rFonts w:cs="Arial"/>
                <w:sz w:val="20"/>
                <w:szCs w:val="20"/>
              </w:rPr>
              <w:t>)</w:t>
            </w:r>
            <w:r>
              <w:rPr>
                <w:rFonts w:cs="Arial"/>
                <w:sz w:val="20"/>
                <w:szCs w:val="20"/>
              </w:rPr>
              <w:t>,</w:t>
            </w:r>
            <w:r w:rsidRPr="00E57FA4">
              <w:rPr>
                <w:rFonts w:cs="Arial"/>
                <w:sz w:val="20"/>
                <w:szCs w:val="20"/>
              </w:rPr>
              <w:t xml:space="preserve"> as a requirement for ResponsibleSteel site certification?</w:t>
            </w:r>
          </w:p>
          <w:p w14:paraId="2B388967" w14:textId="77777777" w:rsidR="00E57FA4" w:rsidRDefault="00E57FA4" w:rsidP="001523E9">
            <w:pPr>
              <w:spacing w:after="120" w:line="276" w:lineRule="auto"/>
              <w:rPr>
                <w:rFonts w:cs="Arial"/>
                <w:b/>
                <w:bCs/>
                <w:sz w:val="20"/>
                <w:szCs w:val="20"/>
              </w:rPr>
            </w:pPr>
          </w:p>
          <w:p w14:paraId="52075945" w14:textId="5336A933" w:rsidR="001523E9" w:rsidRPr="008726C6" w:rsidRDefault="001523E9" w:rsidP="001523E9">
            <w:pPr>
              <w:spacing w:after="120" w:line="276" w:lineRule="auto"/>
              <w:rPr>
                <w:b/>
                <w:bCs/>
                <w:sz w:val="20"/>
                <w:szCs w:val="20"/>
              </w:rPr>
            </w:pPr>
            <w:r w:rsidRPr="004A572D">
              <w:rPr>
                <w:rFonts w:cs="Arial"/>
                <w:b/>
                <w:bCs/>
                <w:sz w:val="20"/>
                <w:szCs w:val="20"/>
              </w:rPr>
              <w:t>Why propose to maintain the current requirement to disclose a site’s total GHG emissions as a requirement for ResponsibleSteel site certification</w:t>
            </w:r>
            <w:r w:rsidR="008726C6">
              <w:rPr>
                <w:rFonts w:cs="Arial"/>
                <w:b/>
                <w:bCs/>
                <w:sz w:val="20"/>
                <w:szCs w:val="20"/>
              </w:rPr>
              <w:t xml:space="preserve"> (and</w:t>
            </w:r>
            <w:r w:rsidR="008726C6" w:rsidRPr="004A572D">
              <w:rPr>
                <w:rFonts w:cs="Arial"/>
                <w:b/>
                <w:bCs/>
                <w:sz w:val="20"/>
                <w:szCs w:val="20"/>
              </w:rPr>
              <w:t xml:space="preserve"> to remove the detailed reporting requirements (</w:t>
            </w:r>
            <w:r w:rsidR="00F36EC1">
              <w:rPr>
                <w:rFonts w:cs="Arial"/>
                <w:b/>
                <w:bCs/>
                <w:sz w:val="20"/>
                <w:szCs w:val="20"/>
              </w:rPr>
              <w:t xml:space="preserve">ResponsibleSteel Standard (v1-0) requirements </w:t>
            </w:r>
            <w:r w:rsidR="008726C6" w:rsidRPr="004A572D">
              <w:rPr>
                <w:b/>
                <w:bCs/>
                <w:sz w:val="20"/>
                <w:szCs w:val="20"/>
              </w:rPr>
              <w:t>8.5.1.a, 8.5.1.b, 8.5.1.c, and 8.5.1.e)?</w:t>
            </w:r>
          </w:p>
          <w:p w14:paraId="2383DC9A" w14:textId="2F41CF4D" w:rsidR="00B44C35" w:rsidRDefault="008726C6" w:rsidP="0098559C">
            <w:pPr>
              <w:pStyle w:val="BodyText"/>
              <w:spacing w:line="276" w:lineRule="auto"/>
              <w:rPr>
                <w:rFonts w:ascii="Calibri" w:hAnsi="Calibri"/>
                <w:bCs/>
                <w:szCs w:val="20"/>
              </w:rPr>
            </w:pPr>
            <w:r>
              <w:rPr>
                <w:rFonts w:ascii="Calibri" w:hAnsi="Calibri"/>
                <w:bCs/>
                <w:szCs w:val="20"/>
              </w:rPr>
              <w:t>It may then be asked why it is proposed to maintain the current requirement to report a site’s total GHG emissions, while removing some of the detailed reporting requirements.</w:t>
            </w:r>
          </w:p>
          <w:p w14:paraId="1214C31B" w14:textId="7305EFCD" w:rsidR="00A546B6" w:rsidRDefault="00A546B6" w:rsidP="0098559C">
            <w:pPr>
              <w:pStyle w:val="BodyText"/>
              <w:spacing w:line="276" w:lineRule="auto"/>
              <w:rPr>
                <w:rFonts w:ascii="Calibri" w:hAnsi="Calibri"/>
                <w:bCs/>
                <w:szCs w:val="20"/>
              </w:rPr>
            </w:pPr>
            <w:r>
              <w:rPr>
                <w:rFonts w:ascii="Calibri" w:hAnsi="Calibri"/>
                <w:bCs/>
                <w:szCs w:val="20"/>
              </w:rPr>
              <w:t>ResponsibleSteel recognises that site by site comparisons of absolute emissions are of limited use.  They do not provide a full picture of performance.  For example, they do not provide comparability between sites that are more or less integrated</w:t>
            </w:r>
            <w:r w:rsidR="00EF3E41">
              <w:rPr>
                <w:rFonts w:ascii="Calibri" w:hAnsi="Calibri"/>
                <w:bCs/>
                <w:szCs w:val="20"/>
              </w:rPr>
              <w:t>, between sites that use more or less scrap metal as input, or sites that are simply larger or smaller than others.</w:t>
            </w:r>
          </w:p>
          <w:p w14:paraId="60E56D59" w14:textId="1DA967D8" w:rsidR="0098559C" w:rsidRDefault="00EF3E41" w:rsidP="008D284C">
            <w:pPr>
              <w:pStyle w:val="BodyText"/>
              <w:spacing w:line="276" w:lineRule="auto"/>
              <w:rPr>
                <w:rFonts w:ascii="Calibri" w:hAnsi="Calibri"/>
                <w:bCs/>
                <w:szCs w:val="20"/>
              </w:rPr>
            </w:pPr>
            <w:r>
              <w:rPr>
                <w:rFonts w:ascii="Calibri" w:hAnsi="Calibri"/>
                <w:bCs/>
                <w:szCs w:val="20"/>
              </w:rPr>
              <w:t xml:space="preserve">Nonetheless the disclosure of site level emissions can provide </w:t>
            </w:r>
            <w:r w:rsidR="00F36EC1">
              <w:rPr>
                <w:rFonts w:ascii="Calibri" w:hAnsi="Calibri"/>
                <w:bCs/>
                <w:szCs w:val="20"/>
              </w:rPr>
              <w:t>a</w:t>
            </w:r>
            <w:r>
              <w:rPr>
                <w:rFonts w:ascii="Calibri" w:hAnsi="Calibri"/>
                <w:bCs/>
                <w:szCs w:val="20"/>
              </w:rPr>
              <w:t xml:space="preserve"> basis to monitor changes in emissions at a single site over time.  Moreover, site level disclosure is already an obligation for steelmakers in some regions of the world, for example in the European Union as a requirement of the EU ETS programme (</w:t>
            </w:r>
            <w:hyperlink r:id="rId24" w:tooltip="https://ec.europa.eu/clima/ets/" w:history="1">
              <w:r w:rsidR="00720C9B" w:rsidRPr="00720C9B">
                <w:rPr>
                  <w:rStyle w:val="Hyperlink"/>
                  <w:rFonts w:ascii="Calibri" w:hAnsi="Calibri"/>
                  <w:bCs/>
                  <w:szCs w:val="20"/>
                </w:rPr>
                <w:t>https://ec.europa.eu/clima/ets/</w:t>
              </w:r>
            </w:hyperlink>
            <w:r w:rsidR="00720C9B">
              <w:rPr>
                <w:rFonts w:ascii="Calibri" w:hAnsi="Calibri"/>
                <w:bCs/>
                <w:szCs w:val="20"/>
              </w:rPr>
              <w:t xml:space="preserve">).  </w:t>
            </w:r>
            <w:r w:rsidR="00F47354">
              <w:rPr>
                <w:rFonts w:ascii="Calibri" w:hAnsi="Calibri"/>
                <w:bCs/>
                <w:szCs w:val="20"/>
              </w:rPr>
              <w:t>Imperfect though it is, it is proposed that some disclosure is better than none</w:t>
            </w:r>
            <w:r w:rsidR="00720C9B">
              <w:rPr>
                <w:rFonts w:ascii="Calibri" w:hAnsi="Calibri"/>
                <w:bCs/>
                <w:szCs w:val="20"/>
              </w:rPr>
              <w:t xml:space="preserve"> at all.</w:t>
            </w:r>
          </w:p>
          <w:p w14:paraId="6FA2A9F1" w14:textId="25488776" w:rsidR="008D284C" w:rsidRDefault="008D284C" w:rsidP="008D284C">
            <w:pPr>
              <w:pStyle w:val="BodyText"/>
              <w:spacing w:line="276" w:lineRule="auto"/>
              <w:rPr>
                <w:rFonts w:ascii="Calibri" w:hAnsi="Calibri"/>
                <w:bCs/>
                <w:szCs w:val="20"/>
              </w:rPr>
            </w:pPr>
            <w:r>
              <w:rPr>
                <w:rFonts w:ascii="Calibri" w:hAnsi="Calibri"/>
                <w:bCs/>
                <w:szCs w:val="20"/>
              </w:rPr>
              <w:t xml:space="preserve">In relation to the level of detail specified in </w:t>
            </w:r>
            <w:r w:rsidRPr="008D284C">
              <w:rPr>
                <w:rFonts w:ascii="Calibri" w:hAnsi="Calibri"/>
                <w:bCs/>
                <w:szCs w:val="20"/>
              </w:rPr>
              <w:t>8.5.1.a, 8.5.1.b, 8.5.1.c, and 8.5.1.e</w:t>
            </w:r>
            <w:r>
              <w:rPr>
                <w:rFonts w:ascii="Calibri" w:hAnsi="Calibri"/>
                <w:bCs/>
                <w:szCs w:val="20"/>
              </w:rPr>
              <w:t xml:space="preserve">, steelmakers have argued that these details may be commercially sensitive, </w:t>
            </w:r>
            <w:r w:rsidR="00F36EC1">
              <w:rPr>
                <w:rFonts w:ascii="Calibri" w:hAnsi="Calibri"/>
                <w:bCs/>
                <w:szCs w:val="20"/>
              </w:rPr>
              <w:t>without</w:t>
            </w:r>
            <w:r>
              <w:rPr>
                <w:rFonts w:ascii="Calibri" w:hAnsi="Calibri"/>
                <w:bCs/>
                <w:szCs w:val="20"/>
              </w:rPr>
              <w:t xml:space="preserve"> provid</w:t>
            </w:r>
            <w:r w:rsidR="00F36EC1">
              <w:rPr>
                <w:rFonts w:ascii="Calibri" w:hAnsi="Calibri"/>
                <w:bCs/>
                <w:szCs w:val="20"/>
              </w:rPr>
              <w:t>ing</w:t>
            </w:r>
            <w:r>
              <w:rPr>
                <w:rFonts w:ascii="Calibri" w:hAnsi="Calibri"/>
                <w:bCs/>
                <w:szCs w:val="20"/>
              </w:rPr>
              <w:t xml:space="preserve"> added value in terms of identifying or rewarding site level performance.  There is a counterargument that the provision of additional detail is useful to steelmakers, precisely because it helps them to explain the differences that are obscured if </w:t>
            </w:r>
            <w:r w:rsidR="00F36EC1">
              <w:rPr>
                <w:rFonts w:ascii="Calibri" w:hAnsi="Calibri"/>
                <w:bCs/>
                <w:szCs w:val="20"/>
              </w:rPr>
              <w:t xml:space="preserve">only </w:t>
            </w:r>
            <w:r>
              <w:rPr>
                <w:rFonts w:ascii="Calibri" w:hAnsi="Calibri"/>
                <w:bCs/>
                <w:szCs w:val="20"/>
              </w:rPr>
              <w:t xml:space="preserve">the total GHG emissions for the site are disclosed without further information to allow this to be understood in relation to such factors as the site’s use of imported energy, its scale, </w:t>
            </w:r>
            <w:r w:rsidR="00F36EC1">
              <w:rPr>
                <w:rFonts w:ascii="Calibri" w:hAnsi="Calibri"/>
                <w:bCs/>
                <w:szCs w:val="20"/>
              </w:rPr>
              <w:t xml:space="preserve">differences in site configuration, </w:t>
            </w:r>
            <w:r>
              <w:rPr>
                <w:rFonts w:ascii="Calibri" w:hAnsi="Calibri"/>
                <w:bCs/>
                <w:szCs w:val="20"/>
              </w:rPr>
              <w:t xml:space="preserve">differences in input materials and such like.  However, on balance, it is proposed that steelmakers may be allowed to make their own judgments in this regard, and that the additional detail is not essential to drive change, in line with </w:t>
            </w:r>
            <w:proofErr w:type="spellStart"/>
            <w:r>
              <w:rPr>
                <w:rFonts w:ascii="Calibri" w:hAnsi="Calibri"/>
                <w:bCs/>
                <w:szCs w:val="20"/>
              </w:rPr>
              <w:t>ResponsibleSteel’s</w:t>
            </w:r>
            <w:proofErr w:type="spellEnd"/>
            <w:r>
              <w:rPr>
                <w:rFonts w:ascii="Calibri" w:hAnsi="Calibri"/>
                <w:bCs/>
                <w:szCs w:val="20"/>
              </w:rPr>
              <w:t xml:space="preserve"> own mission.  It is therefore proposed that s</w:t>
            </w:r>
            <w:r w:rsidRPr="008D284C">
              <w:rPr>
                <w:rFonts w:ascii="Calibri" w:hAnsi="Calibri"/>
                <w:bCs/>
                <w:szCs w:val="20"/>
              </w:rPr>
              <w:t>teelmakers may wish to provide such additional information in order to explain differences in performance, but this would not be required to achieve ResponsibleSteel certification.</w:t>
            </w:r>
          </w:p>
          <w:p w14:paraId="1F82E885" w14:textId="7C1F055D" w:rsidR="00E57FA4" w:rsidRPr="00E57FA4" w:rsidRDefault="00E57FA4" w:rsidP="008D284C">
            <w:pPr>
              <w:pStyle w:val="BodyText"/>
              <w:spacing w:line="276" w:lineRule="auto"/>
              <w:rPr>
                <w:rFonts w:asciiTheme="minorHAnsi" w:hAnsiTheme="minorHAnsi" w:cstheme="minorHAnsi"/>
                <w:bCs/>
                <w:szCs w:val="20"/>
              </w:rPr>
            </w:pPr>
          </w:p>
          <w:p w14:paraId="5A3280F9" w14:textId="2D4AC9B0" w:rsidR="008D284C" w:rsidRDefault="00E57FA4" w:rsidP="00772D51">
            <w:pPr>
              <w:pStyle w:val="BodyText"/>
              <w:spacing w:line="276" w:lineRule="auto"/>
              <w:rPr>
                <w:rFonts w:asciiTheme="minorHAnsi" w:hAnsiTheme="minorHAnsi" w:cstheme="minorHAnsi"/>
                <w:szCs w:val="20"/>
              </w:rPr>
            </w:pPr>
            <w:r w:rsidRPr="00E57FA4">
              <w:rPr>
                <w:rFonts w:asciiTheme="minorHAnsi" w:hAnsiTheme="minorHAnsi" w:cstheme="minorHAnsi"/>
                <w:b/>
                <w:bCs/>
                <w:szCs w:val="20"/>
              </w:rPr>
              <w:t xml:space="preserve">GHG Disclosure Consultation Question 2: </w:t>
            </w:r>
            <w:r w:rsidRPr="00E57FA4">
              <w:rPr>
                <w:rFonts w:asciiTheme="minorHAnsi" w:hAnsiTheme="minorHAnsi" w:cstheme="minorHAnsi"/>
                <w:szCs w:val="20"/>
              </w:rPr>
              <w:t xml:space="preserve">do you support or disagree with the proposal to </w:t>
            </w:r>
            <w:r w:rsidR="0036410E" w:rsidRPr="0036410E">
              <w:rPr>
                <w:rFonts w:asciiTheme="minorHAnsi" w:hAnsiTheme="minorHAnsi" w:cstheme="minorHAnsi"/>
                <w:szCs w:val="20"/>
              </w:rPr>
              <w:t>remove the detailed reporting requirements (</w:t>
            </w:r>
            <w:r w:rsidR="00772D51" w:rsidRPr="00772D51">
              <w:rPr>
                <w:rFonts w:asciiTheme="minorHAnsi" w:hAnsiTheme="minorHAnsi" w:cstheme="minorHAnsi"/>
                <w:szCs w:val="20"/>
              </w:rPr>
              <w:t xml:space="preserve">ResponsibleSteel Standard (v1-0) requirements </w:t>
            </w:r>
            <w:r w:rsidR="0036410E" w:rsidRPr="0036410E">
              <w:rPr>
                <w:rFonts w:asciiTheme="minorHAnsi" w:hAnsiTheme="minorHAnsi" w:cstheme="minorHAnsi"/>
                <w:szCs w:val="20"/>
              </w:rPr>
              <w:t>8.5.1.a, 8.5.1.b, 8.5.1.c, and 8.5.1.e)?</w:t>
            </w:r>
          </w:p>
          <w:p w14:paraId="29283B8E" w14:textId="77777777" w:rsidR="00772D51" w:rsidRPr="00772D51" w:rsidRDefault="00772D51" w:rsidP="00772D51">
            <w:pPr>
              <w:pStyle w:val="BodyText"/>
              <w:spacing w:line="276" w:lineRule="auto"/>
              <w:rPr>
                <w:rFonts w:asciiTheme="minorHAnsi" w:hAnsiTheme="minorHAnsi" w:cstheme="minorHAnsi"/>
                <w:bCs/>
                <w:szCs w:val="20"/>
              </w:rPr>
            </w:pPr>
          </w:p>
          <w:p w14:paraId="5A6AD985" w14:textId="3E433BC5" w:rsidR="00EA0601" w:rsidRPr="00EA0601" w:rsidRDefault="00EA0601" w:rsidP="008D284C">
            <w:pPr>
              <w:pStyle w:val="BodyText"/>
              <w:spacing w:line="276" w:lineRule="auto"/>
              <w:rPr>
                <w:rFonts w:ascii="Calibri" w:hAnsi="Calibri"/>
                <w:b/>
                <w:szCs w:val="20"/>
              </w:rPr>
            </w:pPr>
            <w:r w:rsidRPr="00EA0601">
              <w:rPr>
                <w:rFonts w:ascii="Calibri" w:hAnsi="Calibri"/>
                <w:b/>
                <w:szCs w:val="20"/>
              </w:rPr>
              <w:t>Should the specified GHG information be disclosed for every certified site, or should steelmakers be able to disclose performance averaged across multiple sites?</w:t>
            </w:r>
          </w:p>
          <w:p w14:paraId="76796EE0" w14:textId="154C19AA" w:rsidR="00E57FA4" w:rsidRDefault="00772D51" w:rsidP="00E57FA4">
            <w:pPr>
              <w:spacing w:after="120" w:line="276" w:lineRule="auto"/>
              <w:ind w:left="165"/>
              <w:rPr>
                <w:rFonts w:cs="Arial"/>
                <w:sz w:val="20"/>
                <w:szCs w:val="20"/>
              </w:rPr>
            </w:pPr>
            <w:r>
              <w:rPr>
                <w:rFonts w:cs="Arial"/>
                <w:sz w:val="20"/>
                <w:szCs w:val="20"/>
              </w:rPr>
              <w:t>Finally, a</w:t>
            </w:r>
            <w:r w:rsidR="00AC747B">
              <w:rPr>
                <w:rFonts w:cs="Arial"/>
                <w:sz w:val="20"/>
                <w:szCs w:val="20"/>
              </w:rPr>
              <w:t>s noted above, t</w:t>
            </w:r>
            <w:r w:rsidR="00AC747B" w:rsidRPr="00AC747B">
              <w:rPr>
                <w:rFonts w:cs="Arial"/>
                <w:sz w:val="20"/>
                <w:szCs w:val="20"/>
              </w:rPr>
              <w:t xml:space="preserve">he revised criterion </w:t>
            </w:r>
            <w:r>
              <w:rPr>
                <w:rFonts w:cs="Arial"/>
                <w:sz w:val="20"/>
                <w:szCs w:val="20"/>
              </w:rPr>
              <w:t xml:space="preserve">8.7 </w:t>
            </w:r>
            <w:r w:rsidR="00AC747B" w:rsidRPr="00AC747B">
              <w:rPr>
                <w:rFonts w:cs="Arial"/>
                <w:sz w:val="20"/>
                <w:szCs w:val="20"/>
              </w:rPr>
              <w:t>proposes that the specified GHG data would be disclosed at the site level, for every certified site (noting that the ResponsibleSteel crude steel GHG emissions performance is only relevant to sites were crude steel is produced).</w:t>
            </w:r>
            <w:r w:rsidR="00E57FA4">
              <w:rPr>
                <w:rFonts w:cs="Arial"/>
                <w:sz w:val="20"/>
                <w:szCs w:val="20"/>
              </w:rPr>
              <w:t xml:space="preserve"> This would provide for site-by-site comparison between all ResponsibleSteel certified sites.</w:t>
            </w:r>
          </w:p>
          <w:p w14:paraId="6759805E" w14:textId="496E7D73" w:rsidR="00BF1E3E" w:rsidRPr="00E57FA4" w:rsidRDefault="00772D51" w:rsidP="00E57FA4">
            <w:pPr>
              <w:spacing w:after="120" w:line="276" w:lineRule="auto"/>
              <w:ind w:left="165"/>
              <w:rPr>
                <w:rFonts w:cs="Arial"/>
                <w:sz w:val="20"/>
                <w:szCs w:val="20"/>
              </w:rPr>
            </w:pPr>
            <w:r>
              <w:rPr>
                <w:rFonts w:cs="Arial"/>
                <w:sz w:val="20"/>
                <w:szCs w:val="20"/>
              </w:rPr>
              <w:t>S</w:t>
            </w:r>
            <w:r w:rsidR="00BF1E3E">
              <w:rPr>
                <w:rFonts w:cs="Arial"/>
                <w:sz w:val="20"/>
                <w:szCs w:val="20"/>
              </w:rPr>
              <w:t>ome steelmakers</w:t>
            </w:r>
            <w:r>
              <w:rPr>
                <w:rFonts w:cs="Arial"/>
                <w:sz w:val="20"/>
                <w:szCs w:val="20"/>
              </w:rPr>
              <w:t xml:space="preserve"> have proposed </w:t>
            </w:r>
            <w:r w:rsidR="00E57FA4">
              <w:rPr>
                <w:rFonts w:cs="Arial"/>
                <w:sz w:val="20"/>
                <w:szCs w:val="20"/>
              </w:rPr>
              <w:t xml:space="preserve">that instead of publishing GHG emissions information for every ResponsibleSteel certified site it should be allowed to </w:t>
            </w:r>
            <w:r w:rsidR="00BF1E3E">
              <w:rPr>
                <w:rFonts w:cs="Arial"/>
                <w:sz w:val="20"/>
                <w:szCs w:val="20"/>
              </w:rPr>
              <w:t>publis</w:t>
            </w:r>
            <w:r w:rsidR="00E57FA4">
              <w:rPr>
                <w:rFonts w:cs="Arial"/>
                <w:sz w:val="20"/>
                <w:szCs w:val="20"/>
              </w:rPr>
              <w:t>h</w:t>
            </w:r>
            <w:r w:rsidR="00BF1E3E">
              <w:rPr>
                <w:rFonts w:cs="Arial"/>
                <w:sz w:val="20"/>
                <w:szCs w:val="20"/>
              </w:rPr>
              <w:t xml:space="preserve"> </w:t>
            </w:r>
            <w:r w:rsidR="00E57FA4">
              <w:rPr>
                <w:rFonts w:cs="Arial"/>
                <w:sz w:val="20"/>
                <w:szCs w:val="20"/>
              </w:rPr>
              <w:t>the</w:t>
            </w:r>
            <w:r w:rsidR="00BF1E3E">
              <w:rPr>
                <w:rFonts w:cs="Arial"/>
                <w:sz w:val="20"/>
                <w:szCs w:val="20"/>
              </w:rPr>
              <w:t xml:space="preserve"> </w:t>
            </w:r>
            <w:r w:rsidR="00E57FA4">
              <w:rPr>
                <w:rFonts w:cs="Arial"/>
                <w:sz w:val="20"/>
                <w:szCs w:val="20"/>
              </w:rPr>
              <w:t xml:space="preserve">GHG emissions information averaged </w:t>
            </w:r>
            <w:r w:rsidR="00BF1E3E">
              <w:rPr>
                <w:rFonts w:cs="Arial"/>
                <w:sz w:val="20"/>
                <w:szCs w:val="20"/>
              </w:rPr>
              <w:lastRenderedPageBreak/>
              <w:t xml:space="preserve">across a number of different certified sites.  It is argued that this is necessary to allow the steelmaker to meet orders in the most efficient way possible, without being constrained as to the particular site or sites that </w:t>
            </w:r>
            <w:r w:rsidR="002943A0">
              <w:rPr>
                <w:rFonts w:cs="Arial"/>
                <w:sz w:val="20"/>
                <w:szCs w:val="20"/>
              </w:rPr>
              <w:t xml:space="preserve">would </w:t>
            </w:r>
            <w:r w:rsidR="00BF1E3E">
              <w:rPr>
                <w:rFonts w:cs="Arial"/>
                <w:sz w:val="20"/>
                <w:szCs w:val="20"/>
              </w:rPr>
              <w:t>supply the steel to meet a particular order.</w:t>
            </w:r>
          </w:p>
          <w:p w14:paraId="6F9E8BDC" w14:textId="0A806319" w:rsidR="00BF1E3E" w:rsidRDefault="00BF1E3E" w:rsidP="002C2CBC">
            <w:pPr>
              <w:spacing w:after="120" w:line="276" w:lineRule="auto"/>
              <w:rPr>
                <w:rFonts w:cs="Arial"/>
                <w:sz w:val="20"/>
                <w:szCs w:val="20"/>
              </w:rPr>
            </w:pPr>
            <w:r>
              <w:rPr>
                <w:rFonts w:cs="Arial"/>
                <w:sz w:val="20"/>
                <w:szCs w:val="20"/>
              </w:rPr>
              <w:t xml:space="preserve">If this option were to be permitted, the ResponsibleSteel Secretariat proposes that as </w:t>
            </w:r>
            <w:r w:rsidR="00FF19FB">
              <w:rPr>
                <w:rFonts w:cs="Arial"/>
                <w:sz w:val="20"/>
                <w:szCs w:val="20"/>
              </w:rPr>
              <w:t>conditions</w:t>
            </w:r>
            <w:r>
              <w:rPr>
                <w:rFonts w:cs="Arial"/>
                <w:sz w:val="20"/>
                <w:szCs w:val="20"/>
              </w:rPr>
              <w:t>:</w:t>
            </w:r>
          </w:p>
          <w:p w14:paraId="30685E79" w14:textId="5AE0C44D" w:rsidR="00BF1E3E" w:rsidRDefault="00BF1E3E" w:rsidP="002C2CBC">
            <w:pPr>
              <w:pStyle w:val="ListParagraph"/>
              <w:numPr>
                <w:ilvl w:val="0"/>
                <w:numId w:val="37"/>
              </w:numPr>
              <w:spacing w:after="120" w:line="276" w:lineRule="auto"/>
              <w:rPr>
                <w:rFonts w:cs="Arial"/>
                <w:sz w:val="20"/>
                <w:szCs w:val="20"/>
              </w:rPr>
            </w:pPr>
            <w:r>
              <w:rPr>
                <w:rFonts w:cs="Arial"/>
                <w:sz w:val="20"/>
                <w:szCs w:val="20"/>
              </w:rPr>
              <w:t xml:space="preserve">All the sites within the group would have to be certified individually as meeting all the applicable requirements of the ResponsibleSteel Standard to the level required both for ResponsibleSteel site certification and ResponsibleSteel steel certification.  This would include the requirement that each site in the group must itself meet the relevant threshold level of performance for ResponsibleSteel steel certification at its own site.  Individual site level performance would </w:t>
            </w:r>
            <w:r w:rsidR="00772D51">
              <w:rPr>
                <w:rFonts w:cs="Arial"/>
                <w:sz w:val="20"/>
                <w:szCs w:val="20"/>
              </w:rPr>
              <w:t xml:space="preserve">still </w:t>
            </w:r>
            <w:r>
              <w:rPr>
                <w:rFonts w:cs="Arial"/>
                <w:sz w:val="20"/>
                <w:szCs w:val="20"/>
              </w:rPr>
              <w:t>be reported to ResponsibleSteel</w:t>
            </w:r>
            <w:r w:rsidR="00772D51">
              <w:rPr>
                <w:rFonts w:cs="Arial"/>
                <w:sz w:val="20"/>
                <w:szCs w:val="20"/>
              </w:rPr>
              <w:t xml:space="preserve"> on a confidential basis</w:t>
            </w:r>
            <w:r>
              <w:rPr>
                <w:rFonts w:cs="Arial"/>
                <w:sz w:val="20"/>
                <w:szCs w:val="20"/>
              </w:rPr>
              <w:t>, but would not be made publicly available by ResponsibleSteel.</w:t>
            </w:r>
          </w:p>
          <w:p w14:paraId="2EFD22FF" w14:textId="061120FD" w:rsidR="00BF1E3E" w:rsidRDefault="00BF1E3E" w:rsidP="002C2CBC">
            <w:pPr>
              <w:pStyle w:val="ListParagraph"/>
              <w:numPr>
                <w:ilvl w:val="0"/>
                <w:numId w:val="37"/>
              </w:numPr>
              <w:spacing w:after="120" w:line="276" w:lineRule="auto"/>
              <w:rPr>
                <w:rFonts w:cs="Arial"/>
                <w:sz w:val="20"/>
                <w:szCs w:val="20"/>
              </w:rPr>
            </w:pPr>
            <w:r>
              <w:rPr>
                <w:rFonts w:cs="Arial"/>
                <w:sz w:val="20"/>
                <w:szCs w:val="20"/>
              </w:rPr>
              <w:t xml:space="preserve">Sites would not be permitted to publish or make separate claims as to their performance – all sites within the group would be listed on the ResponsibleSteel website as having the same GHG emissions performance.  Better performing sites would therefore be listed as having a worse level of performance than they actually have, and worse performing sites would be listed as having a better level of performance than they actually have.  </w:t>
            </w:r>
            <w:r w:rsidR="00772D51">
              <w:rPr>
                <w:rFonts w:cs="Arial"/>
                <w:sz w:val="20"/>
                <w:szCs w:val="20"/>
              </w:rPr>
              <w:t>In other words, w</w:t>
            </w:r>
            <w:r>
              <w:rPr>
                <w:rFonts w:cs="Arial"/>
                <w:sz w:val="20"/>
                <w:szCs w:val="20"/>
              </w:rPr>
              <w:t xml:space="preserve">orse performing sites should not be able to market themselves using </w:t>
            </w:r>
            <w:r w:rsidR="002943A0">
              <w:rPr>
                <w:rFonts w:cs="Arial"/>
                <w:sz w:val="20"/>
                <w:szCs w:val="20"/>
              </w:rPr>
              <w:t>a</w:t>
            </w:r>
            <w:r>
              <w:rPr>
                <w:rFonts w:cs="Arial"/>
                <w:sz w:val="20"/>
                <w:szCs w:val="20"/>
              </w:rPr>
              <w:t xml:space="preserve"> level of performance</w:t>
            </w:r>
            <w:r w:rsidR="002943A0">
              <w:rPr>
                <w:rFonts w:cs="Arial"/>
                <w:sz w:val="20"/>
                <w:szCs w:val="20"/>
              </w:rPr>
              <w:t xml:space="preserve"> averaged with better sites</w:t>
            </w:r>
            <w:r>
              <w:rPr>
                <w:rFonts w:cs="Arial"/>
                <w:sz w:val="20"/>
                <w:szCs w:val="20"/>
              </w:rPr>
              <w:t xml:space="preserve">, </w:t>
            </w:r>
            <w:r w:rsidR="00772D51">
              <w:rPr>
                <w:rFonts w:cs="Arial"/>
                <w:sz w:val="20"/>
                <w:szCs w:val="20"/>
              </w:rPr>
              <w:t xml:space="preserve">while </w:t>
            </w:r>
            <w:r w:rsidR="002943A0">
              <w:rPr>
                <w:rFonts w:cs="Arial"/>
                <w:sz w:val="20"/>
                <w:szCs w:val="20"/>
              </w:rPr>
              <w:t xml:space="preserve">at the same time </w:t>
            </w:r>
            <w:r w:rsidR="00772D51">
              <w:rPr>
                <w:rFonts w:cs="Arial"/>
                <w:sz w:val="20"/>
                <w:szCs w:val="20"/>
              </w:rPr>
              <w:t>the</w:t>
            </w:r>
            <w:r w:rsidR="002943A0">
              <w:rPr>
                <w:rFonts w:cs="Arial"/>
                <w:sz w:val="20"/>
                <w:szCs w:val="20"/>
              </w:rPr>
              <w:t xml:space="preserve"> </w:t>
            </w:r>
            <w:r>
              <w:rPr>
                <w:rFonts w:cs="Arial"/>
                <w:sz w:val="20"/>
                <w:szCs w:val="20"/>
              </w:rPr>
              <w:t>better performing sites market themselves on the basis of their own, better level of performance.</w:t>
            </w:r>
          </w:p>
          <w:p w14:paraId="40345EB6" w14:textId="61EE517E" w:rsidR="00BF1E3E" w:rsidRDefault="002943A0" w:rsidP="002C2CBC">
            <w:pPr>
              <w:pStyle w:val="ListParagraph"/>
              <w:numPr>
                <w:ilvl w:val="0"/>
                <w:numId w:val="37"/>
              </w:numPr>
              <w:spacing w:after="120" w:line="276" w:lineRule="auto"/>
              <w:rPr>
                <w:rFonts w:cs="Arial"/>
                <w:sz w:val="20"/>
                <w:szCs w:val="20"/>
              </w:rPr>
            </w:pPr>
            <w:r>
              <w:rPr>
                <w:rFonts w:cs="Arial"/>
                <w:sz w:val="20"/>
                <w:szCs w:val="20"/>
              </w:rPr>
              <w:t>Similarly, a</w:t>
            </w:r>
            <w:r w:rsidR="00BF1E3E">
              <w:rPr>
                <w:rFonts w:cs="Arial"/>
                <w:sz w:val="20"/>
                <w:szCs w:val="20"/>
              </w:rPr>
              <w:t xml:space="preserve">ll sites in the group would be assigned to the same ResponsibleSteel performance </w:t>
            </w:r>
            <w:r w:rsidR="00E57FA4">
              <w:rPr>
                <w:rFonts w:cs="Arial"/>
                <w:sz w:val="20"/>
                <w:szCs w:val="20"/>
              </w:rPr>
              <w:t>level</w:t>
            </w:r>
            <w:r w:rsidR="00BF1E3E">
              <w:rPr>
                <w:rFonts w:cs="Arial"/>
                <w:sz w:val="20"/>
                <w:szCs w:val="20"/>
              </w:rPr>
              <w:t xml:space="preserve">.  </w:t>
            </w:r>
            <w:r w:rsidR="00E57FA4">
              <w:rPr>
                <w:rFonts w:cs="Arial"/>
                <w:sz w:val="20"/>
                <w:szCs w:val="20"/>
              </w:rPr>
              <w:t>B</w:t>
            </w:r>
            <w:r w:rsidR="00BF1E3E">
              <w:rPr>
                <w:rFonts w:cs="Arial"/>
                <w:sz w:val="20"/>
                <w:szCs w:val="20"/>
              </w:rPr>
              <w:t>etter performing sites that on their own might achieve level 2 or 3 performance would instead be required to market their steel products as achieving only the level 1 performance</w:t>
            </w:r>
            <w:r w:rsidR="00E57FA4">
              <w:rPr>
                <w:rFonts w:cs="Arial"/>
                <w:sz w:val="20"/>
                <w:szCs w:val="20"/>
              </w:rPr>
              <w:t>, if that is the average level across the sites in the group.</w:t>
            </w:r>
          </w:p>
          <w:p w14:paraId="236F47D5" w14:textId="6F976963" w:rsidR="00BF1E3E" w:rsidRDefault="00BF1E3E" w:rsidP="002C2CBC">
            <w:pPr>
              <w:ind w:right="232"/>
              <w:rPr>
                <w:rFonts w:cs="Arial"/>
                <w:sz w:val="20"/>
                <w:szCs w:val="20"/>
                <w:highlight w:val="yellow"/>
              </w:rPr>
            </w:pPr>
          </w:p>
          <w:p w14:paraId="15496357" w14:textId="77777777" w:rsidR="00FD00D1" w:rsidRDefault="0036410E" w:rsidP="00E57FA4">
            <w:pPr>
              <w:ind w:right="232"/>
              <w:rPr>
                <w:rFonts w:cs="Arial"/>
                <w:sz w:val="20"/>
                <w:szCs w:val="20"/>
              </w:rPr>
            </w:pPr>
            <w:r w:rsidRPr="0036410E">
              <w:rPr>
                <w:rFonts w:ascii="Calibri" w:eastAsia="Calibri" w:hAnsi="Calibri" w:cs="Arial"/>
                <w:b/>
                <w:bCs/>
                <w:sz w:val="20"/>
                <w:szCs w:val="20"/>
                <w:lang w:eastAsia="de-DE"/>
              </w:rPr>
              <w:t>GHG Disclosure Consultation Question 3</w:t>
            </w:r>
            <w:r w:rsidR="00FD00D1">
              <w:rPr>
                <w:rFonts w:ascii="Calibri" w:eastAsia="Calibri" w:hAnsi="Calibri" w:cs="Arial"/>
                <w:b/>
                <w:bCs/>
                <w:sz w:val="20"/>
                <w:szCs w:val="20"/>
                <w:lang w:eastAsia="de-DE"/>
              </w:rPr>
              <w:t>a</w:t>
            </w:r>
            <w:r w:rsidRPr="0036410E">
              <w:rPr>
                <w:rFonts w:ascii="Calibri" w:eastAsia="Calibri" w:hAnsi="Calibri" w:cs="Arial"/>
                <w:b/>
                <w:bCs/>
                <w:sz w:val="20"/>
                <w:szCs w:val="20"/>
                <w:lang w:eastAsia="de-DE"/>
              </w:rPr>
              <w:t>:</w:t>
            </w:r>
            <w:r w:rsidRPr="0036410E">
              <w:rPr>
                <w:rFonts w:ascii="Calibri" w:eastAsia="Calibri" w:hAnsi="Calibri" w:cs="Arial"/>
                <w:sz w:val="20"/>
                <w:szCs w:val="20"/>
                <w:lang w:eastAsia="de-DE"/>
              </w:rPr>
              <w:t xml:space="preserve"> do you support or disagree with the proposal </w:t>
            </w:r>
            <w:r w:rsidR="00E57FA4" w:rsidRPr="00E57FA4">
              <w:rPr>
                <w:rFonts w:cs="Arial"/>
                <w:sz w:val="20"/>
                <w:szCs w:val="20"/>
              </w:rPr>
              <w:t>that steelmakers should be permitted</w:t>
            </w:r>
            <w:r w:rsidR="00BF1E3E" w:rsidRPr="00E57FA4">
              <w:rPr>
                <w:rFonts w:cs="Arial"/>
                <w:sz w:val="20"/>
                <w:szCs w:val="20"/>
              </w:rPr>
              <w:t xml:space="preserve"> </w:t>
            </w:r>
            <w:r w:rsidR="00E57FA4" w:rsidRPr="00E57FA4">
              <w:rPr>
                <w:rFonts w:cs="Arial"/>
                <w:sz w:val="20"/>
                <w:szCs w:val="20"/>
              </w:rPr>
              <w:t>to report GHG emissions averaged across multiple sites</w:t>
            </w:r>
            <w:r>
              <w:rPr>
                <w:rFonts w:cs="Arial"/>
                <w:sz w:val="20"/>
                <w:szCs w:val="20"/>
              </w:rPr>
              <w:t xml:space="preserve"> rather than for every site separately</w:t>
            </w:r>
            <w:r w:rsidR="00FD00D1">
              <w:rPr>
                <w:rFonts w:cs="Arial"/>
                <w:sz w:val="20"/>
                <w:szCs w:val="20"/>
              </w:rPr>
              <w:t>?</w:t>
            </w:r>
          </w:p>
          <w:p w14:paraId="0894AB24" w14:textId="77777777" w:rsidR="00FD00D1" w:rsidRDefault="00FD00D1" w:rsidP="00E57FA4">
            <w:pPr>
              <w:ind w:right="232"/>
              <w:rPr>
                <w:rFonts w:cs="Arial"/>
                <w:sz w:val="20"/>
                <w:szCs w:val="20"/>
              </w:rPr>
            </w:pPr>
          </w:p>
          <w:p w14:paraId="3E4917CA" w14:textId="41463584" w:rsidR="00BF1E3E" w:rsidRPr="00E57FA4" w:rsidRDefault="00FD00D1" w:rsidP="00E57FA4">
            <w:pPr>
              <w:ind w:right="232"/>
              <w:rPr>
                <w:rFonts w:cs="Arial"/>
                <w:sz w:val="20"/>
                <w:szCs w:val="20"/>
              </w:rPr>
            </w:pPr>
            <w:r w:rsidRPr="0036410E">
              <w:rPr>
                <w:rFonts w:ascii="Calibri" w:eastAsia="Calibri" w:hAnsi="Calibri" w:cs="Arial"/>
                <w:b/>
                <w:bCs/>
                <w:sz w:val="20"/>
                <w:szCs w:val="20"/>
                <w:lang w:eastAsia="de-DE"/>
              </w:rPr>
              <w:t>GHG Disclosure Consultation Question 3</w:t>
            </w:r>
            <w:r>
              <w:rPr>
                <w:rFonts w:ascii="Calibri" w:eastAsia="Calibri" w:hAnsi="Calibri" w:cs="Arial"/>
                <w:b/>
                <w:bCs/>
                <w:sz w:val="20"/>
                <w:szCs w:val="20"/>
                <w:lang w:eastAsia="de-DE"/>
              </w:rPr>
              <w:t>b</w:t>
            </w:r>
            <w:r w:rsidRPr="0036410E">
              <w:rPr>
                <w:rFonts w:ascii="Calibri" w:eastAsia="Calibri" w:hAnsi="Calibri" w:cs="Arial"/>
                <w:b/>
                <w:bCs/>
                <w:sz w:val="20"/>
                <w:szCs w:val="20"/>
                <w:lang w:eastAsia="de-DE"/>
              </w:rPr>
              <w:t>:</w:t>
            </w:r>
            <w:r>
              <w:rPr>
                <w:rFonts w:ascii="Calibri" w:eastAsia="Calibri" w:hAnsi="Calibri" w:cs="Arial"/>
                <w:b/>
                <w:bCs/>
                <w:sz w:val="20"/>
                <w:szCs w:val="20"/>
                <w:lang w:eastAsia="de-DE"/>
              </w:rPr>
              <w:t xml:space="preserve"> </w:t>
            </w:r>
            <w:r w:rsidR="00FF19FB">
              <w:rPr>
                <w:rFonts w:cs="Arial"/>
                <w:sz w:val="20"/>
                <w:szCs w:val="20"/>
              </w:rPr>
              <w:t xml:space="preserve">If steelmakers are permitted to </w:t>
            </w:r>
            <w:r w:rsidR="00FF19FB" w:rsidRPr="00E57FA4">
              <w:rPr>
                <w:rFonts w:cs="Arial"/>
                <w:sz w:val="20"/>
                <w:szCs w:val="20"/>
              </w:rPr>
              <w:t>report GHG emissions averaged across multiple sites</w:t>
            </w:r>
            <w:r w:rsidR="00E57FA4" w:rsidRPr="00E57FA4">
              <w:rPr>
                <w:rFonts w:cs="Arial"/>
                <w:sz w:val="20"/>
                <w:szCs w:val="20"/>
              </w:rPr>
              <w:t xml:space="preserve">, </w:t>
            </w:r>
            <w:r w:rsidR="00FF19FB">
              <w:rPr>
                <w:rFonts w:cs="Arial"/>
                <w:sz w:val="20"/>
                <w:szCs w:val="20"/>
              </w:rPr>
              <w:t>do you support or disagree with the proposed conditions</w:t>
            </w:r>
            <w:r w:rsidR="0036410E">
              <w:rPr>
                <w:rFonts w:cs="Arial"/>
                <w:sz w:val="20"/>
                <w:szCs w:val="20"/>
              </w:rPr>
              <w:t>?</w:t>
            </w:r>
          </w:p>
          <w:p w14:paraId="4F220A58" w14:textId="39E4AF83" w:rsidR="009B3B02" w:rsidRDefault="009B3B02" w:rsidP="004A08F6">
            <w:pPr>
              <w:spacing w:after="120" w:line="276" w:lineRule="auto"/>
              <w:rPr>
                <w:rFonts w:cs="Arial"/>
                <w:b/>
                <w:bCs/>
                <w:sz w:val="20"/>
                <w:szCs w:val="20"/>
              </w:rPr>
            </w:pPr>
          </w:p>
        </w:tc>
      </w:tr>
    </w:tbl>
    <w:p w14:paraId="0B69067C" w14:textId="77777777" w:rsidR="00BF1E3E" w:rsidRPr="00985859" w:rsidRDefault="00BF1E3E" w:rsidP="00BF1E3E">
      <w:pPr>
        <w:spacing w:after="120" w:line="276" w:lineRule="auto"/>
        <w:rPr>
          <w:b/>
          <w:bCs/>
          <w:color w:val="000000" w:themeColor="text1"/>
          <w:sz w:val="20"/>
          <w:szCs w:val="20"/>
        </w:rPr>
      </w:pPr>
    </w:p>
    <w:p w14:paraId="269AE1E2" w14:textId="5094678E" w:rsidR="00E767A4" w:rsidRDefault="00E767A4" w:rsidP="00E767A4"/>
    <w:p w14:paraId="6BC6EFE0" w14:textId="700E2E64" w:rsidR="00E767A4" w:rsidRDefault="00E767A4" w:rsidP="00E767A4"/>
    <w:p w14:paraId="58E97645" w14:textId="0F6B2B3B" w:rsidR="00EF3AE9" w:rsidRDefault="00EF3AE9" w:rsidP="00EF6A6A">
      <w:pPr>
        <w:spacing w:after="120" w:line="276" w:lineRule="auto"/>
        <w:rPr>
          <w:color w:val="000000" w:themeColor="text1"/>
          <w:sz w:val="20"/>
          <w:szCs w:val="20"/>
        </w:rPr>
      </w:pPr>
    </w:p>
    <w:p w14:paraId="1D663B12" w14:textId="75F4E3B3" w:rsidR="00EF3AE9" w:rsidRDefault="00EF3AE9" w:rsidP="00EF6A6A">
      <w:pPr>
        <w:spacing w:after="120" w:line="276" w:lineRule="auto"/>
        <w:rPr>
          <w:color w:val="000000" w:themeColor="text1"/>
          <w:sz w:val="20"/>
          <w:szCs w:val="20"/>
        </w:rPr>
      </w:pPr>
    </w:p>
    <w:p w14:paraId="4ED032C7" w14:textId="77777777" w:rsidR="00EF3AE9" w:rsidRDefault="00EF3AE9" w:rsidP="00EF6A6A">
      <w:pPr>
        <w:spacing w:after="120" w:line="276" w:lineRule="auto"/>
        <w:rPr>
          <w:color w:val="000000" w:themeColor="text1"/>
          <w:sz w:val="20"/>
          <w:szCs w:val="20"/>
        </w:rPr>
      </w:pPr>
    </w:p>
    <w:p w14:paraId="5E1A7A04" w14:textId="77777777" w:rsidR="00EF3AE9" w:rsidRPr="00180273" w:rsidRDefault="00EF3AE9" w:rsidP="00EF6A6A">
      <w:pPr>
        <w:spacing w:after="120" w:line="276" w:lineRule="auto"/>
        <w:rPr>
          <w:color w:val="000000" w:themeColor="text1"/>
          <w:sz w:val="20"/>
          <w:szCs w:val="20"/>
        </w:rPr>
      </w:pPr>
    </w:p>
    <w:p w14:paraId="6FE184AD" w14:textId="77777777" w:rsidR="00E801C0" w:rsidRPr="00180273" w:rsidRDefault="00E801C0">
      <w:pPr>
        <w:rPr>
          <w:b/>
          <w:color w:val="000000" w:themeColor="text1"/>
          <w:szCs w:val="20"/>
        </w:rPr>
      </w:pPr>
      <w:r w:rsidRPr="00180273">
        <w:rPr>
          <w:b/>
          <w:color w:val="000000" w:themeColor="text1"/>
          <w:szCs w:val="20"/>
        </w:rPr>
        <w:br w:type="page"/>
      </w:r>
    </w:p>
    <w:p w14:paraId="7A33581E" w14:textId="77777777" w:rsidR="00840631" w:rsidRDefault="00840631" w:rsidP="005153A1">
      <w:pPr>
        <w:pStyle w:val="Heading1"/>
      </w:pPr>
    </w:p>
    <w:p w14:paraId="14877EA7" w14:textId="748C2273" w:rsidR="00E801C0" w:rsidRPr="00180273" w:rsidRDefault="00B00D5D" w:rsidP="005153A1">
      <w:pPr>
        <w:pStyle w:val="Heading1"/>
      </w:pPr>
      <w:bookmarkStart w:id="36" w:name="_Toc69662562"/>
      <w:r w:rsidRPr="00105EEB">
        <w:t xml:space="preserve">Annex </w:t>
      </w:r>
      <w:r w:rsidR="002963B5">
        <w:t>1</w:t>
      </w:r>
      <w:r w:rsidR="00105EEB" w:rsidRPr="00105EEB">
        <w:t>a</w:t>
      </w:r>
      <w:r w:rsidR="00F22396" w:rsidRPr="00105EEB">
        <w:t xml:space="preserve"> </w:t>
      </w:r>
      <w:r w:rsidR="005E28C8">
        <w:t>Glossary (</w:t>
      </w:r>
      <w:r w:rsidR="00C575C7">
        <w:t>previously approved</w:t>
      </w:r>
      <w:r w:rsidR="005E28C8">
        <w:t>)</w:t>
      </w:r>
      <w:bookmarkEnd w:id="36"/>
    </w:p>
    <w:p w14:paraId="2D128A43" w14:textId="7E9E088E" w:rsidR="00E801C0" w:rsidRDefault="00E801C0" w:rsidP="00E801C0">
      <w:pPr>
        <w:spacing w:after="120" w:line="276" w:lineRule="auto"/>
        <w:rPr>
          <w:color w:val="000000" w:themeColor="text1"/>
          <w:sz w:val="20"/>
          <w:szCs w:val="20"/>
        </w:rPr>
      </w:pPr>
    </w:p>
    <w:p w14:paraId="2431842B" w14:textId="77777777" w:rsidR="00105EEB" w:rsidRPr="00BB6365" w:rsidRDefault="00105EEB" w:rsidP="00105EEB">
      <w:pPr>
        <w:widowControl w:val="0"/>
        <w:autoSpaceDE w:val="0"/>
        <w:autoSpaceDN w:val="0"/>
        <w:adjustRightInd w:val="0"/>
        <w:spacing w:after="120" w:line="276" w:lineRule="auto"/>
        <w:rPr>
          <w:rFonts w:cs="Arial"/>
          <w:b/>
          <w:sz w:val="20"/>
          <w:szCs w:val="20"/>
        </w:rPr>
      </w:pPr>
      <w:r w:rsidRPr="00BB6365">
        <w:rPr>
          <w:rFonts w:cs="Arial"/>
          <w:b/>
          <w:sz w:val="20"/>
          <w:szCs w:val="20"/>
        </w:rPr>
        <w:t>Already included in the ResponsibleSteel Standard v1-0, approved November 2019:</w:t>
      </w:r>
    </w:p>
    <w:p w14:paraId="1E713E0F" w14:textId="77777777" w:rsidR="00BB6365" w:rsidRDefault="00BB6365" w:rsidP="00E674D6">
      <w:pPr>
        <w:pStyle w:val="BodyText"/>
        <w:spacing w:line="276" w:lineRule="auto"/>
        <w:ind w:left="0"/>
        <w:rPr>
          <w:rFonts w:asciiTheme="minorHAnsi" w:hAnsiTheme="minorHAnsi" w:cstheme="minorHAnsi"/>
          <w:b/>
          <w:color w:val="000000" w:themeColor="text1"/>
          <w:szCs w:val="20"/>
        </w:rPr>
      </w:pPr>
    </w:p>
    <w:p w14:paraId="403739AE" w14:textId="78B6F8BC" w:rsidR="006738CB" w:rsidRDefault="00105EEB" w:rsidP="00E674D6">
      <w:pPr>
        <w:pStyle w:val="BodyText"/>
        <w:spacing w:line="276" w:lineRule="auto"/>
        <w:ind w:left="0"/>
        <w:rPr>
          <w:rFonts w:asciiTheme="minorHAnsi" w:hAnsiTheme="minorHAnsi" w:cstheme="minorHAnsi"/>
        </w:rPr>
      </w:pPr>
      <w:r w:rsidRPr="00105EEB">
        <w:rPr>
          <w:rFonts w:asciiTheme="minorHAnsi" w:hAnsiTheme="minorHAnsi" w:cstheme="minorHAnsi"/>
          <w:b/>
          <w:color w:val="000000" w:themeColor="text1"/>
          <w:szCs w:val="20"/>
        </w:rPr>
        <w:t>Carbon dioxide equivalent, CO</w:t>
      </w:r>
      <w:r w:rsidRPr="00105EEB">
        <w:rPr>
          <w:rFonts w:asciiTheme="minorHAnsi" w:hAnsiTheme="minorHAnsi" w:cstheme="minorHAnsi"/>
          <w:b/>
          <w:color w:val="000000" w:themeColor="text1"/>
          <w:szCs w:val="20"/>
          <w:vertAlign w:val="subscript"/>
        </w:rPr>
        <w:t xml:space="preserve">2 </w:t>
      </w:r>
      <w:r w:rsidRPr="00105EEB">
        <w:rPr>
          <w:rFonts w:asciiTheme="minorHAnsi" w:hAnsiTheme="minorHAnsi" w:cstheme="minorHAnsi"/>
          <w:b/>
          <w:color w:val="000000" w:themeColor="text1"/>
          <w:szCs w:val="20"/>
        </w:rPr>
        <w:t>e</w:t>
      </w:r>
      <w:r w:rsidRPr="00105EEB">
        <w:rPr>
          <w:rFonts w:asciiTheme="minorHAnsi" w:hAnsiTheme="minorHAnsi" w:cstheme="minorHAnsi"/>
        </w:rPr>
        <w:t>: Unit for comparing the radiative forcing of a GHG to carbon dioxide.</w:t>
      </w:r>
    </w:p>
    <w:p w14:paraId="29AD9FA6" w14:textId="335E3580" w:rsidR="00105EEB" w:rsidRDefault="00105EEB" w:rsidP="00E674D6">
      <w:pPr>
        <w:pStyle w:val="BodyText"/>
        <w:spacing w:line="276" w:lineRule="auto"/>
        <w:ind w:left="708"/>
        <w:rPr>
          <w:rFonts w:asciiTheme="minorHAnsi" w:hAnsiTheme="minorHAnsi" w:cstheme="minorHAnsi"/>
        </w:rPr>
      </w:pPr>
      <w:r w:rsidRPr="00105EEB">
        <w:rPr>
          <w:rFonts w:asciiTheme="minorHAnsi" w:hAnsiTheme="minorHAnsi" w:cstheme="minorHAnsi"/>
        </w:rPr>
        <w:t>(Adopted from ISO/CD 19694-1:2016 Stationary source emissions. Determination of greenhouse gas (GHG) emissions in energy-intensive industries - Part 1: General aspects)</w:t>
      </w:r>
      <w:r w:rsidR="00535A30">
        <w:rPr>
          <w:rFonts w:asciiTheme="minorHAnsi" w:hAnsiTheme="minorHAnsi" w:cstheme="minorHAnsi"/>
        </w:rPr>
        <w:t>.</w:t>
      </w:r>
    </w:p>
    <w:p w14:paraId="10A232C5" w14:textId="77777777" w:rsidR="00BB6365" w:rsidRDefault="00535A30" w:rsidP="00E674D6">
      <w:pPr>
        <w:pStyle w:val="BodyText"/>
        <w:spacing w:line="276" w:lineRule="auto"/>
        <w:ind w:left="0"/>
        <w:rPr>
          <w:rFonts w:asciiTheme="minorHAnsi" w:hAnsiTheme="minorHAnsi" w:cstheme="minorHAnsi"/>
          <w:szCs w:val="20"/>
        </w:rPr>
      </w:pPr>
      <w:r w:rsidRPr="00CF303A">
        <w:rPr>
          <w:rFonts w:asciiTheme="minorHAnsi" w:hAnsiTheme="minorHAnsi" w:cstheme="minorHAnsi"/>
          <w:b/>
          <w:bCs/>
          <w:szCs w:val="20"/>
        </w:rPr>
        <w:t>Crude steel:</w:t>
      </w:r>
      <w:r w:rsidRPr="00CF303A">
        <w:rPr>
          <w:rFonts w:asciiTheme="minorHAnsi" w:hAnsiTheme="minorHAnsi" w:cstheme="minorHAnsi"/>
          <w:szCs w:val="20"/>
        </w:rPr>
        <w:t xml:space="preserve"> Steel in the first solid state after melting, suitable for further processing or for sale. Synonymous with raw steel</w:t>
      </w:r>
      <w:r w:rsidR="00BB6365">
        <w:rPr>
          <w:rFonts w:asciiTheme="minorHAnsi" w:hAnsiTheme="minorHAnsi" w:cstheme="minorHAnsi"/>
          <w:szCs w:val="20"/>
        </w:rPr>
        <w:t>.</w:t>
      </w:r>
    </w:p>
    <w:p w14:paraId="61133451" w14:textId="39826298" w:rsidR="00535A30" w:rsidRPr="00535A30" w:rsidRDefault="00BB6365" w:rsidP="00BB6365">
      <w:pPr>
        <w:pStyle w:val="BodyText"/>
        <w:spacing w:line="276" w:lineRule="auto"/>
        <w:ind w:left="708"/>
        <w:rPr>
          <w:rFonts w:asciiTheme="minorHAnsi" w:hAnsiTheme="minorHAnsi" w:cstheme="minorHAnsi"/>
          <w:szCs w:val="20"/>
        </w:rPr>
      </w:pPr>
      <w:r>
        <w:rPr>
          <w:rFonts w:asciiTheme="minorHAnsi" w:hAnsiTheme="minorHAnsi" w:cstheme="minorHAnsi"/>
          <w:szCs w:val="20"/>
        </w:rPr>
        <w:t>(</w:t>
      </w:r>
      <w:r w:rsidR="00535A30" w:rsidRPr="00CF303A">
        <w:rPr>
          <w:rFonts w:asciiTheme="minorHAnsi" w:hAnsiTheme="minorHAnsi" w:cstheme="minorHAnsi"/>
          <w:szCs w:val="20"/>
        </w:rPr>
        <w:t>Adopted from worldsteel).</w:t>
      </w:r>
    </w:p>
    <w:p w14:paraId="7DCF9CC9" w14:textId="77777777" w:rsidR="00BB6365" w:rsidRDefault="00535A30" w:rsidP="00E674D6">
      <w:pPr>
        <w:pStyle w:val="BodyText"/>
        <w:spacing w:line="276" w:lineRule="auto"/>
        <w:ind w:left="0"/>
        <w:rPr>
          <w:rFonts w:asciiTheme="minorHAnsi" w:hAnsiTheme="minorHAnsi" w:cstheme="minorHAnsi"/>
          <w:color w:val="000000" w:themeColor="text1"/>
          <w:szCs w:val="20"/>
        </w:rPr>
      </w:pPr>
      <w:r w:rsidRPr="00CF303A">
        <w:rPr>
          <w:rFonts w:asciiTheme="minorHAnsi" w:hAnsiTheme="minorHAnsi" w:cstheme="minorHAnsi"/>
          <w:b/>
          <w:bCs/>
          <w:szCs w:val="20"/>
        </w:rPr>
        <w:t>GHG offset</w:t>
      </w:r>
      <w:r w:rsidRPr="00CF303A">
        <w:rPr>
          <w:rFonts w:asciiTheme="minorHAnsi" w:hAnsiTheme="minorHAnsi" w:cstheme="minorHAnsi"/>
          <w:szCs w:val="20"/>
        </w:rPr>
        <w:t xml:space="preserve">: </w:t>
      </w:r>
      <w:r w:rsidRPr="00CF303A">
        <w:rPr>
          <w:rFonts w:asciiTheme="minorHAnsi" w:hAnsiTheme="minorHAnsi" w:cstheme="minorHAnsi"/>
          <w:color w:val="000000" w:themeColor="text1"/>
          <w:szCs w:val="20"/>
        </w:rPr>
        <w:t>Offsets are discrete GHG reductions used to compensate for (i.e., offset) GHG emissions elsewhere, for example to meet a voluntary or mandatory GHG target or cap. Offsets are calculated relative to a baseline that represents a hypothetical scenario for what emissions would have been in the absence of the mitigation project that generates the offsets. To avoid double counting, the reduction giving rise to the offset must occur at sources or sinks not included in the target or cap for which it is used.</w:t>
      </w:r>
    </w:p>
    <w:p w14:paraId="264CDB27" w14:textId="29DADFBB" w:rsidR="00535A30" w:rsidRPr="00CF303A" w:rsidRDefault="00535A30" w:rsidP="00BB6365">
      <w:pPr>
        <w:pStyle w:val="BodyText"/>
        <w:spacing w:line="276" w:lineRule="auto"/>
        <w:ind w:left="708"/>
        <w:rPr>
          <w:rFonts w:asciiTheme="minorHAnsi" w:hAnsiTheme="minorHAnsi" w:cstheme="minorHAnsi"/>
          <w:color w:val="000000" w:themeColor="text1"/>
          <w:szCs w:val="20"/>
        </w:rPr>
      </w:pPr>
      <w:r w:rsidRPr="00CF303A">
        <w:rPr>
          <w:rFonts w:asciiTheme="minorHAnsi" w:hAnsiTheme="minorHAnsi" w:cstheme="minorHAnsi"/>
          <w:color w:val="000000" w:themeColor="text1"/>
          <w:szCs w:val="20"/>
        </w:rPr>
        <w:t>(Adopted f</w:t>
      </w:r>
      <w:r w:rsidR="00BB6365">
        <w:rPr>
          <w:rFonts w:asciiTheme="minorHAnsi" w:hAnsiTheme="minorHAnsi" w:cstheme="minorHAnsi"/>
          <w:color w:val="000000" w:themeColor="text1"/>
          <w:szCs w:val="20"/>
        </w:rPr>
        <w:t>ro</w:t>
      </w:r>
      <w:r w:rsidRPr="00CF303A">
        <w:rPr>
          <w:rFonts w:asciiTheme="minorHAnsi" w:hAnsiTheme="minorHAnsi" w:cstheme="minorHAnsi"/>
          <w:color w:val="000000" w:themeColor="text1"/>
          <w:szCs w:val="20"/>
        </w:rPr>
        <w:t xml:space="preserve">m </w:t>
      </w:r>
      <w:r w:rsidRPr="002041BF">
        <w:rPr>
          <w:rFonts w:asciiTheme="minorHAnsi" w:hAnsiTheme="minorHAnsi" w:cstheme="minorHAnsi"/>
          <w:szCs w:val="20"/>
        </w:rPr>
        <w:t>The Greenhouse Gas Protocol</w:t>
      </w:r>
      <w:r w:rsidRPr="00CF303A">
        <w:rPr>
          <w:rFonts w:asciiTheme="minorHAnsi" w:hAnsiTheme="minorHAnsi" w:cstheme="minorHAnsi"/>
          <w:color w:val="000000" w:themeColor="text1"/>
          <w:szCs w:val="20"/>
        </w:rPr>
        <w:t>).</w:t>
      </w:r>
    </w:p>
    <w:p w14:paraId="3C9F2ACA" w14:textId="77777777" w:rsidR="00535A30" w:rsidRPr="00CF303A" w:rsidRDefault="00535A30" w:rsidP="00E674D6">
      <w:pPr>
        <w:pStyle w:val="BodyText"/>
        <w:spacing w:line="276" w:lineRule="auto"/>
        <w:ind w:left="0"/>
        <w:rPr>
          <w:rFonts w:asciiTheme="minorHAnsi" w:hAnsiTheme="minorHAnsi" w:cstheme="minorHAnsi"/>
          <w:b/>
          <w:bCs/>
          <w:szCs w:val="20"/>
        </w:rPr>
      </w:pPr>
      <w:r w:rsidRPr="00CF303A">
        <w:rPr>
          <w:rFonts w:asciiTheme="minorHAnsi" w:hAnsiTheme="minorHAnsi" w:cstheme="minorHAnsi"/>
          <w:b/>
          <w:bCs/>
          <w:szCs w:val="20"/>
        </w:rPr>
        <w:t>Net GHG emissions</w:t>
      </w:r>
      <w:r w:rsidRPr="00CF303A">
        <w:rPr>
          <w:rFonts w:asciiTheme="minorHAnsi" w:hAnsiTheme="minorHAnsi" w:cstheme="minorHAnsi"/>
          <w:szCs w:val="20"/>
        </w:rPr>
        <w:t xml:space="preserve">: </w:t>
      </w:r>
      <w:r w:rsidRPr="00CF303A">
        <w:rPr>
          <w:rFonts w:asciiTheme="minorHAnsi" w:hAnsiTheme="minorHAnsi" w:cstheme="minorHAnsi"/>
          <w:color w:val="000000"/>
          <w:szCs w:val="20"/>
        </w:rPr>
        <w:t>The total GHG emissions (CO</w:t>
      </w:r>
      <w:r w:rsidRPr="00CF303A">
        <w:rPr>
          <w:rFonts w:asciiTheme="minorHAnsi" w:hAnsiTheme="minorHAnsi" w:cstheme="minorHAnsi"/>
          <w:color w:val="000000"/>
          <w:szCs w:val="20"/>
          <w:vertAlign w:val="subscript"/>
        </w:rPr>
        <w:t>2</w:t>
      </w:r>
      <w:r w:rsidRPr="00CF303A">
        <w:rPr>
          <w:rFonts w:asciiTheme="minorHAnsi" w:hAnsiTheme="minorHAnsi" w:cstheme="minorHAnsi"/>
          <w:color w:val="000000"/>
          <w:szCs w:val="20"/>
        </w:rPr>
        <w:t xml:space="preserve"> equivalent) assigned to a product, process or activity minus the total GHG emission reductions claimed by the site as carbon offsets or through other mechanisms.</w:t>
      </w:r>
    </w:p>
    <w:p w14:paraId="41396B6A" w14:textId="11906393" w:rsidR="00535A30" w:rsidRPr="00CF303A" w:rsidRDefault="00535A30" w:rsidP="00E674D6">
      <w:pPr>
        <w:pStyle w:val="BodyText"/>
        <w:spacing w:line="276" w:lineRule="auto"/>
        <w:ind w:left="0"/>
        <w:rPr>
          <w:rFonts w:asciiTheme="minorHAnsi" w:hAnsiTheme="minorHAnsi" w:cstheme="minorHAnsi"/>
          <w:b/>
          <w:bCs/>
          <w:szCs w:val="20"/>
        </w:rPr>
      </w:pPr>
      <w:r w:rsidRPr="00CF303A">
        <w:rPr>
          <w:rFonts w:asciiTheme="minorHAnsi" w:hAnsiTheme="minorHAnsi" w:cstheme="minorHAnsi"/>
          <w:b/>
          <w:color w:val="000000"/>
          <w:szCs w:val="20"/>
        </w:rPr>
        <w:t>Net-zero GHG emissions:</w:t>
      </w:r>
      <w:r w:rsidRPr="00CF303A">
        <w:rPr>
          <w:rFonts w:asciiTheme="minorHAnsi" w:hAnsiTheme="minorHAnsi" w:cstheme="minorHAnsi"/>
          <w:color w:val="000000"/>
          <w:szCs w:val="20"/>
        </w:rPr>
        <w:t xml:space="preserve"> Refers to achieving an overall balance between emissions produced and emissions taken out of the atmosphere. ResponsibleSteel will work with its membership to agree a technical definition for net-zero GHG emissions as applicable to the scope of this standard.</w:t>
      </w:r>
    </w:p>
    <w:p w14:paraId="09D8D6B9" w14:textId="77777777" w:rsidR="00535A30" w:rsidRPr="00535A30" w:rsidRDefault="00535A30" w:rsidP="00E674D6">
      <w:pPr>
        <w:pStyle w:val="BodyText"/>
        <w:spacing w:line="276" w:lineRule="auto"/>
        <w:ind w:left="0"/>
        <w:rPr>
          <w:rFonts w:asciiTheme="minorHAnsi" w:hAnsiTheme="minorHAnsi" w:cstheme="minorHAnsi"/>
          <w:szCs w:val="20"/>
        </w:rPr>
      </w:pPr>
      <w:r w:rsidRPr="00CF303A">
        <w:rPr>
          <w:rFonts w:asciiTheme="minorHAnsi" w:hAnsiTheme="minorHAnsi" w:cstheme="minorHAnsi"/>
          <w:b/>
          <w:bCs/>
          <w:szCs w:val="20"/>
        </w:rPr>
        <w:t xml:space="preserve">Steel Product:  </w:t>
      </w:r>
      <w:r w:rsidRPr="00CF303A">
        <w:rPr>
          <w:rFonts w:asciiTheme="minorHAnsi" w:hAnsiTheme="minorHAnsi" w:cstheme="minorHAnsi"/>
          <w:szCs w:val="20"/>
        </w:rPr>
        <w:t>Product produced from steel and shipped out from steelworks.</w:t>
      </w:r>
    </w:p>
    <w:p w14:paraId="5EB22849" w14:textId="77777777" w:rsidR="00535A30" w:rsidRPr="00535A30" w:rsidRDefault="00535A30"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EXAMPLE Hot rolled steel, pickled hot rolled steel, cold rolled steel, finished cold rolled steel, electrogalvanized steel, hot-dip galvanized steel, tin-free steel, tinplated steel, organic coated steel, section, plate, rebar, engineering steel, wire rod, seamless pipe, UO pipe, welded pipe.</w:t>
      </w:r>
    </w:p>
    <w:p w14:paraId="73C05162" w14:textId="3AA66393" w:rsidR="00535A30" w:rsidRPr="00535A30" w:rsidRDefault="00535A30"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 xml:space="preserve">(Adopted from </w:t>
      </w:r>
      <w:r w:rsidRPr="006738CB">
        <w:rPr>
          <w:rFonts w:asciiTheme="minorHAnsi" w:hAnsiTheme="minorHAnsi" w:cstheme="minorHAnsi"/>
          <w:szCs w:val="20"/>
        </w:rPr>
        <w:t>ISO20915:2018(</w:t>
      </w:r>
      <w:proofErr w:type="spellStart"/>
      <w:r w:rsidRPr="006738CB">
        <w:rPr>
          <w:rFonts w:asciiTheme="minorHAnsi" w:hAnsiTheme="minorHAnsi" w:cstheme="minorHAnsi"/>
          <w:szCs w:val="20"/>
        </w:rPr>
        <w:t>en</w:t>
      </w:r>
      <w:proofErr w:type="spellEnd"/>
      <w:r w:rsidRPr="006738CB">
        <w:rPr>
          <w:rFonts w:asciiTheme="minorHAnsi" w:hAnsiTheme="minorHAnsi" w:cstheme="minorHAnsi"/>
          <w:szCs w:val="20"/>
        </w:rPr>
        <w:t>) Life cycle inventory calculation methodology for steel products</w:t>
      </w:r>
      <w:r w:rsidRPr="00535A30">
        <w:rPr>
          <w:rFonts w:asciiTheme="minorHAnsi" w:hAnsiTheme="minorHAnsi" w:cstheme="minorHAnsi"/>
          <w:szCs w:val="20"/>
        </w:rPr>
        <w:t>)</w:t>
      </w:r>
    </w:p>
    <w:p w14:paraId="2DFE5C39" w14:textId="1224BF2A" w:rsidR="00535A30" w:rsidRPr="00535A30" w:rsidRDefault="00535A30" w:rsidP="00535A30">
      <w:pPr>
        <w:pStyle w:val="BodyText"/>
        <w:ind w:left="0"/>
        <w:rPr>
          <w:rFonts w:asciiTheme="minorHAnsi" w:hAnsiTheme="minorHAnsi" w:cstheme="minorHAnsi"/>
          <w:szCs w:val="20"/>
        </w:rPr>
      </w:pPr>
    </w:p>
    <w:p w14:paraId="58023571" w14:textId="77777777" w:rsidR="00105EEB" w:rsidRDefault="00105EEB">
      <w:pPr>
        <w:rPr>
          <w:color w:val="4CB3FF"/>
        </w:rPr>
      </w:pPr>
    </w:p>
    <w:p w14:paraId="67C908EA" w14:textId="04915673" w:rsidR="00105EEB" w:rsidRPr="00180273" w:rsidRDefault="006738CB" w:rsidP="005153A1">
      <w:pPr>
        <w:pStyle w:val="Heading1"/>
      </w:pPr>
      <w:r>
        <w:rPr>
          <w:color w:val="4CB3FF"/>
        </w:rPr>
        <w:br w:type="column"/>
      </w:r>
      <w:bookmarkStart w:id="37" w:name="_Toc69662563"/>
      <w:r w:rsidR="00105EEB" w:rsidRPr="00105EEB">
        <w:rPr>
          <w:color w:val="4CB3FF"/>
        </w:rPr>
        <w:lastRenderedPageBreak/>
        <w:t xml:space="preserve">Annex </w:t>
      </w:r>
      <w:r w:rsidR="002963B5">
        <w:rPr>
          <w:color w:val="4CB3FF"/>
        </w:rPr>
        <w:t>1</w:t>
      </w:r>
      <w:r w:rsidR="00105EEB" w:rsidRPr="00105EEB">
        <w:rPr>
          <w:color w:val="4CB3FF"/>
        </w:rPr>
        <w:t xml:space="preserve">b </w:t>
      </w:r>
      <w:r w:rsidR="005E28C8">
        <w:t>Glossary (new or updated terms)</w:t>
      </w:r>
      <w:bookmarkEnd w:id="37"/>
    </w:p>
    <w:p w14:paraId="4E2A62FD" w14:textId="77777777" w:rsidR="00E674D6" w:rsidRDefault="00E674D6" w:rsidP="00105EEB">
      <w:pPr>
        <w:widowControl w:val="0"/>
        <w:autoSpaceDE w:val="0"/>
        <w:autoSpaceDN w:val="0"/>
        <w:adjustRightInd w:val="0"/>
        <w:spacing w:after="120" w:line="276" w:lineRule="auto"/>
        <w:rPr>
          <w:rFonts w:cs="Arial"/>
          <w:b/>
        </w:rPr>
      </w:pPr>
    </w:p>
    <w:p w14:paraId="7FCD80E6" w14:textId="4B41D689" w:rsidR="00E674D6" w:rsidRPr="00331C94" w:rsidRDefault="00105EEB" w:rsidP="00E674D6">
      <w:pPr>
        <w:widowControl w:val="0"/>
        <w:autoSpaceDE w:val="0"/>
        <w:autoSpaceDN w:val="0"/>
        <w:adjustRightInd w:val="0"/>
        <w:spacing w:after="120" w:line="276" w:lineRule="auto"/>
        <w:rPr>
          <w:rFonts w:cs="Arial"/>
          <w:b/>
          <w:sz w:val="20"/>
          <w:szCs w:val="20"/>
        </w:rPr>
      </w:pPr>
      <w:r w:rsidRPr="00331C94">
        <w:rPr>
          <w:rFonts w:cs="Arial"/>
          <w:b/>
          <w:sz w:val="20"/>
          <w:szCs w:val="20"/>
        </w:rPr>
        <w:t>New terms proposed for inclusion in updated glossary</w:t>
      </w:r>
    </w:p>
    <w:tbl>
      <w:tblPr>
        <w:tblStyle w:val="TableGrid"/>
        <w:tblW w:w="0" w:type="auto"/>
        <w:tblLook w:val="04A0" w:firstRow="1" w:lastRow="0" w:firstColumn="1" w:lastColumn="0" w:noHBand="0" w:noVBand="1"/>
      </w:tblPr>
      <w:tblGrid>
        <w:gridCol w:w="9056"/>
      </w:tblGrid>
      <w:tr w:rsidR="00E674D6" w14:paraId="1530F324" w14:textId="77777777" w:rsidTr="00EF3174">
        <w:tc>
          <w:tcPr>
            <w:tcW w:w="9056" w:type="dxa"/>
          </w:tcPr>
          <w:p w14:paraId="09D6EC39" w14:textId="77777777" w:rsidR="00E674D6" w:rsidRDefault="00E674D6" w:rsidP="00EF3174">
            <w:pPr>
              <w:spacing w:after="120" w:line="276" w:lineRule="auto"/>
              <w:rPr>
                <w:color w:val="000000" w:themeColor="text1"/>
                <w:sz w:val="20"/>
                <w:szCs w:val="20"/>
              </w:rPr>
            </w:pPr>
            <w:r>
              <w:rPr>
                <w:color w:val="000000" w:themeColor="text1"/>
                <w:sz w:val="20"/>
                <w:szCs w:val="20"/>
              </w:rPr>
              <w:t xml:space="preserve">DRAFTING NOTE: Deletions are indicated </w:t>
            </w:r>
            <w:r w:rsidRPr="00E12100">
              <w:rPr>
                <w:strike/>
                <w:color w:val="000000" w:themeColor="text1"/>
                <w:sz w:val="20"/>
                <w:szCs w:val="20"/>
              </w:rPr>
              <w:t>like this</w:t>
            </w:r>
            <w:r>
              <w:rPr>
                <w:strike/>
                <w:color w:val="000000" w:themeColor="text1"/>
                <w:sz w:val="20"/>
                <w:szCs w:val="20"/>
              </w:rPr>
              <w:t>.</w:t>
            </w:r>
            <w:r>
              <w:rPr>
                <w:color w:val="000000" w:themeColor="text1"/>
                <w:sz w:val="20"/>
                <w:szCs w:val="20"/>
              </w:rPr>
              <w:t xml:space="preserve">  Changes are indicated </w:t>
            </w:r>
            <w:r w:rsidRPr="00E12100">
              <w:rPr>
                <w:color w:val="000000" w:themeColor="text1"/>
                <w:sz w:val="20"/>
                <w:szCs w:val="20"/>
                <w:u w:val="single"/>
              </w:rPr>
              <w:t>like this</w:t>
            </w:r>
            <w:r>
              <w:rPr>
                <w:color w:val="000000" w:themeColor="text1"/>
                <w:sz w:val="20"/>
                <w:szCs w:val="20"/>
              </w:rPr>
              <w:t>.</w:t>
            </w:r>
          </w:p>
        </w:tc>
      </w:tr>
    </w:tbl>
    <w:p w14:paraId="3639F439" w14:textId="77777777" w:rsidR="00E674D6" w:rsidRDefault="00E674D6" w:rsidP="00E674D6">
      <w:pPr>
        <w:pStyle w:val="BodyText"/>
        <w:spacing w:line="276" w:lineRule="auto"/>
        <w:ind w:left="0"/>
        <w:rPr>
          <w:rFonts w:asciiTheme="minorHAnsi" w:hAnsiTheme="minorHAnsi" w:cstheme="minorHAnsi"/>
          <w:b/>
          <w:bCs/>
          <w:szCs w:val="20"/>
        </w:rPr>
      </w:pPr>
    </w:p>
    <w:p w14:paraId="302C0668" w14:textId="6B48C2F6" w:rsidR="005E28C8" w:rsidRPr="00E674D6" w:rsidRDefault="005E28C8" w:rsidP="00E674D6">
      <w:pPr>
        <w:pStyle w:val="BodyText"/>
        <w:spacing w:line="276" w:lineRule="auto"/>
        <w:ind w:left="0"/>
        <w:rPr>
          <w:rFonts w:asciiTheme="minorHAnsi" w:hAnsiTheme="minorHAnsi" w:cstheme="minorHAnsi"/>
          <w:szCs w:val="20"/>
        </w:rPr>
      </w:pPr>
      <w:r w:rsidRPr="00E674D6">
        <w:rPr>
          <w:rFonts w:asciiTheme="minorHAnsi" w:hAnsiTheme="minorHAnsi" w:cstheme="minorHAnsi"/>
          <w:b/>
          <w:bCs/>
          <w:szCs w:val="20"/>
        </w:rPr>
        <w:t>Carbon intensity of electricity:</w:t>
      </w:r>
      <w:r w:rsidRPr="00E674D6">
        <w:rPr>
          <w:rFonts w:asciiTheme="minorHAnsi" w:hAnsiTheme="minorHAnsi" w:cstheme="minorHAnsi"/>
          <w:szCs w:val="20"/>
        </w:rPr>
        <w:t xml:space="preserve"> </w:t>
      </w:r>
      <w:r w:rsidR="00E674D6">
        <w:rPr>
          <w:rFonts w:asciiTheme="minorHAnsi" w:hAnsiTheme="minorHAnsi" w:cstheme="minorHAnsi"/>
          <w:szCs w:val="20"/>
        </w:rPr>
        <w:t>t</w:t>
      </w:r>
      <w:r w:rsidRPr="00E674D6">
        <w:rPr>
          <w:rFonts w:asciiTheme="minorHAnsi" w:hAnsiTheme="minorHAnsi" w:cstheme="minorHAnsi"/>
          <w:szCs w:val="20"/>
        </w:rPr>
        <w:t>he CO</w:t>
      </w:r>
      <w:r w:rsidR="00383DC1" w:rsidRPr="00383DC1">
        <w:rPr>
          <w:rFonts w:asciiTheme="minorHAnsi" w:hAnsiTheme="minorHAnsi" w:cstheme="minorHAnsi"/>
          <w:szCs w:val="20"/>
          <w:vertAlign w:val="subscript"/>
        </w:rPr>
        <w:t>2</w:t>
      </w:r>
      <w:r w:rsidRPr="00E674D6">
        <w:rPr>
          <w:rFonts w:asciiTheme="minorHAnsi" w:hAnsiTheme="minorHAnsi" w:cstheme="minorHAnsi"/>
          <w:szCs w:val="20"/>
        </w:rPr>
        <w:t xml:space="preserve"> GHG emissions produced per kilowatt hour of electricity consumed.</w:t>
      </w:r>
    </w:p>
    <w:p w14:paraId="22E2B9AE"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Co-product:</w:t>
      </w:r>
      <w:r w:rsidRPr="00535A30">
        <w:rPr>
          <w:rFonts w:asciiTheme="minorHAnsi" w:hAnsiTheme="minorHAnsi" w:cstheme="minorHAnsi"/>
          <w:szCs w:val="20"/>
        </w:rPr>
        <w:t xml:space="preserve"> any of two or more products coming from the same unit process or product system</w:t>
      </w:r>
    </w:p>
    <w:p w14:paraId="6EFA1B9B"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14044:2006, 3.10]</w:t>
      </w:r>
    </w:p>
    <w:p w14:paraId="0C01E985" w14:textId="1F6DEB4E" w:rsidR="00CF303A"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b/>
          <w:bCs/>
          <w:szCs w:val="20"/>
        </w:rPr>
        <w:t>Credit GHG emission:</w:t>
      </w:r>
      <w:r w:rsidRPr="00535A30">
        <w:rPr>
          <w:rFonts w:asciiTheme="minorHAnsi" w:hAnsiTheme="minorHAnsi" w:cstheme="minorHAnsi"/>
          <w:szCs w:val="20"/>
        </w:rPr>
        <w:t xml:space="preserve"> GHG emission that corresponds to exported material and electricity or steam. (Adopted from ISO 14404:2017 Calculation method of carbon dioxide emission intensity from iron and steel production)</w:t>
      </w:r>
    </w:p>
    <w:p w14:paraId="3A279B81" w14:textId="77777777" w:rsidR="00CF303A" w:rsidRPr="00A03F23" w:rsidRDefault="00CF303A" w:rsidP="00E674D6">
      <w:pPr>
        <w:pStyle w:val="BodyText"/>
        <w:spacing w:line="276" w:lineRule="auto"/>
        <w:ind w:left="0"/>
        <w:rPr>
          <w:rFonts w:asciiTheme="minorHAnsi" w:hAnsiTheme="minorHAnsi" w:cstheme="minorHAnsi"/>
          <w:strike/>
          <w:color w:val="000000" w:themeColor="text1"/>
          <w:szCs w:val="20"/>
        </w:rPr>
      </w:pPr>
      <w:r w:rsidRPr="00A03F23">
        <w:rPr>
          <w:rFonts w:asciiTheme="minorHAnsi" w:hAnsiTheme="minorHAnsi" w:cstheme="minorHAnsi"/>
          <w:b/>
          <w:strike/>
          <w:color w:val="000000" w:themeColor="text1"/>
          <w:szCs w:val="20"/>
        </w:rPr>
        <w:t xml:space="preserve">Direct GHG </w:t>
      </w:r>
      <w:r w:rsidRPr="00A03F23">
        <w:rPr>
          <w:rFonts w:asciiTheme="minorHAnsi" w:hAnsiTheme="minorHAnsi" w:cstheme="minorHAnsi"/>
          <w:b/>
          <w:strike/>
          <w:color w:val="000000" w:themeColor="text1"/>
          <w:szCs w:val="20"/>
          <w:u w:val="single"/>
        </w:rPr>
        <w:t>or CO</w:t>
      </w:r>
      <w:r w:rsidRPr="00A03F23">
        <w:rPr>
          <w:rFonts w:asciiTheme="minorHAnsi" w:hAnsiTheme="minorHAnsi" w:cstheme="minorHAnsi"/>
          <w:b/>
          <w:strike/>
          <w:color w:val="000000" w:themeColor="text1"/>
          <w:szCs w:val="20"/>
          <w:u w:val="single"/>
          <w:vertAlign w:val="subscript"/>
        </w:rPr>
        <w:t>2</w:t>
      </w:r>
      <w:r w:rsidRPr="00A03F23">
        <w:rPr>
          <w:rFonts w:asciiTheme="minorHAnsi" w:hAnsiTheme="minorHAnsi" w:cstheme="minorHAnsi"/>
          <w:b/>
          <w:strike/>
          <w:color w:val="000000" w:themeColor="text1"/>
          <w:szCs w:val="20"/>
        </w:rPr>
        <w:t xml:space="preserve"> emissions</w:t>
      </w:r>
      <w:r w:rsidRPr="00A03F23">
        <w:rPr>
          <w:rFonts w:asciiTheme="minorHAnsi" w:hAnsiTheme="minorHAnsi" w:cstheme="minorHAnsi"/>
          <w:b/>
          <w:bCs/>
          <w:strike/>
          <w:color w:val="000000" w:themeColor="text1"/>
          <w:szCs w:val="20"/>
        </w:rPr>
        <w:t xml:space="preserve">: </w:t>
      </w:r>
      <w:r w:rsidRPr="00A03F23">
        <w:rPr>
          <w:rFonts w:asciiTheme="minorHAnsi" w:hAnsiTheme="minorHAnsi" w:cstheme="minorHAnsi"/>
          <w:strike/>
          <w:color w:val="000000" w:themeColor="text1"/>
          <w:szCs w:val="20"/>
        </w:rPr>
        <w:t>GHG emissions (CO</w:t>
      </w:r>
      <w:r w:rsidRPr="00A03F23">
        <w:rPr>
          <w:rFonts w:asciiTheme="minorHAnsi" w:hAnsiTheme="minorHAnsi" w:cstheme="minorHAnsi"/>
          <w:strike/>
          <w:color w:val="000000" w:themeColor="text1"/>
          <w:szCs w:val="20"/>
          <w:vertAlign w:val="subscript"/>
        </w:rPr>
        <w:t>2</w:t>
      </w:r>
      <w:r w:rsidRPr="00A03F23">
        <w:rPr>
          <w:rFonts w:asciiTheme="minorHAnsi" w:hAnsiTheme="minorHAnsi" w:cstheme="minorHAnsi"/>
          <w:strike/>
          <w:color w:val="000000" w:themeColor="text1"/>
          <w:szCs w:val="20"/>
        </w:rPr>
        <w:t xml:space="preserve"> equivalent) from production facilities within the site boundary.  Direct emissions correspond to ‘scope 1’ emissions as referred to in the GHG Protocol.</w:t>
      </w:r>
    </w:p>
    <w:p w14:paraId="3D2C983B" w14:textId="0FD0A2C2"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Direct (Scope 1) GHG emissions: </w:t>
      </w:r>
      <w:r w:rsidRPr="00535A30">
        <w:rPr>
          <w:rFonts w:asciiTheme="minorHAnsi" w:hAnsiTheme="minorHAnsi" w:cstheme="minorHAnsi"/>
          <w:szCs w:val="20"/>
        </w:rPr>
        <w:t xml:space="preserve">GHG emissions that result from sources </w:t>
      </w:r>
      <w:r w:rsidR="00241F7F">
        <w:rPr>
          <w:rFonts w:asciiTheme="minorHAnsi" w:hAnsiTheme="minorHAnsi" w:cstheme="minorHAnsi"/>
          <w:szCs w:val="20"/>
        </w:rPr>
        <w:t>within the site boundary</w:t>
      </w:r>
      <w:r w:rsidRPr="00535A30">
        <w:rPr>
          <w:rFonts w:asciiTheme="minorHAnsi" w:hAnsiTheme="minorHAnsi" w:cstheme="minorHAnsi"/>
          <w:szCs w:val="20"/>
        </w:rPr>
        <w:t>.</w:t>
      </w:r>
    </w:p>
    <w:p w14:paraId="72D8EC6B"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Note 1.</w:t>
      </w:r>
      <w:r w:rsidRPr="00535A30">
        <w:rPr>
          <w:rFonts w:asciiTheme="minorHAnsi" w:hAnsiTheme="minorHAnsi" w:cstheme="minorHAnsi"/>
          <w:szCs w:val="20"/>
        </w:rPr>
        <w:t xml:space="preserve"> A GHG source is any physical unit or process that releases GHG into the atmosphere</w:t>
      </w:r>
    </w:p>
    <w:p w14:paraId="06F2AEAC"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Note 2.</w:t>
      </w:r>
      <w:r w:rsidRPr="00535A30">
        <w:rPr>
          <w:rFonts w:asciiTheme="minorHAnsi" w:hAnsiTheme="minorHAnsi" w:cstheme="minorHAnsi"/>
          <w:szCs w:val="20"/>
        </w:rPr>
        <w:t xml:space="preserve"> Direct (Scope 1) GHG emissions can include the CO</w:t>
      </w:r>
      <w:r w:rsidRPr="00535A30">
        <w:rPr>
          <w:rFonts w:asciiTheme="minorHAnsi" w:hAnsiTheme="minorHAnsi" w:cstheme="minorHAnsi"/>
          <w:szCs w:val="20"/>
          <w:vertAlign w:val="subscript"/>
        </w:rPr>
        <w:t>2</w:t>
      </w:r>
      <w:r w:rsidRPr="00535A30">
        <w:rPr>
          <w:rFonts w:asciiTheme="minorHAnsi" w:hAnsiTheme="minorHAnsi" w:cstheme="minorHAnsi"/>
          <w:szCs w:val="20"/>
        </w:rPr>
        <w:t xml:space="preserve"> emissions from fuel consumption.</w:t>
      </w:r>
    </w:p>
    <w:p w14:paraId="2723C23F" w14:textId="75D348B4" w:rsidR="00CF303A" w:rsidRPr="00535A30" w:rsidRDefault="00CF303A" w:rsidP="00E674D6">
      <w:pPr>
        <w:pStyle w:val="BodyText"/>
        <w:spacing w:line="276" w:lineRule="auto"/>
        <w:ind w:left="708"/>
        <w:rPr>
          <w:rFonts w:asciiTheme="minorHAnsi" w:hAnsiTheme="minorHAnsi" w:cstheme="minorHAnsi"/>
          <w:b/>
          <w:bCs/>
          <w:szCs w:val="20"/>
        </w:rPr>
      </w:pPr>
      <w:r w:rsidRPr="00535A30">
        <w:rPr>
          <w:rFonts w:asciiTheme="minorHAnsi" w:hAnsiTheme="minorHAnsi" w:cstheme="minorHAnsi"/>
          <w:szCs w:val="20"/>
        </w:rPr>
        <w:t>(</w:t>
      </w:r>
      <w:r w:rsidR="00241F7F" w:rsidRPr="00241F7F">
        <w:rPr>
          <w:rFonts w:asciiTheme="minorHAnsi" w:hAnsiTheme="minorHAnsi" w:cstheme="minorHAnsi"/>
          <w:szCs w:val="20"/>
        </w:rPr>
        <w:t xml:space="preserve">Adapted from Scope 1 definition for an organisation, applied to the site.  </w:t>
      </w:r>
      <w:r w:rsidRPr="00535A30">
        <w:rPr>
          <w:rFonts w:asciiTheme="minorHAnsi" w:hAnsiTheme="minorHAnsi" w:cstheme="minorHAnsi"/>
          <w:szCs w:val="20"/>
        </w:rPr>
        <w:t>Source GRI Standards, GRI 305: Emissions. Global Sustainability Standards Board, 2016).</w:t>
      </w:r>
    </w:p>
    <w:p w14:paraId="21DFA27C"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b/>
          <w:bCs/>
          <w:color w:val="000000" w:themeColor="text1"/>
          <w:szCs w:val="20"/>
        </w:rPr>
        <w:t>Direct Reduced Iron (DRI):</w:t>
      </w:r>
      <w:r w:rsidRPr="00535A30">
        <w:rPr>
          <w:rFonts w:asciiTheme="minorHAnsi" w:hAnsiTheme="minorHAnsi" w:cstheme="minorHAnsi"/>
          <w:color w:val="000000" w:themeColor="text1"/>
          <w:szCs w:val="20"/>
        </w:rPr>
        <w:t xml:space="preserve"> Direct Reduced Iron (DRI) is the product of the direct reduction of iron ore in the solid state by carbon monoxide and hydrogen derived from natural gas or coal. </w:t>
      </w:r>
    </w:p>
    <w:p w14:paraId="1B694059"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 xml:space="preserve">Most gas-based direct reduction plants are part of integrated steel mini-mills, located adjacent to the electric arc furnace (EAF) steel plant. DRI can be either hot or cold charged to the EAF. Some steel companies ship DRI from their captive direct reduction plants to their remote steel mills and a small volume of DRI is sold to third parties. In India there are many small rotary kiln furnaces producing DRI, known locally as sponge iron, using coal as energy and reductant source. Some of the sponge iron plants are captive to steel mills, but there is a significant domestic merchant market, India producing 57% of its crude steel in electric arc furnaces (2016). </w:t>
      </w:r>
    </w:p>
    <w:p w14:paraId="2FD64CE2"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International Iron Metallics Association (IIMA) https://www.metallics.org, 2020).</w:t>
      </w:r>
    </w:p>
    <w:p w14:paraId="4B503691" w14:textId="5200AAF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Downstream indirect (Scope 3b) GHG emissions:</w:t>
      </w:r>
      <w:r w:rsidRPr="00535A30">
        <w:rPr>
          <w:rFonts w:asciiTheme="minorHAnsi" w:hAnsiTheme="minorHAnsi" w:cstheme="minorHAnsi"/>
          <w:szCs w:val="20"/>
        </w:rPr>
        <w:t xml:space="preserve"> Other indirect (Scope 3) GHG emissions that occur outside of the </w:t>
      </w:r>
      <w:r w:rsidR="00241F7F">
        <w:rPr>
          <w:rFonts w:asciiTheme="minorHAnsi" w:hAnsiTheme="minorHAnsi" w:cstheme="minorHAnsi"/>
          <w:szCs w:val="20"/>
        </w:rPr>
        <w:t>site boundary</w:t>
      </w:r>
      <w:r w:rsidR="00241F7F" w:rsidRPr="00535A30">
        <w:rPr>
          <w:rFonts w:asciiTheme="minorHAnsi" w:hAnsiTheme="minorHAnsi" w:cstheme="minorHAnsi"/>
          <w:szCs w:val="20"/>
        </w:rPr>
        <w:t xml:space="preserve"> </w:t>
      </w:r>
      <w:r w:rsidRPr="00535A30">
        <w:rPr>
          <w:rFonts w:asciiTheme="minorHAnsi" w:hAnsiTheme="minorHAnsi" w:cstheme="minorHAnsi"/>
          <w:szCs w:val="20"/>
        </w:rPr>
        <w:t>and downstream of its activities.</w:t>
      </w:r>
    </w:p>
    <w:p w14:paraId="401E7553" w14:textId="51F3B5EC" w:rsidR="003243DF" w:rsidRDefault="003243DF" w:rsidP="00E674D6">
      <w:pPr>
        <w:pStyle w:val="BodyText"/>
        <w:spacing w:line="276" w:lineRule="auto"/>
        <w:ind w:left="0"/>
        <w:rPr>
          <w:rFonts w:asciiTheme="minorHAnsi" w:hAnsiTheme="minorHAnsi" w:cstheme="minorHAnsi"/>
          <w:b/>
          <w:bCs/>
          <w:szCs w:val="20"/>
        </w:rPr>
      </w:pPr>
      <w:r w:rsidRPr="00812F69">
        <w:rPr>
          <w:rFonts w:asciiTheme="minorHAnsi" w:hAnsiTheme="minorHAnsi" w:cstheme="minorHAnsi"/>
          <w:b/>
          <w:bCs/>
          <w:szCs w:val="20"/>
        </w:rPr>
        <w:t xml:space="preserve">Embodied carbon: </w:t>
      </w:r>
      <w:r w:rsidRPr="00812F69">
        <w:rPr>
          <w:rFonts w:asciiTheme="minorHAnsi" w:hAnsiTheme="minorHAnsi" w:cstheme="minorHAnsi"/>
          <w:szCs w:val="20"/>
        </w:rPr>
        <w:t>GHG emissions associated with a product’s life cycle, including at least the emissions associated with raw material extraction, raw material processing, transportation and product manufacturing, reported per functional unit.</w:t>
      </w:r>
    </w:p>
    <w:p w14:paraId="5F4A48EB" w14:textId="6A259DAA"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End of life scrap: </w:t>
      </w:r>
      <w:r w:rsidRPr="00535A30">
        <w:rPr>
          <w:rFonts w:asciiTheme="minorHAnsi" w:hAnsiTheme="minorHAnsi" w:cstheme="minorHAnsi"/>
          <w:szCs w:val="20"/>
        </w:rPr>
        <w:t>scrap from after the end of life of final products</w:t>
      </w:r>
    </w:p>
    <w:p w14:paraId="3FDC3CF5"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7F1B57D2" w14:textId="7EABB24C"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Energy indirect (Scope 2) GHG emissions:</w:t>
      </w:r>
      <w:r w:rsidRPr="00535A30">
        <w:rPr>
          <w:rFonts w:asciiTheme="minorHAnsi" w:hAnsiTheme="minorHAnsi" w:cstheme="minorHAnsi"/>
          <w:szCs w:val="20"/>
        </w:rPr>
        <w:t xml:space="preserve"> GHG emissions that result from the generation of or purchased or acquired electricity, heating, cooling and steam consumed by </w:t>
      </w:r>
      <w:r w:rsidR="00241F7F">
        <w:rPr>
          <w:rFonts w:asciiTheme="minorHAnsi" w:hAnsiTheme="minorHAnsi" w:cstheme="minorHAnsi"/>
          <w:szCs w:val="20"/>
        </w:rPr>
        <w:t>the site</w:t>
      </w:r>
      <w:r w:rsidRPr="00535A30">
        <w:rPr>
          <w:rFonts w:asciiTheme="minorHAnsi" w:hAnsiTheme="minorHAnsi" w:cstheme="minorHAnsi"/>
          <w:szCs w:val="20"/>
        </w:rPr>
        <w:t>.</w:t>
      </w:r>
    </w:p>
    <w:p w14:paraId="570504CE" w14:textId="74EEFDAF"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w:t>
      </w:r>
      <w:r w:rsidR="00241F7F" w:rsidRPr="00241F7F">
        <w:rPr>
          <w:rFonts w:asciiTheme="minorHAnsi" w:hAnsiTheme="minorHAnsi" w:cstheme="minorHAnsi"/>
          <w:szCs w:val="20"/>
        </w:rPr>
        <w:t xml:space="preserve">Adapted from Scope 2 definition for an organisation, applied to the site.  </w:t>
      </w:r>
      <w:r w:rsidRPr="00535A30">
        <w:rPr>
          <w:rFonts w:asciiTheme="minorHAnsi" w:hAnsiTheme="minorHAnsi" w:cstheme="minorHAnsi"/>
          <w:szCs w:val="20"/>
        </w:rPr>
        <w:t>Source GRI Standards, GRI 305: Emissions. Global Sustainability Standards Board, 2016).</w:t>
      </w:r>
    </w:p>
    <w:p w14:paraId="769633DD"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lastRenderedPageBreak/>
        <w:t>Exported:</w:t>
      </w:r>
      <w:r w:rsidRPr="00535A30">
        <w:rPr>
          <w:rFonts w:asciiTheme="minorHAnsi" w:hAnsiTheme="minorHAnsi" w:cstheme="minorHAnsi"/>
          <w:szCs w:val="20"/>
        </w:rPr>
        <w:t xml:space="preserve"> in the context of the determination of GHG emissions ‘exported’ refers to energy, materials or products (including intermediate products, by-products or co-products) that leave the site across the site boundary.</w:t>
      </w:r>
    </w:p>
    <w:p w14:paraId="7B50AE1A"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External scrap:</w:t>
      </w:r>
      <w:r w:rsidRPr="00535A30">
        <w:rPr>
          <w:rFonts w:asciiTheme="minorHAnsi" w:hAnsiTheme="minorHAnsi" w:cstheme="minorHAnsi"/>
          <w:szCs w:val="20"/>
        </w:rPr>
        <w:t xml:space="preserve"> scrap provided from outside of the steelworks, including manufacturing scrap and end of life scrap</w:t>
      </w:r>
    </w:p>
    <w:p w14:paraId="61340F5C"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253E1643"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Ferro alloy: </w:t>
      </w:r>
      <w:r w:rsidRPr="00535A30">
        <w:rPr>
          <w:rFonts w:asciiTheme="minorHAnsi" w:hAnsiTheme="minorHAnsi" w:cstheme="minorHAnsi"/>
          <w:szCs w:val="20"/>
        </w:rPr>
        <w:t>alloy of iron with non-iron alloy metals, such as manganese, silicon or chromium used in the steelmaking process.</w:t>
      </w:r>
    </w:p>
    <w:p w14:paraId="59E8DA03"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ISO 20915: 2019(E) Life cycle inventory calculation methodology for steel products.)</w:t>
      </w:r>
    </w:p>
    <w:p w14:paraId="55007E7A" w14:textId="77777777" w:rsidR="00CF303A" w:rsidRPr="00535A30" w:rsidRDefault="00CF303A" w:rsidP="00E674D6">
      <w:pPr>
        <w:pStyle w:val="BodyText"/>
        <w:spacing w:line="276" w:lineRule="auto"/>
        <w:ind w:left="0"/>
        <w:rPr>
          <w:rFonts w:asciiTheme="minorHAnsi" w:hAnsiTheme="minorHAnsi" w:cstheme="minorHAnsi"/>
          <w:b/>
          <w:bCs/>
          <w:color w:val="211D1E"/>
          <w:szCs w:val="20"/>
        </w:rPr>
      </w:pPr>
      <w:r w:rsidRPr="00535A30">
        <w:rPr>
          <w:rFonts w:asciiTheme="minorHAnsi" w:hAnsiTheme="minorHAnsi" w:cstheme="minorHAnsi"/>
          <w:b/>
          <w:bCs/>
          <w:color w:val="211D1E"/>
          <w:szCs w:val="20"/>
        </w:rPr>
        <w:t xml:space="preserve">Final product: </w:t>
      </w:r>
      <w:r w:rsidRPr="00535A30">
        <w:rPr>
          <w:rFonts w:asciiTheme="minorHAnsi" w:hAnsiTheme="minorHAnsi" w:cstheme="minorHAnsi"/>
          <w:color w:val="211D1E"/>
          <w:szCs w:val="20"/>
          <w:lang w:eastAsia="en-US"/>
        </w:rPr>
        <w:t>product that requires no additional transformation prior to its use</w:t>
      </w:r>
    </w:p>
    <w:p w14:paraId="3B3A44EF" w14:textId="77777777" w:rsidR="006738CB" w:rsidRDefault="00CF303A" w:rsidP="00E674D6">
      <w:pPr>
        <w:pStyle w:val="Pa16"/>
        <w:spacing w:after="120" w:line="276" w:lineRule="auto"/>
        <w:ind w:left="708"/>
        <w:jc w:val="both"/>
        <w:rPr>
          <w:rFonts w:asciiTheme="minorHAnsi" w:hAnsiTheme="minorHAnsi" w:cstheme="minorHAnsi"/>
          <w:color w:val="211D1E"/>
          <w:sz w:val="20"/>
          <w:szCs w:val="20"/>
        </w:rPr>
      </w:pPr>
      <w:r w:rsidRPr="00535A30">
        <w:rPr>
          <w:rFonts w:asciiTheme="minorHAnsi" w:hAnsiTheme="minorHAnsi" w:cstheme="minorHAnsi"/>
          <w:color w:val="211D1E"/>
          <w:sz w:val="20"/>
          <w:szCs w:val="20"/>
        </w:rPr>
        <w:t>EXAMPLE Automobiles, building structures, building envelopes, packaging.</w:t>
      </w:r>
    </w:p>
    <w:p w14:paraId="10C89252" w14:textId="45734C02" w:rsidR="00CF303A" w:rsidRPr="00535A30" w:rsidRDefault="00CF303A" w:rsidP="00E674D6">
      <w:pPr>
        <w:pStyle w:val="Pa16"/>
        <w:spacing w:after="120" w:line="276" w:lineRule="auto"/>
        <w:ind w:left="708"/>
        <w:jc w:val="both"/>
        <w:rPr>
          <w:rFonts w:asciiTheme="minorHAnsi" w:hAnsiTheme="minorHAnsi" w:cstheme="minorHAnsi"/>
          <w:color w:val="211D1E"/>
          <w:sz w:val="20"/>
          <w:szCs w:val="20"/>
        </w:rPr>
      </w:pPr>
      <w:r w:rsidRPr="00535A30">
        <w:rPr>
          <w:rFonts w:asciiTheme="minorHAnsi" w:hAnsiTheme="minorHAnsi" w:cstheme="minorHAnsi"/>
          <w:color w:val="211D1E"/>
          <w:sz w:val="20"/>
          <w:szCs w:val="20"/>
        </w:rPr>
        <w:t>(</w:t>
      </w:r>
      <w:r w:rsidRPr="00535A30">
        <w:rPr>
          <w:rFonts w:asciiTheme="minorHAnsi" w:hAnsiTheme="minorHAnsi" w:cstheme="minorHAnsi"/>
          <w:color w:val="000000" w:themeColor="text1"/>
          <w:sz w:val="20"/>
          <w:szCs w:val="20"/>
        </w:rPr>
        <w:t>Source</w:t>
      </w:r>
      <w:r w:rsidRPr="00535A30">
        <w:rPr>
          <w:rFonts w:asciiTheme="minorHAnsi" w:hAnsiTheme="minorHAnsi" w:cstheme="minorHAnsi"/>
          <w:color w:val="211D1E"/>
          <w:sz w:val="20"/>
          <w:szCs w:val="20"/>
        </w:rPr>
        <w:t xml:space="preserve"> ISO/TS 18110:2015, 2.2, modified – The example has been added.)</w:t>
      </w:r>
    </w:p>
    <w:p w14:paraId="28903A56"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b/>
          <w:bCs/>
          <w:szCs w:val="20"/>
        </w:rPr>
        <w:t xml:space="preserve">Global warming potential, GWP: </w:t>
      </w:r>
      <w:r w:rsidRPr="00535A30">
        <w:rPr>
          <w:rFonts w:asciiTheme="minorHAnsi" w:hAnsiTheme="minorHAnsi" w:cstheme="minorHAnsi"/>
          <w:color w:val="000000" w:themeColor="text1"/>
          <w:szCs w:val="20"/>
        </w:rPr>
        <w:t>Factor describing the radiative forcing impact of one mass-based unit of a given GHG relative to an equivalent unit of carbon dioxide over a given period of time (from EN 19694-1: 2016(E))</w:t>
      </w:r>
    </w:p>
    <w:p w14:paraId="401ABC33"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Note: GWP factors published by the Intergovernmental Panel on Climate Change (IPCC) shall be used.</w:t>
      </w:r>
    </w:p>
    <w:p w14:paraId="5CB2CAE4" w14:textId="78950DD1"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Granulated Pig Iron (GPI):</w:t>
      </w:r>
      <w:r w:rsidRPr="00535A30">
        <w:rPr>
          <w:rFonts w:asciiTheme="minorHAnsi" w:hAnsiTheme="minorHAnsi" w:cstheme="minorHAnsi"/>
          <w:szCs w:val="20"/>
        </w:rPr>
        <w:t xml:space="preserve"> From time to time the supply of hot metal from a blast furnace may exceed the demands of the steel plant, for example due to problems further downstream. In most integrated steel mills, the blast furnace plants are not equipped with pig casters, meaning that the excess hot metal has to be cast into an </w:t>
      </w:r>
      <w:r w:rsidR="00BE6A2E" w:rsidRPr="00535A30">
        <w:rPr>
          <w:rFonts w:asciiTheme="minorHAnsi" w:hAnsiTheme="minorHAnsi" w:cstheme="minorHAnsi"/>
          <w:szCs w:val="20"/>
        </w:rPr>
        <w:t>open-air</w:t>
      </w:r>
      <w:r w:rsidRPr="00535A30">
        <w:rPr>
          <w:rFonts w:asciiTheme="minorHAnsi" w:hAnsiTheme="minorHAnsi" w:cstheme="minorHAnsi"/>
          <w:szCs w:val="20"/>
        </w:rPr>
        <w:t xml:space="preserve"> sand pit, a process known as "pooling" or "beaching." The ensuing dust and fumes constitute an environmental </w:t>
      </w:r>
      <w:r w:rsidR="00BE6A2E" w:rsidRPr="00535A30">
        <w:rPr>
          <w:rFonts w:asciiTheme="minorHAnsi" w:hAnsiTheme="minorHAnsi" w:cstheme="minorHAnsi"/>
          <w:szCs w:val="20"/>
        </w:rPr>
        <w:t>hazard,</w:t>
      </w:r>
      <w:r w:rsidRPr="00535A30">
        <w:rPr>
          <w:rFonts w:asciiTheme="minorHAnsi" w:hAnsiTheme="minorHAnsi" w:cstheme="minorHAnsi"/>
          <w:szCs w:val="20"/>
        </w:rPr>
        <w:t xml:space="preserve"> and the resultant pool or beach iron takes a long time to solidify before it can be crushed into usable material.</w:t>
      </w:r>
    </w:p>
    <w:p w14:paraId="521E68EA"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szCs w:val="20"/>
        </w:rPr>
        <w:t>Granulation of the excess hot metal is a process that deals with these issues and produces a by-product - Granulated Pig Iron (GPI) - that can readily be used internally, for example as BOF coolant, or sold to third parties as feedstock for electric arc furnaces, cupolas and induction furnaces.</w:t>
      </w:r>
    </w:p>
    <w:p w14:paraId="73ABBBE9" w14:textId="2274CCBB" w:rsidR="00CF303A"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International Iron Metallics Association (IIMA) https://www.metallics.org, 2020).</w:t>
      </w:r>
    </w:p>
    <w:p w14:paraId="008B705F"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CF303A">
        <w:rPr>
          <w:rFonts w:asciiTheme="minorHAnsi" w:hAnsiTheme="minorHAnsi" w:cstheme="minorHAnsi"/>
          <w:b/>
          <w:bCs/>
          <w:color w:val="000000" w:themeColor="text1"/>
          <w:szCs w:val="20"/>
        </w:rPr>
        <w:t>Greenhouse Gas, GHG:</w:t>
      </w:r>
      <w:r w:rsidRPr="00CF303A">
        <w:rPr>
          <w:rFonts w:asciiTheme="minorHAnsi" w:hAnsiTheme="minorHAnsi" w:cstheme="minorHAnsi"/>
          <w:color w:val="000000" w:themeColor="text1"/>
          <w:szCs w:val="20"/>
        </w:rPr>
        <w:t xml:space="preserve"> Gaseous constituent of the atmosphere, both natural and anthropogenic, that absorbs and emits radiation at specific wavelengths within the spectrum of infrared radiation emitted by the Earth’s surface, the atmosphere and clouds</w:t>
      </w:r>
      <w:r w:rsidRPr="00535A30">
        <w:rPr>
          <w:rFonts w:asciiTheme="minorHAnsi" w:hAnsiTheme="minorHAnsi" w:cstheme="minorHAnsi"/>
          <w:color w:val="000000" w:themeColor="text1"/>
          <w:szCs w:val="20"/>
        </w:rPr>
        <w:t xml:space="preserve"> </w:t>
      </w:r>
    </w:p>
    <w:p w14:paraId="0062AAC8"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Note to entry: GHGs include carbon dioxide (CO</w:t>
      </w:r>
      <w:r w:rsidRPr="00535A30">
        <w:rPr>
          <w:rFonts w:asciiTheme="minorHAnsi" w:hAnsiTheme="minorHAnsi" w:cstheme="minorHAnsi"/>
          <w:color w:val="000000" w:themeColor="text1"/>
          <w:szCs w:val="20"/>
          <w:vertAlign w:val="subscript"/>
        </w:rPr>
        <w:t>2</w:t>
      </w:r>
      <w:r w:rsidRPr="00535A30">
        <w:rPr>
          <w:rFonts w:asciiTheme="minorHAnsi" w:hAnsiTheme="minorHAnsi" w:cstheme="minorHAnsi"/>
          <w:color w:val="000000" w:themeColor="text1"/>
          <w:szCs w:val="20"/>
        </w:rPr>
        <w:t>) methane (CH</w:t>
      </w:r>
      <w:r w:rsidRPr="00535A30">
        <w:rPr>
          <w:rFonts w:asciiTheme="minorHAnsi" w:hAnsiTheme="minorHAnsi" w:cstheme="minorHAnsi"/>
          <w:color w:val="000000" w:themeColor="text1"/>
          <w:szCs w:val="20"/>
          <w:vertAlign w:val="subscript"/>
        </w:rPr>
        <w:t>4</w:t>
      </w:r>
      <w:r w:rsidRPr="00535A30">
        <w:rPr>
          <w:rFonts w:asciiTheme="minorHAnsi" w:hAnsiTheme="minorHAnsi" w:cstheme="minorHAnsi"/>
          <w:color w:val="000000" w:themeColor="text1"/>
          <w:szCs w:val="20"/>
        </w:rPr>
        <w:t>), nitrous oxide (N</w:t>
      </w:r>
      <w:r w:rsidRPr="00535A30">
        <w:rPr>
          <w:rFonts w:asciiTheme="minorHAnsi" w:hAnsiTheme="minorHAnsi" w:cstheme="minorHAnsi"/>
          <w:color w:val="000000" w:themeColor="text1"/>
          <w:szCs w:val="20"/>
          <w:vertAlign w:val="subscript"/>
        </w:rPr>
        <w:t>2</w:t>
      </w:r>
      <w:r w:rsidRPr="00535A30">
        <w:rPr>
          <w:rFonts w:asciiTheme="minorHAnsi" w:hAnsiTheme="minorHAnsi" w:cstheme="minorHAnsi"/>
          <w:color w:val="000000" w:themeColor="text1"/>
          <w:szCs w:val="20"/>
        </w:rPr>
        <w:t>O), hydrofluorocarbons (HFCs), perfluorocarbons (PFCs), sulphur hexafluoride (SF</w:t>
      </w:r>
      <w:r w:rsidRPr="00535A30">
        <w:rPr>
          <w:rFonts w:asciiTheme="minorHAnsi" w:hAnsiTheme="minorHAnsi" w:cstheme="minorHAnsi"/>
          <w:color w:val="000000" w:themeColor="text1"/>
          <w:szCs w:val="20"/>
          <w:vertAlign w:val="subscript"/>
        </w:rPr>
        <w:t>6</w:t>
      </w:r>
      <w:r w:rsidRPr="00535A30">
        <w:rPr>
          <w:rFonts w:asciiTheme="minorHAnsi" w:hAnsiTheme="minorHAnsi" w:cstheme="minorHAnsi"/>
          <w:color w:val="000000" w:themeColor="text1"/>
          <w:szCs w:val="20"/>
        </w:rPr>
        <w:t xml:space="preserve">) </w:t>
      </w:r>
      <w:r w:rsidRPr="00CF303A">
        <w:rPr>
          <w:rFonts w:asciiTheme="minorHAnsi" w:hAnsiTheme="minorHAnsi" w:cstheme="minorHAnsi"/>
          <w:color w:val="000000" w:themeColor="text1"/>
          <w:szCs w:val="20"/>
          <w:u w:val="single"/>
        </w:rPr>
        <w:t>and nitrogen trifluoride (NF</w:t>
      </w:r>
      <w:r w:rsidRPr="00CF303A">
        <w:rPr>
          <w:rFonts w:asciiTheme="minorHAnsi" w:hAnsiTheme="minorHAnsi" w:cstheme="minorHAnsi"/>
          <w:color w:val="000000" w:themeColor="text1"/>
          <w:szCs w:val="20"/>
          <w:u w:val="single"/>
          <w:vertAlign w:val="subscript"/>
        </w:rPr>
        <w:t>3</w:t>
      </w:r>
      <w:r w:rsidRPr="00CF303A">
        <w:rPr>
          <w:rFonts w:asciiTheme="minorHAnsi" w:hAnsiTheme="minorHAnsi" w:cstheme="minorHAnsi"/>
          <w:color w:val="000000" w:themeColor="text1"/>
          <w:szCs w:val="20"/>
          <w:u w:val="single"/>
        </w:rPr>
        <w:t>).</w:t>
      </w:r>
    </w:p>
    <w:p w14:paraId="643E6BF5" w14:textId="31620472" w:rsidR="00CF303A"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color w:val="000000" w:themeColor="text1"/>
          <w:szCs w:val="20"/>
        </w:rPr>
        <w:t xml:space="preserve">(Adopted from </w:t>
      </w:r>
      <w:r w:rsidRPr="00CF303A">
        <w:rPr>
          <w:rFonts w:asciiTheme="minorHAnsi" w:hAnsiTheme="minorHAnsi" w:cstheme="minorHAnsi"/>
          <w:szCs w:val="20"/>
        </w:rPr>
        <w:t>ISO/CD 19694-1:2016 Stationary source emissions. Determination of greenhouse gas (GHG) emissions in energy-intensive industries - Part 1: General aspects</w:t>
      </w:r>
      <w:r w:rsidRPr="00535A30">
        <w:rPr>
          <w:rFonts w:asciiTheme="minorHAnsi" w:hAnsiTheme="minorHAnsi" w:cstheme="minorHAnsi"/>
          <w:szCs w:val="20"/>
        </w:rPr>
        <w:t>)</w:t>
      </w:r>
    </w:p>
    <w:p w14:paraId="18514AAE" w14:textId="15EDB8D5" w:rsidR="00CF303A" w:rsidRDefault="00CF303A" w:rsidP="00E674D6">
      <w:pPr>
        <w:pStyle w:val="BodyText"/>
        <w:spacing w:line="276" w:lineRule="auto"/>
        <w:ind w:left="708"/>
        <w:rPr>
          <w:rFonts w:asciiTheme="minorHAnsi" w:hAnsiTheme="minorHAnsi" w:cstheme="minorHAnsi"/>
          <w:szCs w:val="20"/>
        </w:rPr>
      </w:pPr>
      <w:r w:rsidRPr="00CF303A">
        <w:rPr>
          <w:rFonts w:asciiTheme="minorHAnsi" w:hAnsiTheme="minorHAnsi" w:cstheme="minorHAnsi"/>
          <w:szCs w:val="20"/>
        </w:rPr>
        <w:t xml:space="preserve">NOTE: </w:t>
      </w:r>
      <w:r w:rsidRPr="00CF303A">
        <w:rPr>
          <w:rFonts w:asciiTheme="minorHAnsi" w:hAnsiTheme="minorHAnsi" w:cstheme="minorHAnsi"/>
          <w:color w:val="000000" w:themeColor="text1"/>
          <w:szCs w:val="20"/>
        </w:rPr>
        <w:t>nitrogen trifluoride (NF</w:t>
      </w:r>
      <w:r w:rsidRPr="00CF303A">
        <w:rPr>
          <w:rFonts w:asciiTheme="minorHAnsi" w:hAnsiTheme="minorHAnsi" w:cstheme="minorHAnsi"/>
          <w:color w:val="000000" w:themeColor="text1"/>
          <w:szCs w:val="20"/>
          <w:vertAlign w:val="subscript"/>
        </w:rPr>
        <w:t>3</w:t>
      </w:r>
      <w:r w:rsidRPr="00CF303A">
        <w:rPr>
          <w:rFonts w:asciiTheme="minorHAnsi" w:hAnsiTheme="minorHAnsi" w:cstheme="minorHAnsi"/>
          <w:color w:val="000000" w:themeColor="text1"/>
          <w:szCs w:val="20"/>
        </w:rPr>
        <w:t>) was added to the Greenhouse Gas Protocol list of GHGs in 2013.</w:t>
      </w:r>
    </w:p>
    <w:p w14:paraId="1E54D0DC"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Home scrap: </w:t>
      </w:r>
      <w:r w:rsidRPr="00535A30">
        <w:rPr>
          <w:rFonts w:asciiTheme="minorHAnsi" w:hAnsiTheme="minorHAnsi" w:cstheme="minorHAnsi"/>
          <w:szCs w:val="20"/>
        </w:rPr>
        <w:t>scrap from a downstream steel production process within the steelworks (</w:t>
      </w:r>
      <w:proofErr w:type="gramStart"/>
      <w:r w:rsidRPr="00535A30">
        <w:rPr>
          <w:rFonts w:asciiTheme="minorHAnsi" w:hAnsiTheme="minorHAnsi" w:cstheme="minorHAnsi"/>
          <w:szCs w:val="20"/>
        </w:rPr>
        <w:t>e.g.</w:t>
      </w:r>
      <w:proofErr w:type="gramEnd"/>
      <w:r w:rsidRPr="00535A30">
        <w:rPr>
          <w:rFonts w:asciiTheme="minorHAnsi" w:hAnsiTheme="minorHAnsi" w:cstheme="minorHAnsi"/>
          <w:szCs w:val="20"/>
        </w:rPr>
        <w:t xml:space="preserve"> rolling, coating) that is returned to steel making processes (e.g. BOF or EAF)</w:t>
      </w:r>
    </w:p>
    <w:p w14:paraId="36DD3B19"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60310A3E"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b/>
          <w:bCs/>
          <w:color w:val="000000" w:themeColor="text1"/>
          <w:szCs w:val="20"/>
        </w:rPr>
        <w:t>Hot Briquetted Iron (HBI):</w:t>
      </w:r>
      <w:r w:rsidRPr="00535A30">
        <w:rPr>
          <w:rFonts w:asciiTheme="minorHAnsi" w:hAnsiTheme="minorHAnsi" w:cstheme="minorHAnsi"/>
          <w:color w:val="000000" w:themeColor="text1"/>
          <w:szCs w:val="20"/>
        </w:rPr>
        <w:t xml:space="preserve"> Hot Briquetted Iron (HBI) is a premium form of </w:t>
      </w:r>
      <w:hyperlink r:id="rId25" w:history="1">
        <w:r w:rsidRPr="00535A30">
          <w:rPr>
            <w:rStyle w:val="Hyperlink"/>
            <w:rFonts w:asciiTheme="minorHAnsi" w:hAnsiTheme="minorHAnsi" w:cstheme="minorHAnsi"/>
            <w:szCs w:val="20"/>
          </w:rPr>
          <w:t>DRI</w:t>
        </w:r>
      </w:hyperlink>
      <w:r w:rsidRPr="00535A30">
        <w:rPr>
          <w:rFonts w:asciiTheme="minorHAnsi" w:hAnsiTheme="minorHAnsi" w:cstheme="minorHAnsi"/>
          <w:color w:val="000000" w:themeColor="text1"/>
          <w:szCs w:val="20"/>
        </w:rPr>
        <w:t xml:space="preserve"> that has been compacted at a </w:t>
      </w:r>
      <w:r w:rsidRPr="00535A30">
        <w:rPr>
          <w:rFonts w:asciiTheme="minorHAnsi" w:hAnsiTheme="minorHAnsi" w:cstheme="minorHAnsi"/>
          <w:color w:val="000000" w:themeColor="text1"/>
          <w:szCs w:val="20"/>
        </w:rPr>
        <w:lastRenderedPageBreak/>
        <w:t>temperature greater than 650° C at time of compaction and has a density greater than 5,000 kilograms per cubic metre (5,000 kg/m</w:t>
      </w:r>
      <w:r w:rsidRPr="00535A30">
        <w:rPr>
          <w:rFonts w:asciiTheme="minorHAnsi" w:hAnsiTheme="minorHAnsi" w:cstheme="minorHAnsi"/>
          <w:color w:val="000000" w:themeColor="text1"/>
          <w:szCs w:val="20"/>
          <w:vertAlign w:val="superscript"/>
        </w:rPr>
        <w:t>3</w:t>
      </w:r>
      <w:r w:rsidRPr="00535A30">
        <w:rPr>
          <w:rFonts w:asciiTheme="minorHAnsi" w:hAnsiTheme="minorHAnsi" w:cstheme="minorHAnsi"/>
          <w:color w:val="000000" w:themeColor="text1"/>
          <w:szCs w:val="20"/>
        </w:rPr>
        <w:t>).</w:t>
      </w:r>
    </w:p>
    <w:p w14:paraId="5462D665"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HBI was developed as a product in order to overcome the problems associated with shipping and handling of DRI - due to the process of compaction it is very much less porous and therefore very much less reactive than DRI and does not suffer from the risk of self-heating associated with DRI.</w:t>
      </w:r>
    </w:p>
    <w:p w14:paraId="6EC7D3C7" w14:textId="773A36B4"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 xml:space="preserve">The </w:t>
      </w:r>
      <w:r w:rsidR="00BE6A2E" w:rsidRPr="00535A30">
        <w:rPr>
          <w:rFonts w:asciiTheme="minorHAnsi" w:hAnsiTheme="minorHAnsi" w:cstheme="minorHAnsi"/>
          <w:color w:val="000000" w:themeColor="text1"/>
          <w:szCs w:val="20"/>
        </w:rPr>
        <w:t>principal</w:t>
      </w:r>
      <w:r w:rsidRPr="00535A30">
        <w:rPr>
          <w:rFonts w:asciiTheme="minorHAnsi" w:hAnsiTheme="minorHAnsi" w:cstheme="minorHAnsi"/>
          <w:color w:val="000000" w:themeColor="text1"/>
          <w:szCs w:val="20"/>
        </w:rPr>
        <w:t xml:space="preserve"> market for HBI is electric arc furnace (EAF) steelmaking, but HBI also finds application as a trim coolant in basic oxygen furnace (BOF) steelmaking and as blast furnace feedstock. </w:t>
      </w:r>
    </w:p>
    <w:p w14:paraId="03147980"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International Iron Metallics Association (IIMA) https://www.metallics.org, 2020).</w:t>
      </w:r>
    </w:p>
    <w:p w14:paraId="4385CEE2"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Imported:</w:t>
      </w:r>
      <w:r w:rsidRPr="00535A30">
        <w:rPr>
          <w:rFonts w:asciiTheme="minorHAnsi" w:hAnsiTheme="minorHAnsi" w:cstheme="minorHAnsi"/>
          <w:szCs w:val="20"/>
        </w:rPr>
        <w:t xml:space="preserve"> in the context of the determination of GHG emissions ‘imported’ refers to energy or materials that are brought into a site from outside of the site boundary.</w:t>
      </w:r>
    </w:p>
    <w:p w14:paraId="7F5E9475" w14:textId="77777777" w:rsidR="00CF303A" w:rsidRPr="00535A30" w:rsidRDefault="00CF303A" w:rsidP="00E674D6">
      <w:pPr>
        <w:pStyle w:val="BodyText"/>
        <w:spacing w:line="276" w:lineRule="auto"/>
        <w:ind w:left="0"/>
        <w:rPr>
          <w:rFonts w:asciiTheme="minorHAnsi" w:hAnsiTheme="minorHAnsi" w:cstheme="minorHAnsi"/>
          <w:color w:val="211D1E"/>
          <w:szCs w:val="20"/>
        </w:rPr>
      </w:pPr>
      <w:r w:rsidRPr="00535A30">
        <w:rPr>
          <w:rFonts w:asciiTheme="minorHAnsi" w:hAnsiTheme="minorHAnsi" w:cstheme="minorHAnsi"/>
          <w:b/>
          <w:bCs/>
          <w:color w:val="211D1E"/>
          <w:szCs w:val="20"/>
        </w:rPr>
        <w:t xml:space="preserve">Industrial gas: </w:t>
      </w:r>
      <w:r w:rsidRPr="00535A30">
        <w:rPr>
          <w:rFonts w:asciiTheme="minorHAnsi" w:hAnsiTheme="minorHAnsi" w:cstheme="minorHAnsi"/>
          <w:color w:val="211D1E"/>
          <w:szCs w:val="20"/>
        </w:rPr>
        <w:t xml:space="preserve">gas for steel production other than </w:t>
      </w:r>
      <w:r w:rsidRPr="00535A30">
        <w:rPr>
          <w:rFonts w:asciiTheme="minorHAnsi" w:hAnsiTheme="minorHAnsi" w:cstheme="minorHAnsi"/>
          <w:i/>
          <w:iCs/>
          <w:color w:val="211D1E"/>
          <w:szCs w:val="20"/>
        </w:rPr>
        <w:t xml:space="preserve">fuels </w:t>
      </w:r>
      <w:r w:rsidRPr="00535A30">
        <w:rPr>
          <w:rFonts w:asciiTheme="minorHAnsi" w:hAnsiTheme="minorHAnsi" w:cstheme="minorHAnsi"/>
          <w:color w:val="211D1E"/>
          <w:szCs w:val="20"/>
        </w:rPr>
        <w:t>(</w:t>
      </w:r>
      <w:r w:rsidRPr="00535A30">
        <w:rPr>
          <w:rStyle w:val="A8"/>
          <w:rFonts w:asciiTheme="minorHAnsi" w:hAnsiTheme="minorHAnsi" w:cstheme="minorHAnsi"/>
          <w:sz w:val="20"/>
          <w:szCs w:val="20"/>
        </w:rPr>
        <w:t>3.17</w:t>
      </w:r>
      <w:r w:rsidRPr="00535A30">
        <w:rPr>
          <w:rFonts w:asciiTheme="minorHAnsi" w:hAnsiTheme="minorHAnsi" w:cstheme="minorHAnsi"/>
          <w:color w:val="211D1E"/>
          <w:szCs w:val="20"/>
        </w:rPr>
        <w:t>) or reducing agent</w:t>
      </w:r>
    </w:p>
    <w:p w14:paraId="6A7253F9" w14:textId="77777777" w:rsidR="00CF303A" w:rsidRPr="00535A30" w:rsidRDefault="00CF303A" w:rsidP="00E674D6">
      <w:pPr>
        <w:pStyle w:val="BodyText"/>
        <w:spacing w:line="276" w:lineRule="auto"/>
        <w:ind w:left="708"/>
        <w:rPr>
          <w:rFonts w:asciiTheme="minorHAnsi" w:hAnsiTheme="minorHAnsi" w:cstheme="minorHAnsi"/>
          <w:color w:val="211D1E"/>
          <w:szCs w:val="20"/>
        </w:rPr>
      </w:pPr>
      <w:r w:rsidRPr="00535A30">
        <w:rPr>
          <w:rFonts w:asciiTheme="minorHAnsi" w:hAnsiTheme="minorHAnsi" w:cstheme="minorHAnsi"/>
          <w:color w:val="211D1E"/>
          <w:szCs w:val="20"/>
        </w:rPr>
        <w:t>EXAMPLE Oxygen, nitrogen, argon, hydrogen, carbon dioxide, compressed air.</w:t>
      </w:r>
    </w:p>
    <w:p w14:paraId="3F0C60E2" w14:textId="77777777" w:rsidR="00CF303A" w:rsidRPr="00535A30" w:rsidRDefault="00CF303A" w:rsidP="00E674D6">
      <w:pPr>
        <w:pStyle w:val="BodyText"/>
        <w:spacing w:line="276" w:lineRule="auto"/>
        <w:ind w:left="708"/>
        <w:rPr>
          <w:rFonts w:asciiTheme="minorHAnsi" w:hAnsiTheme="minorHAnsi" w:cstheme="minorHAnsi"/>
          <w:color w:val="211D1E"/>
          <w:szCs w:val="20"/>
        </w:rPr>
      </w:pPr>
      <w:r w:rsidRPr="00535A30">
        <w:rPr>
          <w:rFonts w:asciiTheme="minorHAnsi" w:hAnsiTheme="minorHAnsi" w:cstheme="minorHAnsi"/>
          <w:color w:val="211D1E"/>
          <w:szCs w:val="20"/>
        </w:rPr>
        <w:t xml:space="preserve">Note 1 to entry: Hydrogen can be used as a fuel, or is included here as an industrial gas when used as an </w:t>
      </w:r>
      <w:proofErr w:type="spellStart"/>
      <w:r w:rsidRPr="00535A30">
        <w:rPr>
          <w:rFonts w:asciiTheme="minorHAnsi" w:hAnsiTheme="minorHAnsi" w:cstheme="minorHAnsi"/>
          <w:color w:val="211D1E"/>
          <w:szCs w:val="20"/>
        </w:rPr>
        <w:t>uncombusted</w:t>
      </w:r>
      <w:proofErr w:type="spellEnd"/>
      <w:r w:rsidRPr="00535A30">
        <w:rPr>
          <w:rFonts w:asciiTheme="minorHAnsi" w:hAnsiTheme="minorHAnsi" w:cstheme="minorHAnsi"/>
          <w:color w:val="211D1E"/>
          <w:szCs w:val="20"/>
        </w:rPr>
        <w:t xml:space="preserve"> industrial gas, </w:t>
      </w:r>
      <w:proofErr w:type="gramStart"/>
      <w:r w:rsidRPr="00535A30">
        <w:rPr>
          <w:rFonts w:asciiTheme="minorHAnsi" w:hAnsiTheme="minorHAnsi" w:cstheme="minorHAnsi"/>
          <w:color w:val="211D1E"/>
          <w:szCs w:val="20"/>
        </w:rPr>
        <w:t>e.g.</w:t>
      </w:r>
      <w:proofErr w:type="gramEnd"/>
      <w:r w:rsidRPr="00535A30">
        <w:rPr>
          <w:rFonts w:asciiTheme="minorHAnsi" w:hAnsiTheme="minorHAnsi" w:cstheme="minorHAnsi"/>
          <w:color w:val="211D1E"/>
          <w:szCs w:val="20"/>
        </w:rPr>
        <w:t xml:space="preserve"> for the provision of reducing atmospheres in production processes.</w:t>
      </w:r>
    </w:p>
    <w:p w14:paraId="58ED8761"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ISO 20915: 2019(E) Life cycle inventory calculation methodology for steel products.)</w:t>
      </w:r>
    </w:p>
    <w:p w14:paraId="2B6F86CE"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Intermediate product:</w:t>
      </w:r>
      <w:r w:rsidRPr="00535A30">
        <w:rPr>
          <w:rFonts w:asciiTheme="minorHAnsi" w:hAnsiTheme="minorHAnsi" w:cstheme="minorHAnsi"/>
          <w:szCs w:val="20"/>
        </w:rPr>
        <w:t xml:space="preserve"> the product when an input material undergoes processing on site before being used in subsequent processes.  For example, coke may be produced on site from coking coal as an intermediate product prior to its use in the blast furnace.  Intermediate products may be used in subsequent processes on site, or may be exported from the site for use outside of the site boundary.</w:t>
      </w:r>
    </w:p>
    <w:p w14:paraId="70935C42"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Internal scrap:</w:t>
      </w:r>
      <w:r w:rsidRPr="00535A30">
        <w:rPr>
          <w:rFonts w:asciiTheme="minorHAnsi" w:hAnsiTheme="minorHAnsi" w:cstheme="minorHAnsi"/>
          <w:szCs w:val="20"/>
        </w:rPr>
        <w:t xml:space="preserve"> scrap from a crude steel making unit process that is then recycled within the same unit process [</w:t>
      </w:r>
      <w:proofErr w:type="gramStart"/>
      <w:r w:rsidRPr="00535A30">
        <w:rPr>
          <w:rFonts w:asciiTheme="minorHAnsi" w:hAnsiTheme="minorHAnsi" w:cstheme="minorHAnsi"/>
          <w:szCs w:val="20"/>
        </w:rPr>
        <w:t>e.g.</w:t>
      </w:r>
      <w:proofErr w:type="gramEnd"/>
      <w:r w:rsidRPr="00535A30">
        <w:rPr>
          <w:rFonts w:asciiTheme="minorHAnsi" w:hAnsiTheme="minorHAnsi" w:cstheme="minorHAnsi"/>
          <w:szCs w:val="20"/>
        </w:rPr>
        <w:t xml:space="preserve"> basic oxygen furnace (BOF) or electric arc furnace (EAF)]</w:t>
      </w:r>
    </w:p>
    <w:p w14:paraId="60473E7F"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283564FB"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Manufacturing scrap:</w:t>
      </w:r>
      <w:r w:rsidRPr="00535A30">
        <w:rPr>
          <w:rFonts w:asciiTheme="minorHAnsi" w:hAnsiTheme="minorHAnsi" w:cstheme="minorHAnsi"/>
          <w:szCs w:val="20"/>
        </w:rPr>
        <w:t xml:space="preserve"> scrap from the manufacturing processes of final products, such as automobiles and buildings</w:t>
      </w:r>
    </w:p>
    <w:p w14:paraId="236FB8AB" w14:textId="634A7D2E" w:rsidR="00CF303A"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1B578392"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Other indirect (Scope 3) GHG emissions: </w:t>
      </w:r>
      <w:r w:rsidRPr="00535A30">
        <w:rPr>
          <w:rFonts w:asciiTheme="minorHAnsi" w:hAnsiTheme="minorHAnsi" w:cstheme="minorHAnsi"/>
          <w:szCs w:val="20"/>
        </w:rPr>
        <w:t>indirect GHG emissions not included in energy indirect (Scope 2) GHG emissions that occur outside of the organisation, including both upstream and downstream emissions.</w:t>
      </w:r>
    </w:p>
    <w:p w14:paraId="075F4046" w14:textId="77777777" w:rsidR="00CF303A" w:rsidRPr="00535A30" w:rsidRDefault="00CF303A" w:rsidP="00E674D6">
      <w:pPr>
        <w:pStyle w:val="BodyText"/>
        <w:spacing w:line="276" w:lineRule="auto"/>
        <w:ind w:left="708"/>
        <w:rPr>
          <w:rFonts w:asciiTheme="minorHAnsi" w:hAnsiTheme="minorHAnsi" w:cstheme="minorHAnsi"/>
          <w:b/>
          <w:bCs/>
          <w:szCs w:val="20"/>
        </w:rPr>
      </w:pPr>
      <w:r w:rsidRPr="00535A30">
        <w:rPr>
          <w:rFonts w:asciiTheme="minorHAnsi" w:hAnsiTheme="minorHAnsi" w:cstheme="minorHAnsi"/>
          <w:szCs w:val="20"/>
        </w:rPr>
        <w:t>(Source GRI Standards, GRI 305: Emissions. Global Sustainability Standards Board, 2016).</w:t>
      </w:r>
    </w:p>
    <w:p w14:paraId="6C3174CD" w14:textId="77777777" w:rsidR="00CF303A" w:rsidRPr="00535A30" w:rsidRDefault="00CF303A" w:rsidP="00E674D6">
      <w:pPr>
        <w:pStyle w:val="BodyText"/>
        <w:spacing w:line="276" w:lineRule="auto"/>
        <w:ind w:left="0"/>
        <w:rPr>
          <w:rFonts w:asciiTheme="minorHAnsi" w:hAnsiTheme="minorHAnsi" w:cstheme="minorHAnsi"/>
          <w:color w:val="000000" w:themeColor="text1"/>
          <w:szCs w:val="20"/>
        </w:rPr>
      </w:pPr>
      <w:r w:rsidRPr="00535A30">
        <w:rPr>
          <w:rFonts w:asciiTheme="minorHAnsi" w:hAnsiTheme="minorHAnsi" w:cstheme="minorHAnsi"/>
          <w:b/>
          <w:bCs/>
          <w:color w:val="000000" w:themeColor="text1"/>
          <w:szCs w:val="20"/>
        </w:rPr>
        <w:t>Pig iron:</w:t>
      </w:r>
      <w:r w:rsidRPr="00535A30">
        <w:rPr>
          <w:rFonts w:asciiTheme="minorHAnsi" w:hAnsiTheme="minorHAnsi" w:cstheme="minorHAnsi"/>
          <w:color w:val="000000" w:themeColor="text1"/>
          <w:szCs w:val="20"/>
        </w:rPr>
        <w:t xml:space="preserve"> Pig iron is the product of smelting iron ore (also ilmenite) with a high-carbon fuel and reductant such as coke, usually with limestone as a flux. Charcoal and anthracite are also used as fuel and reductant.  Pig iron is produced by smelting or iron ore in blast furnaces or by smelting ilmenite in electric furnaces. </w:t>
      </w:r>
    </w:p>
    <w:p w14:paraId="405ABF3A" w14:textId="77777777" w:rsidR="00CF303A" w:rsidRPr="00535A30" w:rsidRDefault="00CF303A" w:rsidP="00E674D6">
      <w:pPr>
        <w:pStyle w:val="BodyText"/>
        <w:spacing w:line="276" w:lineRule="auto"/>
        <w:ind w:left="708"/>
        <w:rPr>
          <w:rFonts w:asciiTheme="minorHAnsi" w:hAnsiTheme="minorHAnsi" w:cstheme="minorHAnsi"/>
          <w:color w:val="000000" w:themeColor="text1"/>
          <w:szCs w:val="20"/>
        </w:rPr>
      </w:pPr>
      <w:r w:rsidRPr="00535A30">
        <w:rPr>
          <w:rFonts w:asciiTheme="minorHAnsi" w:hAnsiTheme="minorHAnsi" w:cstheme="minorHAnsi"/>
          <w:color w:val="000000" w:themeColor="text1"/>
          <w:szCs w:val="20"/>
        </w:rPr>
        <w:t>(Source: International Iron Metallics Association (IIMA) https://www.metallics.org, 2020).</w:t>
      </w:r>
    </w:p>
    <w:p w14:paraId="7466FD7E"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Process gas:</w:t>
      </w:r>
      <w:r w:rsidRPr="00535A30">
        <w:rPr>
          <w:rFonts w:asciiTheme="minorHAnsi" w:hAnsiTheme="minorHAnsi" w:cstheme="minorHAnsi"/>
          <w:szCs w:val="20"/>
        </w:rPr>
        <w:t xml:space="preserve"> Gas that is produced as part of the processes on the steel production site</w:t>
      </w:r>
    </w:p>
    <w:p w14:paraId="2E17BA6B"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EXAMPLE Coke oven gas, blast furnace gas, BOF gas.</w:t>
      </w:r>
    </w:p>
    <w:p w14:paraId="5F576739"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371FD312"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Scope of GHG emissions:</w:t>
      </w:r>
      <w:r w:rsidRPr="00535A30">
        <w:rPr>
          <w:rFonts w:asciiTheme="minorHAnsi" w:hAnsiTheme="minorHAnsi" w:cstheme="minorHAnsi"/>
          <w:szCs w:val="20"/>
        </w:rPr>
        <w:t xml:space="preserve"> Classification of the operational boundaries where GHG emissions occur</w:t>
      </w:r>
    </w:p>
    <w:p w14:paraId="5AF11974"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b/>
          <w:bCs/>
          <w:szCs w:val="20"/>
        </w:rPr>
        <w:t>Note I:</w:t>
      </w:r>
      <w:r w:rsidRPr="00535A30">
        <w:rPr>
          <w:rFonts w:asciiTheme="minorHAnsi" w:hAnsiTheme="minorHAnsi" w:cstheme="minorHAnsi"/>
          <w:szCs w:val="20"/>
        </w:rPr>
        <w:t xml:space="preserve"> Scope classifies whether GHG emissions are created by an organization itself, or are created by other related organizations, for example electricity suppliers or logistics companies.</w:t>
      </w:r>
    </w:p>
    <w:p w14:paraId="6E6A4EA8"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b/>
          <w:bCs/>
          <w:szCs w:val="20"/>
        </w:rPr>
        <w:lastRenderedPageBreak/>
        <w:t>Note 2:</w:t>
      </w:r>
      <w:r w:rsidRPr="00535A30">
        <w:rPr>
          <w:rFonts w:asciiTheme="minorHAnsi" w:hAnsiTheme="minorHAnsi" w:cstheme="minorHAnsi"/>
          <w:szCs w:val="20"/>
        </w:rPr>
        <w:t xml:space="preserve"> There are three classifications of Scope: Scope 1, Scope 2 and Scope 3.</w:t>
      </w:r>
    </w:p>
    <w:p w14:paraId="7F5862DC" w14:textId="77777777" w:rsidR="00CF303A" w:rsidRPr="00535A30"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b/>
          <w:bCs/>
          <w:szCs w:val="20"/>
        </w:rPr>
        <w:t>Note 3:</w:t>
      </w:r>
      <w:r w:rsidRPr="00535A30">
        <w:rPr>
          <w:rFonts w:asciiTheme="minorHAnsi" w:hAnsiTheme="minorHAnsi" w:cstheme="minorHAnsi"/>
          <w:szCs w:val="20"/>
        </w:rPr>
        <w:t xml:space="preserve"> The classification of Scope derives from the World Resources Institute (WRI) and World Business Council for Sustainable Development (WBCSD), ‘GHG Protocol Corporate Accounting and Reporting Standard’, Revised Edition, 2004.</w:t>
      </w:r>
    </w:p>
    <w:p w14:paraId="7CD59E69"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Scrap:</w:t>
      </w:r>
      <w:r w:rsidRPr="00535A30">
        <w:rPr>
          <w:rFonts w:asciiTheme="minorHAnsi" w:hAnsiTheme="minorHAnsi" w:cstheme="minorHAnsi"/>
          <w:szCs w:val="20"/>
        </w:rPr>
        <w:t xml:space="preserve"> iron and steel material in metallic form that is recovered in multiple life cycle stages, including steel production processes, the manufacturing processes of final products and the end of life of final products, and is recycled as a raw material for steel production</w:t>
      </w:r>
    </w:p>
    <w:p w14:paraId="2A2B122A" w14:textId="7974D915" w:rsidR="00CF303A" w:rsidRDefault="00CF303A" w:rsidP="00E674D6">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3F0EFEF9" w14:textId="77777777" w:rsidR="006738CB" w:rsidRDefault="00A03F23" w:rsidP="00E674D6">
      <w:pPr>
        <w:pStyle w:val="BodyText"/>
        <w:spacing w:line="276" w:lineRule="auto"/>
        <w:ind w:left="0"/>
        <w:rPr>
          <w:rFonts w:asciiTheme="minorHAnsi" w:hAnsiTheme="minorHAnsi" w:cstheme="minorHAnsi"/>
          <w:color w:val="000000" w:themeColor="text1"/>
          <w:szCs w:val="20"/>
        </w:rPr>
      </w:pPr>
      <w:r w:rsidRPr="00A03F23">
        <w:rPr>
          <w:rFonts w:asciiTheme="minorHAnsi" w:hAnsiTheme="minorHAnsi" w:cstheme="minorHAnsi"/>
          <w:b/>
          <w:bCs/>
          <w:strike/>
          <w:color w:val="000000" w:themeColor="text1"/>
          <w:szCs w:val="20"/>
          <w:u w:val="single"/>
        </w:rPr>
        <w:t xml:space="preserve">Metric </w:t>
      </w:r>
      <w:proofErr w:type="spellStart"/>
      <w:r w:rsidRPr="00A03F23">
        <w:rPr>
          <w:rFonts w:asciiTheme="minorHAnsi" w:hAnsiTheme="minorHAnsi" w:cstheme="minorHAnsi"/>
          <w:b/>
          <w:bCs/>
          <w:strike/>
          <w:color w:val="000000" w:themeColor="text1"/>
          <w:szCs w:val="20"/>
          <w:u w:val="single"/>
        </w:rPr>
        <w:t>t</w:t>
      </w:r>
      <w:r w:rsidRPr="00A03F23">
        <w:rPr>
          <w:rFonts w:asciiTheme="minorHAnsi" w:hAnsiTheme="minorHAnsi" w:cstheme="minorHAnsi"/>
          <w:b/>
          <w:bCs/>
          <w:color w:val="000000" w:themeColor="text1"/>
          <w:szCs w:val="20"/>
        </w:rPr>
        <w:t>Tonne</w:t>
      </w:r>
      <w:proofErr w:type="spellEnd"/>
      <w:r w:rsidRPr="00A03F23">
        <w:rPr>
          <w:rFonts w:asciiTheme="minorHAnsi" w:hAnsiTheme="minorHAnsi" w:cstheme="minorHAnsi"/>
          <w:b/>
          <w:bCs/>
          <w:color w:val="000000" w:themeColor="text1"/>
          <w:szCs w:val="20"/>
        </w:rPr>
        <w:t xml:space="preserve"> (T):</w:t>
      </w:r>
      <w:r w:rsidRPr="00A03F23">
        <w:rPr>
          <w:rFonts w:asciiTheme="minorHAnsi" w:hAnsiTheme="minorHAnsi" w:cstheme="minorHAnsi"/>
          <w:color w:val="000000" w:themeColor="text1"/>
          <w:szCs w:val="20"/>
        </w:rPr>
        <w:t xml:space="preserve"> A metric tonne, equivalent to 1,000 kilograms or 2,204.6 pounds or 1.1023 short ton</w:t>
      </w:r>
    </w:p>
    <w:p w14:paraId="12B8FE35" w14:textId="041B2DD2" w:rsidR="00A03F23" w:rsidRPr="00A03F23" w:rsidRDefault="00A03F23" w:rsidP="00E674D6">
      <w:pPr>
        <w:pStyle w:val="BodyText"/>
        <w:spacing w:line="276" w:lineRule="auto"/>
        <w:ind w:left="708"/>
        <w:rPr>
          <w:rFonts w:asciiTheme="minorHAnsi" w:hAnsiTheme="minorHAnsi" w:cstheme="minorHAnsi"/>
          <w:color w:val="000000" w:themeColor="text1"/>
          <w:szCs w:val="20"/>
        </w:rPr>
      </w:pPr>
      <w:r w:rsidRPr="00A03F23">
        <w:rPr>
          <w:rFonts w:asciiTheme="minorHAnsi" w:hAnsiTheme="minorHAnsi" w:cstheme="minorHAnsi"/>
          <w:color w:val="000000" w:themeColor="text1"/>
          <w:szCs w:val="20"/>
        </w:rPr>
        <w:t>(Adopted from worldsteel)</w:t>
      </w:r>
    </w:p>
    <w:p w14:paraId="765A80F9" w14:textId="1BE41562" w:rsidR="00CF303A"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 xml:space="preserve">Upstream indirect (Scope 3a) GHG emissions: </w:t>
      </w:r>
      <w:r w:rsidRPr="00535A30">
        <w:rPr>
          <w:rFonts w:asciiTheme="minorHAnsi" w:hAnsiTheme="minorHAnsi" w:cstheme="minorHAnsi"/>
          <w:szCs w:val="20"/>
        </w:rPr>
        <w:t xml:space="preserve">Other indirect (Scope 3) GHG emissions that occur outside of the </w:t>
      </w:r>
      <w:r w:rsidR="00241F7F">
        <w:rPr>
          <w:rFonts w:asciiTheme="minorHAnsi" w:hAnsiTheme="minorHAnsi" w:cstheme="minorHAnsi"/>
          <w:szCs w:val="20"/>
        </w:rPr>
        <w:t>site boundary</w:t>
      </w:r>
      <w:r w:rsidR="00241F7F" w:rsidRPr="00535A30">
        <w:rPr>
          <w:rFonts w:asciiTheme="minorHAnsi" w:hAnsiTheme="minorHAnsi" w:cstheme="minorHAnsi"/>
          <w:szCs w:val="20"/>
        </w:rPr>
        <w:t xml:space="preserve"> </w:t>
      </w:r>
      <w:r w:rsidRPr="00535A30">
        <w:rPr>
          <w:rFonts w:asciiTheme="minorHAnsi" w:hAnsiTheme="minorHAnsi" w:cstheme="minorHAnsi"/>
          <w:szCs w:val="20"/>
        </w:rPr>
        <w:t>and upstream of its activities.</w:t>
      </w:r>
    </w:p>
    <w:p w14:paraId="26CA5BA2" w14:textId="77777777" w:rsidR="00CF303A" w:rsidRPr="00CF303A" w:rsidRDefault="00CF303A" w:rsidP="00E674D6">
      <w:pPr>
        <w:pStyle w:val="BodyText"/>
        <w:spacing w:line="276" w:lineRule="auto"/>
        <w:ind w:left="0"/>
        <w:rPr>
          <w:rFonts w:asciiTheme="minorHAnsi" w:hAnsiTheme="minorHAnsi" w:cstheme="minorHAnsi"/>
          <w:strike/>
          <w:w w:val="105"/>
          <w:szCs w:val="20"/>
        </w:rPr>
      </w:pPr>
      <w:r w:rsidRPr="00CF303A">
        <w:rPr>
          <w:rFonts w:asciiTheme="minorHAnsi" w:hAnsiTheme="minorHAnsi" w:cstheme="minorHAnsi"/>
          <w:b/>
          <w:bCs/>
          <w:strike/>
          <w:szCs w:val="20"/>
        </w:rPr>
        <w:t>Waste:</w:t>
      </w:r>
      <w:r w:rsidRPr="00CF303A">
        <w:rPr>
          <w:rFonts w:asciiTheme="minorHAnsi" w:hAnsiTheme="minorHAnsi" w:cstheme="minorHAnsi"/>
          <w:strike/>
          <w:szCs w:val="20"/>
        </w:rPr>
        <w:t xml:space="preserve"> </w:t>
      </w:r>
      <w:r w:rsidRPr="00CF303A">
        <w:rPr>
          <w:rFonts w:asciiTheme="minorHAnsi" w:hAnsiTheme="minorHAnsi" w:cstheme="minorHAnsi"/>
          <w:strike/>
          <w:w w:val="105"/>
          <w:szCs w:val="20"/>
        </w:rPr>
        <w:t>Any substance or object which the holder discards or intends or is required to discard.</w:t>
      </w:r>
    </w:p>
    <w:p w14:paraId="3C2A27AD" w14:textId="1CA1A7BA" w:rsidR="00CF303A" w:rsidRPr="00CF303A" w:rsidRDefault="00CF303A" w:rsidP="00E674D6">
      <w:pPr>
        <w:pStyle w:val="BodyText"/>
        <w:spacing w:line="276" w:lineRule="auto"/>
        <w:ind w:left="0"/>
        <w:rPr>
          <w:rFonts w:asciiTheme="minorHAnsi" w:hAnsiTheme="minorHAnsi" w:cstheme="minorHAnsi"/>
          <w:strike/>
          <w:w w:val="105"/>
          <w:szCs w:val="20"/>
        </w:rPr>
      </w:pPr>
      <w:r w:rsidRPr="00CF303A">
        <w:rPr>
          <w:rFonts w:asciiTheme="minorHAnsi" w:hAnsiTheme="minorHAnsi" w:cstheme="minorHAnsi"/>
          <w:strike/>
          <w:w w:val="105"/>
          <w:szCs w:val="20"/>
        </w:rPr>
        <w:t>(Adopted from EU Guidance on the interpretation of key provisions of Directive 2008/98/EC on waste)</w:t>
      </w:r>
    </w:p>
    <w:p w14:paraId="3840E733" w14:textId="77777777" w:rsidR="00CF303A" w:rsidRPr="00535A30" w:rsidRDefault="00CF303A" w:rsidP="00E674D6">
      <w:pPr>
        <w:pStyle w:val="BodyText"/>
        <w:spacing w:line="276" w:lineRule="auto"/>
        <w:ind w:left="0"/>
        <w:rPr>
          <w:rFonts w:asciiTheme="minorHAnsi" w:hAnsiTheme="minorHAnsi" w:cstheme="minorHAnsi"/>
          <w:szCs w:val="20"/>
        </w:rPr>
      </w:pPr>
      <w:r w:rsidRPr="00535A30">
        <w:rPr>
          <w:rFonts w:asciiTheme="minorHAnsi" w:hAnsiTheme="minorHAnsi" w:cstheme="minorHAnsi"/>
          <w:b/>
          <w:bCs/>
          <w:szCs w:val="20"/>
        </w:rPr>
        <w:t>Waste:</w:t>
      </w:r>
      <w:r w:rsidRPr="00535A30">
        <w:rPr>
          <w:rFonts w:asciiTheme="minorHAnsi" w:hAnsiTheme="minorHAnsi" w:cstheme="minorHAnsi"/>
          <w:szCs w:val="20"/>
        </w:rPr>
        <w:t xml:space="preserve"> materials disposed of in landfills, both internal and external to steel works, or incinerated.</w:t>
      </w:r>
    </w:p>
    <w:p w14:paraId="00285826" w14:textId="0FD5E2E8" w:rsidR="00CF303A" w:rsidRPr="00535A30" w:rsidRDefault="00CF303A" w:rsidP="006119B1">
      <w:pPr>
        <w:pStyle w:val="BodyText"/>
        <w:spacing w:line="276" w:lineRule="auto"/>
        <w:ind w:left="708"/>
        <w:rPr>
          <w:rFonts w:asciiTheme="minorHAnsi" w:hAnsiTheme="minorHAnsi" w:cstheme="minorHAnsi"/>
          <w:szCs w:val="20"/>
        </w:rPr>
      </w:pPr>
      <w:r w:rsidRPr="00535A30">
        <w:rPr>
          <w:rFonts w:asciiTheme="minorHAnsi" w:hAnsiTheme="minorHAnsi" w:cstheme="minorHAnsi"/>
          <w:szCs w:val="20"/>
        </w:rPr>
        <w:t>(Source: ISO 20915: 2019(E) Life cycle inventory calculation methodology for steel products.)</w:t>
      </w:r>
    </w:p>
    <w:p w14:paraId="2393C0DC" w14:textId="77777777" w:rsidR="00CF303A" w:rsidRPr="00535A30" w:rsidRDefault="00CF303A" w:rsidP="00CF303A">
      <w:pPr>
        <w:pStyle w:val="BodyText"/>
        <w:ind w:left="0"/>
        <w:rPr>
          <w:rFonts w:asciiTheme="minorHAnsi" w:hAnsiTheme="minorHAnsi" w:cstheme="minorHAnsi"/>
          <w:szCs w:val="20"/>
        </w:rPr>
      </w:pPr>
    </w:p>
    <w:p w14:paraId="3BB14958" w14:textId="77777777" w:rsidR="00CF303A" w:rsidRPr="00535A30" w:rsidRDefault="00CF303A" w:rsidP="00CF303A">
      <w:pPr>
        <w:pStyle w:val="BodyText"/>
        <w:ind w:left="0"/>
        <w:rPr>
          <w:rFonts w:asciiTheme="minorHAnsi" w:hAnsiTheme="minorHAnsi" w:cstheme="minorHAnsi"/>
          <w:szCs w:val="20"/>
        </w:rPr>
      </w:pPr>
    </w:p>
    <w:p w14:paraId="6C34B5BA" w14:textId="77777777" w:rsidR="00CF303A" w:rsidRPr="00535A30" w:rsidRDefault="00CF303A" w:rsidP="00CF303A">
      <w:pPr>
        <w:pStyle w:val="BodyText"/>
        <w:ind w:left="0"/>
        <w:rPr>
          <w:rFonts w:asciiTheme="minorHAnsi" w:hAnsiTheme="minorHAnsi" w:cstheme="minorHAnsi"/>
          <w:szCs w:val="20"/>
        </w:rPr>
      </w:pPr>
    </w:p>
    <w:p w14:paraId="3BA7793C" w14:textId="77777777" w:rsidR="00CF303A" w:rsidRPr="00105EEB" w:rsidRDefault="00CF303A" w:rsidP="005E28C8">
      <w:pPr>
        <w:pStyle w:val="BodyText"/>
        <w:ind w:left="0"/>
        <w:rPr>
          <w:rFonts w:asciiTheme="minorHAnsi" w:hAnsiTheme="minorHAnsi" w:cstheme="minorHAnsi"/>
        </w:rPr>
      </w:pPr>
    </w:p>
    <w:p w14:paraId="0B07375D" w14:textId="66833BFE" w:rsidR="003D357A" w:rsidRPr="00E635F5" w:rsidRDefault="003D357A">
      <w:pPr>
        <w:rPr>
          <w:rFonts w:eastAsiaTheme="majorEastAsia" w:cstheme="majorBidi"/>
          <w:b/>
          <w:color w:val="4CB3FF"/>
          <w:sz w:val="32"/>
          <w:szCs w:val="32"/>
          <w14:props3d w14:extrusionH="0" w14:contourW="0" w14:prstMaterial="matte"/>
        </w:rPr>
      </w:pPr>
    </w:p>
    <w:p w14:paraId="42BEC6DA" w14:textId="0806D5EA" w:rsidR="00852D2E" w:rsidRPr="005153A1" w:rsidRDefault="00E86875" w:rsidP="005153A1">
      <w:pPr>
        <w:pStyle w:val="Heading1"/>
        <w:rPr>
          <w:sz w:val="20"/>
          <w:szCs w:val="20"/>
        </w:rPr>
      </w:pPr>
      <w:r>
        <w:br w:type="column"/>
      </w:r>
      <w:bookmarkStart w:id="38" w:name="_Toc69662564"/>
      <w:r w:rsidR="00852D2E" w:rsidRPr="00852D2E">
        <w:lastRenderedPageBreak/>
        <w:t xml:space="preserve">Annex </w:t>
      </w:r>
      <w:r w:rsidR="004918C4">
        <w:t>2</w:t>
      </w:r>
      <w:r w:rsidR="00852D2E" w:rsidRPr="00852D2E">
        <w:t xml:space="preserve"> Drafting Principles</w:t>
      </w:r>
      <w:bookmarkEnd w:id="38"/>
    </w:p>
    <w:p w14:paraId="04D077D5" w14:textId="77777777" w:rsidR="0073357C" w:rsidRDefault="0073357C" w:rsidP="006A019B">
      <w:pPr>
        <w:pStyle w:val="BodyText"/>
        <w:ind w:left="0" w:right="232"/>
        <w:rPr>
          <w:rFonts w:asciiTheme="minorHAnsi" w:hAnsiTheme="minorHAnsi" w:cstheme="minorHAnsi"/>
          <w:szCs w:val="20"/>
          <w:lang w:val="en-US"/>
        </w:rPr>
      </w:pPr>
    </w:p>
    <w:p w14:paraId="54F64F63" w14:textId="57E199A7"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During preliminary consultation some stakeholders recommended that general principles should be identified to provide a basis for the development of specific requirements in relation to GHG emissions requirements.</w:t>
      </w:r>
    </w:p>
    <w:p w14:paraId="11DC68A1" w14:textId="292578BB"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following principles were identified.  The principles are not absolute, and there can be tensions between them, but they have been used where possible to provide consistency in drafting.</w:t>
      </w:r>
    </w:p>
    <w:p w14:paraId="4FA695F8"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General considerations</w:t>
      </w:r>
    </w:p>
    <w:p w14:paraId="44D42EC0" w14:textId="28958576"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 xml:space="preserve">The standard’s requirements should be designed to achieve the overall objective of the standard in relation to GHG emissions – the achievement of the goals of the Paris Agreement – as effectively as possible.  To do this they need to be written with a clear understanding of how the standard </w:t>
      </w:r>
      <w:r w:rsidR="00096EB1">
        <w:rPr>
          <w:rFonts w:asciiTheme="minorHAnsi" w:hAnsiTheme="minorHAnsi" w:cstheme="minorHAnsi"/>
          <w:szCs w:val="20"/>
          <w:lang w:val="en-US"/>
        </w:rPr>
        <w:t>may be used to</w:t>
      </w:r>
      <w:r w:rsidRPr="006A019B">
        <w:rPr>
          <w:rFonts w:asciiTheme="minorHAnsi" w:hAnsiTheme="minorHAnsi" w:cstheme="minorHAnsi"/>
          <w:szCs w:val="20"/>
          <w:lang w:val="en-US"/>
        </w:rPr>
        <w:t xml:space="preserve"> meet the needs of steelmakers, steel users and specifiers, policy makers, investors and other stakeholders, </w:t>
      </w:r>
      <w:r w:rsidR="00096EB1">
        <w:rPr>
          <w:rFonts w:asciiTheme="minorHAnsi" w:hAnsiTheme="minorHAnsi" w:cstheme="minorHAnsi"/>
          <w:szCs w:val="20"/>
          <w:lang w:val="en-US"/>
        </w:rPr>
        <w:t>as well as</w:t>
      </w:r>
      <w:r w:rsidRPr="006A019B">
        <w:rPr>
          <w:rFonts w:asciiTheme="minorHAnsi" w:hAnsiTheme="minorHAnsi" w:cstheme="minorHAnsi"/>
          <w:szCs w:val="20"/>
          <w:lang w:val="en-US"/>
        </w:rPr>
        <w:t xml:space="preserve"> the potential barriers to its use.</w:t>
      </w:r>
    </w:p>
    <w:p w14:paraId="27032F34" w14:textId="1D956E2F"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potential uses of the standard for different business sectors need to be considered, including for example its use in the construction, infrastructure, automotive and packaging industries.</w:t>
      </w:r>
    </w:p>
    <w:p w14:paraId="4036B6D5"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International applicability</w:t>
      </w:r>
    </w:p>
    <w:p w14:paraId="36A7E703" w14:textId="706990D9"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should be applicable internationally, without favouring or disfavouring steelmakers in any jurisdiction other than as necessary to achieve the objectives of the standard.</w:t>
      </w:r>
    </w:p>
    <w:p w14:paraId="625627D1"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Applicability to all production pathways and steel types</w:t>
      </w:r>
    </w:p>
    <w:p w14:paraId="76403E3F" w14:textId="7483234C"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should be applicable to all iron and steel production pathways, including EAF, DRI, BF-BOF and new technologies based on the use of hydrogen.  The standard should be applicable to all steel types, including carbon steels as well as stainless and high alloy steels.</w:t>
      </w:r>
    </w:p>
    <w:p w14:paraId="19A0E7A8"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Scrap and iron ore</w:t>
      </w:r>
    </w:p>
    <w:p w14:paraId="4CE3D9BE" w14:textId="65EE1E7B"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Approximately 80% to 90% of available ferrous scrap is currently recycled. Projections for steel use over the timescale in which GHG emissions reductions have to be achieved to meet the goals of the Paris Agreement foresee iron-ore based steel production continuing at approximately today’s rate through to 2050 and beyond, even if recycling rates are increased, steel is used more efficiently, and steel is replaced for some uses by other materials.</w:t>
      </w:r>
    </w:p>
    <w:p w14:paraId="696B6538" w14:textId="53D19BBF"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therefore has to address two fundamental challenges for steelmaking over the next 30 years: the reduction of GHG emissions associated with energy generation for the recycling of scrap (Scope 2 emissions); and the reduction of GHG emissions associated with conversion of iron ore into steel.  If either of these efforts fail, the steel sector will not be able to achieve the reductions that are required by the Paris Agreement.  The standard should be designed to drive GHG emissions reductions for the production of steel using both scrap and iron ore.</w:t>
      </w:r>
    </w:p>
    <w:p w14:paraId="58170C1B"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Consideration of the cost of implementation</w:t>
      </w:r>
    </w:p>
    <w:p w14:paraId="13A8B593" w14:textId="461DABF7"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Requirements should be designed to minimise the cost of implementation.  Cost can be reduced in a variety of ways, including efforts to reduce the direct costs of implementing requirements, by building on existing practi</w:t>
      </w:r>
      <w:r w:rsidR="00BE6A2E">
        <w:rPr>
          <w:rFonts w:asciiTheme="minorHAnsi" w:hAnsiTheme="minorHAnsi" w:cstheme="minorHAnsi"/>
          <w:szCs w:val="20"/>
          <w:lang w:val="en-US"/>
        </w:rPr>
        <w:t>c</w:t>
      </w:r>
      <w:r w:rsidRPr="006A019B">
        <w:rPr>
          <w:rFonts w:asciiTheme="minorHAnsi" w:hAnsiTheme="minorHAnsi" w:cstheme="minorHAnsi"/>
          <w:szCs w:val="20"/>
          <w:lang w:val="en-US"/>
        </w:rPr>
        <w:t>es and systems which are already widely implemented, and by seeking to reduce costs of verification.  The standard’s requirements should avoid unnecessary costs of implementation and verification where possible.</w:t>
      </w:r>
    </w:p>
    <w:p w14:paraId="4A4A8DC9"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Interoperability</w:t>
      </w:r>
    </w:p>
    <w:p w14:paraId="6D60C966" w14:textId="57FB29C3"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lastRenderedPageBreak/>
        <w:t>The standard should be designed for interoperability with other standards used to assess GHG emissions for input materials used for steelmaking, and with downstream standards that seek to compare the GHG emissions of steel with the GHG emissions of other materials.  Where possible the standard should build on or reference existing standards, including the use of standardised or widely recognised terms and definitions.  Where differences are considered necessary these should be clearly explained and justified.</w:t>
      </w:r>
    </w:p>
    <w:p w14:paraId="351B4F75"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Whole supply chain approach</w:t>
      </w:r>
    </w:p>
    <w:p w14:paraId="42B336D1" w14:textId="597E0E88"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 xml:space="preserve">The standard should aim to support the reduction of GHG emissions for the whole supply chain, from cradle to the end of life for a final product.  The standard should be designed to avoid unintended negative consequences, for example </w:t>
      </w:r>
      <w:proofErr w:type="spellStart"/>
      <w:r w:rsidRPr="006A019B">
        <w:rPr>
          <w:rFonts w:asciiTheme="minorHAnsi" w:hAnsiTheme="minorHAnsi" w:cstheme="minorHAnsi"/>
          <w:szCs w:val="20"/>
          <w:lang w:val="en-US"/>
        </w:rPr>
        <w:t>penalising</w:t>
      </w:r>
      <w:proofErr w:type="spellEnd"/>
      <w:r w:rsidRPr="006A019B">
        <w:rPr>
          <w:rFonts w:asciiTheme="minorHAnsi" w:hAnsiTheme="minorHAnsi" w:cstheme="minorHAnsi"/>
          <w:szCs w:val="20"/>
          <w:lang w:val="en-US"/>
        </w:rPr>
        <w:t xml:space="preserve"> higher GHG emissions at one stage of production or processing that may result in overall reductions through lower GHG emissions at later stages.  However, this does not necessarily mean that the standard itself must take a full life cycle assessment approach.  Unintended consequences may be avoided by ensuring that the standard is clear and transparent about what is measured and reported, and ensuring that relevant data are available and can be taken into account for the determination of appropriate life cycle comparisons.</w:t>
      </w:r>
    </w:p>
    <w:p w14:paraId="704AC02C"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Independence of site boundaries</w:t>
      </w:r>
    </w:p>
    <w:p w14:paraId="7189B9E8" w14:textId="54005870"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determination of the GHG measurement for crude steel or a steel product should be the same, irrespective of the physical or legal boundaries of the different sites involved in production.  The GHG measurement should not be reduced or increased, for example, depending on whether intermediate processing of input materials occurs on- or off-site.</w:t>
      </w:r>
    </w:p>
    <w:p w14:paraId="4BADF24A"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Consistency across sites and processes</w:t>
      </w:r>
    </w:p>
    <w:p w14:paraId="67BD2599" w14:textId="2C4DA325"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 xml:space="preserve">The methodology should be consistent across sites and processes.  For example, it should treat upstream GHG emissions, emissions credits, on-site carbon capture and storage or </w:t>
      </w:r>
      <w:proofErr w:type="spellStart"/>
      <w:r w:rsidRPr="006A019B">
        <w:rPr>
          <w:rFonts w:asciiTheme="minorHAnsi" w:hAnsiTheme="minorHAnsi" w:cstheme="minorHAnsi"/>
          <w:szCs w:val="20"/>
          <w:lang w:val="en-US"/>
        </w:rPr>
        <w:t>utilisation</w:t>
      </w:r>
      <w:proofErr w:type="spellEnd"/>
      <w:r w:rsidRPr="006A019B">
        <w:rPr>
          <w:rFonts w:asciiTheme="minorHAnsi" w:hAnsiTheme="minorHAnsi" w:cstheme="minorHAnsi"/>
          <w:szCs w:val="20"/>
          <w:lang w:val="en-US"/>
        </w:rPr>
        <w:t xml:space="preserve"> in the same way at all sites.</w:t>
      </w:r>
    </w:p>
    <w:p w14:paraId="5E585198"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Better quality data should be given preference</w:t>
      </w:r>
    </w:p>
    <w:p w14:paraId="7BBF90EE" w14:textId="53E721B7"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 xml:space="preserve">The standard should give preference to the use of </w:t>
      </w:r>
      <w:r w:rsidR="00BE6A2E" w:rsidRPr="006A019B">
        <w:rPr>
          <w:rFonts w:asciiTheme="minorHAnsi" w:hAnsiTheme="minorHAnsi" w:cstheme="minorHAnsi"/>
          <w:szCs w:val="20"/>
          <w:lang w:val="en-US"/>
        </w:rPr>
        <w:t>better-quality</w:t>
      </w:r>
      <w:r w:rsidRPr="006A019B">
        <w:rPr>
          <w:rFonts w:asciiTheme="minorHAnsi" w:hAnsiTheme="minorHAnsi" w:cstheme="minorHAnsi"/>
          <w:szCs w:val="20"/>
          <w:lang w:val="en-US"/>
        </w:rPr>
        <w:t xml:space="preserve"> data where they are available.  Better quality data are data that are more </w:t>
      </w:r>
      <w:r w:rsidR="00BE6A2E" w:rsidRPr="006A019B">
        <w:rPr>
          <w:rFonts w:asciiTheme="minorHAnsi" w:hAnsiTheme="minorHAnsi" w:cstheme="minorHAnsi"/>
          <w:szCs w:val="20"/>
          <w:lang w:val="en-US"/>
        </w:rPr>
        <w:t>up to date</w:t>
      </w:r>
      <w:r w:rsidRPr="006A019B">
        <w:rPr>
          <w:rFonts w:asciiTheme="minorHAnsi" w:hAnsiTheme="minorHAnsi" w:cstheme="minorHAnsi"/>
          <w:szCs w:val="20"/>
          <w:lang w:val="en-US"/>
        </w:rPr>
        <w:t>, more specific, or more reliable.</w:t>
      </w:r>
    </w:p>
    <w:p w14:paraId="7F27F9E9"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A conservative approach to data gaps</w:t>
      </w:r>
    </w:p>
    <w:p w14:paraId="38609B64" w14:textId="0905CBD7"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should take a conservative approach when there are gaps in data, in line with the requirements of ISO 21970:2017 paragraph 7.1.8 which states that ‘data gaps shall be filled with conservative assumptions’.  Source specific data should be used wherever possible in preference to generic industry data for upstream materials, but where generic industry data is used a ‘burden of doubt’ rather than ‘benefit of doubt’ approach should be applied, using high (</w:t>
      </w:r>
      <w:r w:rsidR="00BE6A2E" w:rsidRPr="006A019B">
        <w:rPr>
          <w:rFonts w:asciiTheme="minorHAnsi" w:hAnsiTheme="minorHAnsi" w:cstheme="minorHAnsi"/>
          <w:szCs w:val="20"/>
          <w:lang w:val="en-US"/>
        </w:rPr>
        <w:t>e.g.,</w:t>
      </w:r>
      <w:r w:rsidRPr="006A019B">
        <w:rPr>
          <w:rFonts w:asciiTheme="minorHAnsi" w:hAnsiTheme="minorHAnsi" w:cstheme="minorHAnsi"/>
          <w:szCs w:val="20"/>
          <w:lang w:val="en-US"/>
        </w:rPr>
        <w:t xml:space="preserve"> top 20th percentile) estimates for embodied carbon for input materials rather than industry average estimates.</w:t>
      </w:r>
    </w:p>
    <w:p w14:paraId="6D3618A7"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Export or use of intermediate products</w:t>
      </w:r>
    </w:p>
    <w:p w14:paraId="30EE66F9" w14:textId="00F7BF8F"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should address GHG emissions associated with the transfer of energy or intermediate materials within and across site boundaries clearly and consistently.</w:t>
      </w:r>
    </w:p>
    <w:p w14:paraId="44F11B73"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Consistent approach to GHG allocations to co-products or by-products</w:t>
      </w:r>
    </w:p>
    <w:p w14:paraId="32989CA4" w14:textId="7BF7A524"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standard should address GHG emissions associated with the export of co-products or by-products clearly and consistently considering the range of co-products and by-products that may be exported from the site, including for example slags, process gases, dust, sludge, chemicals, oils, and the potential use of such materials as feedstocks for downstream processes such as for the production of ethanol.</w:t>
      </w:r>
    </w:p>
    <w:p w14:paraId="23BE1706"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Avoiding double counting and missing emissions</w:t>
      </w:r>
    </w:p>
    <w:p w14:paraId="03E24463" w14:textId="3B7C8759"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lastRenderedPageBreak/>
        <w:t xml:space="preserve">The measurement and reporting of GHG data should avoid double counting, considering both the use of data by ResponsibleSteel certificate holders and by other users.  Nor should emissions be allocated to co-products, by-products or waste if these are not subsequently recognised. The standard should provide a credible, transparent and consistent approach for the accounting of GHG emissions associated with carbon capture, storage and </w:t>
      </w:r>
      <w:proofErr w:type="spellStart"/>
      <w:r w:rsidRPr="006A019B">
        <w:rPr>
          <w:rFonts w:asciiTheme="minorHAnsi" w:hAnsiTheme="minorHAnsi" w:cstheme="minorHAnsi"/>
          <w:szCs w:val="20"/>
          <w:lang w:val="en-US"/>
        </w:rPr>
        <w:t>utilisation</w:t>
      </w:r>
      <w:proofErr w:type="spellEnd"/>
      <w:r w:rsidRPr="006A019B">
        <w:rPr>
          <w:rFonts w:asciiTheme="minorHAnsi" w:hAnsiTheme="minorHAnsi" w:cstheme="minorHAnsi"/>
          <w:szCs w:val="20"/>
          <w:lang w:val="en-US"/>
        </w:rPr>
        <w:t>, both on- and off-site.</w:t>
      </w:r>
    </w:p>
    <w:p w14:paraId="1A664C34"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Avoiding duplicating the use of existing standards</w:t>
      </w:r>
    </w:p>
    <w:p w14:paraId="73F5B40E" w14:textId="3361363A"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The ResponsibleSteel Standard should reference rather than duplicate existing tools, standards and methodologies where possible.</w:t>
      </w:r>
    </w:p>
    <w:p w14:paraId="34096EC1" w14:textId="77777777" w:rsidR="008C7D4D" w:rsidRPr="006A019B" w:rsidRDefault="008C7D4D" w:rsidP="0073357C">
      <w:pPr>
        <w:pStyle w:val="BodyText"/>
        <w:spacing w:line="276" w:lineRule="auto"/>
        <w:ind w:left="0" w:right="232"/>
        <w:rPr>
          <w:rFonts w:asciiTheme="minorHAnsi" w:hAnsiTheme="minorHAnsi" w:cstheme="minorHAnsi"/>
          <w:szCs w:val="20"/>
          <w:u w:val="single"/>
          <w:lang w:val="en-US"/>
        </w:rPr>
      </w:pPr>
      <w:r w:rsidRPr="006A019B">
        <w:rPr>
          <w:rFonts w:asciiTheme="minorHAnsi" w:hAnsiTheme="minorHAnsi" w:cstheme="minorHAnsi"/>
          <w:szCs w:val="20"/>
          <w:u w:val="single"/>
          <w:lang w:val="en-US"/>
        </w:rPr>
        <w:t>Full life cycle GHG emissions</w:t>
      </w:r>
    </w:p>
    <w:p w14:paraId="68EAAAB7" w14:textId="1B299FB8" w:rsidR="008C7D4D" w:rsidRPr="006A019B" w:rsidRDefault="008C7D4D" w:rsidP="0073357C">
      <w:pPr>
        <w:pStyle w:val="BodyText"/>
        <w:spacing w:line="276" w:lineRule="auto"/>
        <w:ind w:left="0" w:right="232"/>
        <w:rPr>
          <w:rFonts w:asciiTheme="minorHAnsi" w:hAnsiTheme="minorHAnsi" w:cstheme="minorHAnsi"/>
          <w:szCs w:val="20"/>
          <w:lang w:val="en-US"/>
        </w:rPr>
      </w:pPr>
      <w:r w:rsidRPr="006A019B">
        <w:rPr>
          <w:rFonts w:asciiTheme="minorHAnsi" w:hAnsiTheme="minorHAnsi" w:cstheme="minorHAnsi"/>
          <w:szCs w:val="20"/>
          <w:lang w:val="en-US"/>
        </w:rPr>
        <w:t xml:space="preserve">Full life cycle GHG emissions for steel products can be significantly affected by in-use and end of life emissions, for example in relation to the use of </w:t>
      </w:r>
      <w:proofErr w:type="spellStart"/>
      <w:r w:rsidRPr="006A019B">
        <w:rPr>
          <w:rFonts w:asciiTheme="minorHAnsi" w:hAnsiTheme="minorHAnsi" w:cstheme="minorHAnsi"/>
          <w:szCs w:val="20"/>
          <w:lang w:val="en-US"/>
        </w:rPr>
        <w:t>galvanised</w:t>
      </w:r>
      <w:proofErr w:type="spellEnd"/>
      <w:r w:rsidRPr="006A019B">
        <w:rPr>
          <w:rFonts w:asciiTheme="minorHAnsi" w:hAnsiTheme="minorHAnsi" w:cstheme="minorHAnsi"/>
          <w:szCs w:val="20"/>
          <w:lang w:val="en-US"/>
        </w:rPr>
        <w:t xml:space="preserve"> or high alloy steels.  The standard should be designed to avoid inadvertently resulting in increases of GHG emissions by </w:t>
      </w:r>
      <w:proofErr w:type="spellStart"/>
      <w:r w:rsidRPr="006A019B">
        <w:rPr>
          <w:rFonts w:asciiTheme="minorHAnsi" w:hAnsiTheme="minorHAnsi" w:cstheme="minorHAnsi"/>
          <w:szCs w:val="20"/>
          <w:lang w:val="en-US"/>
        </w:rPr>
        <w:t>penalising</w:t>
      </w:r>
      <w:proofErr w:type="spellEnd"/>
      <w:r w:rsidRPr="006A019B">
        <w:rPr>
          <w:rFonts w:asciiTheme="minorHAnsi" w:hAnsiTheme="minorHAnsi" w:cstheme="minorHAnsi"/>
          <w:szCs w:val="20"/>
          <w:lang w:val="en-US"/>
        </w:rPr>
        <w:t xml:space="preserve"> steel products with higher embodied </w:t>
      </w:r>
      <w:r w:rsidR="00BE6A2E" w:rsidRPr="006A019B">
        <w:rPr>
          <w:rFonts w:asciiTheme="minorHAnsi" w:hAnsiTheme="minorHAnsi" w:cstheme="minorHAnsi"/>
          <w:szCs w:val="20"/>
          <w:lang w:val="en-US"/>
        </w:rPr>
        <w:t>emissions,</w:t>
      </w:r>
      <w:r w:rsidRPr="006A019B">
        <w:rPr>
          <w:rFonts w:asciiTheme="minorHAnsi" w:hAnsiTheme="minorHAnsi" w:cstheme="minorHAnsi"/>
          <w:szCs w:val="20"/>
          <w:lang w:val="en-US"/>
        </w:rPr>
        <w:t xml:space="preserve"> but which may lead to lower overall emissions when their full life cycle performance is considered.</w:t>
      </w:r>
    </w:p>
    <w:p w14:paraId="423426D4" w14:textId="1B8E9AD0" w:rsidR="005F179A" w:rsidRDefault="00852D2E" w:rsidP="005F179A">
      <w:pPr>
        <w:pStyle w:val="Heading1"/>
      </w:pPr>
      <w:r>
        <w:br w:type="column"/>
      </w:r>
    </w:p>
    <w:p w14:paraId="65C26390" w14:textId="16823CC4" w:rsidR="005F179A" w:rsidRPr="00180273" w:rsidRDefault="005F179A" w:rsidP="005F179A">
      <w:pPr>
        <w:pStyle w:val="Heading1"/>
      </w:pPr>
      <w:bookmarkStart w:id="39" w:name="_Toc69662565"/>
      <w:r w:rsidRPr="00105EEB">
        <w:t xml:space="preserve">Annex </w:t>
      </w:r>
      <w:r w:rsidRPr="005F179A">
        <w:t>3 Scrap</w:t>
      </w:r>
      <w:bookmarkEnd w:id="39"/>
    </w:p>
    <w:p w14:paraId="6D726F44" w14:textId="77777777" w:rsidR="005F179A" w:rsidRDefault="005F179A" w:rsidP="005F179A">
      <w:pPr>
        <w:spacing w:after="120" w:line="276" w:lineRule="auto"/>
        <w:rPr>
          <w:color w:val="000000" w:themeColor="text1"/>
          <w:sz w:val="20"/>
          <w:szCs w:val="20"/>
        </w:rPr>
      </w:pPr>
    </w:p>
    <w:p w14:paraId="70E0C70C" w14:textId="25688478" w:rsidR="00171B48" w:rsidRDefault="00171B48" w:rsidP="0079272E">
      <w:pPr>
        <w:pStyle w:val="BodyText"/>
        <w:spacing w:line="276" w:lineRule="auto"/>
        <w:ind w:left="0" w:right="232"/>
        <w:rPr>
          <w:rFonts w:asciiTheme="minorHAnsi" w:hAnsiTheme="minorHAnsi" w:cstheme="minorHAnsi"/>
          <w:b/>
          <w:bCs/>
        </w:rPr>
      </w:pPr>
      <w:r>
        <w:rPr>
          <w:rFonts w:asciiTheme="minorHAnsi" w:hAnsiTheme="minorHAnsi" w:cstheme="minorHAnsi"/>
          <w:b/>
          <w:bCs/>
        </w:rPr>
        <w:t>Embodied Carbon of Scrap</w:t>
      </w:r>
    </w:p>
    <w:p w14:paraId="3078CFEC" w14:textId="2FEBADD6" w:rsidR="00171B48" w:rsidRPr="00635622" w:rsidRDefault="00171B48" w:rsidP="00171B48">
      <w:pPr>
        <w:pStyle w:val="BodyText"/>
        <w:spacing w:line="276" w:lineRule="auto"/>
        <w:ind w:left="0" w:right="232"/>
        <w:rPr>
          <w:rFonts w:asciiTheme="minorHAnsi" w:hAnsiTheme="minorHAnsi" w:cstheme="minorHAnsi"/>
        </w:rPr>
      </w:pPr>
      <w:r w:rsidRPr="00812F69">
        <w:rPr>
          <w:rFonts w:asciiTheme="minorHAnsi" w:hAnsiTheme="minorHAnsi" w:cstheme="minorHAnsi"/>
        </w:rPr>
        <w:t xml:space="preserve">All scrap, whether internal or external, </w:t>
      </w:r>
      <w:r>
        <w:rPr>
          <w:rFonts w:asciiTheme="minorHAnsi" w:hAnsiTheme="minorHAnsi" w:cstheme="minorHAnsi"/>
        </w:rPr>
        <w:t xml:space="preserve">home, </w:t>
      </w:r>
      <w:r w:rsidRPr="00812F69">
        <w:rPr>
          <w:rFonts w:asciiTheme="minorHAnsi" w:hAnsiTheme="minorHAnsi" w:cstheme="minorHAnsi"/>
        </w:rPr>
        <w:t>manufacturing or end of life, is treated as having zero embodied GHG emissions.</w:t>
      </w:r>
      <w:r w:rsidRPr="00171B48">
        <w:rPr>
          <w:rFonts w:asciiTheme="minorHAnsi" w:hAnsiTheme="minorHAnsi" w:cstheme="minorHAnsi"/>
        </w:rPr>
        <w:t xml:space="preserve"> </w:t>
      </w:r>
      <w:r>
        <w:rPr>
          <w:rFonts w:asciiTheme="minorHAnsi" w:hAnsiTheme="minorHAnsi" w:cstheme="minorHAnsi"/>
        </w:rPr>
        <w:t xml:space="preserve"> </w:t>
      </w:r>
      <w:r w:rsidRPr="00635622">
        <w:rPr>
          <w:rFonts w:asciiTheme="minorHAnsi" w:hAnsiTheme="minorHAnsi" w:cstheme="minorHAnsi"/>
        </w:rPr>
        <w:t>However, the GHG emissions associated with its transportation from the first commercial collection point (for example a ship breaking yard</w:t>
      </w:r>
      <w:r>
        <w:rPr>
          <w:rFonts w:asciiTheme="minorHAnsi" w:hAnsiTheme="minorHAnsi" w:cstheme="minorHAnsi"/>
        </w:rPr>
        <w:t>, manufacturing site</w:t>
      </w:r>
      <w:r w:rsidRPr="00635622">
        <w:rPr>
          <w:rFonts w:asciiTheme="minorHAnsi" w:hAnsiTheme="minorHAnsi" w:cstheme="minorHAnsi"/>
        </w:rPr>
        <w:t xml:space="preserve"> or commercial scrap yard) to the point of use for steelmaking </w:t>
      </w:r>
      <w:r>
        <w:rPr>
          <w:rFonts w:asciiTheme="minorHAnsi" w:hAnsiTheme="minorHAnsi" w:cstheme="minorHAnsi"/>
        </w:rPr>
        <w:t>must</w:t>
      </w:r>
      <w:r w:rsidRPr="00635622">
        <w:rPr>
          <w:rFonts w:asciiTheme="minorHAnsi" w:hAnsiTheme="minorHAnsi" w:cstheme="minorHAnsi"/>
        </w:rPr>
        <w:t xml:space="preserve"> be estimated and taken into account.</w:t>
      </w:r>
    </w:p>
    <w:p w14:paraId="1153789A" w14:textId="0CEE7B00" w:rsidR="0079272E" w:rsidRDefault="0079272E" w:rsidP="0079272E">
      <w:pPr>
        <w:pStyle w:val="BodyText"/>
        <w:spacing w:line="276" w:lineRule="auto"/>
        <w:ind w:left="0" w:right="232"/>
        <w:rPr>
          <w:rFonts w:asciiTheme="minorHAnsi" w:hAnsiTheme="minorHAnsi" w:cstheme="minorHAnsi"/>
        </w:rPr>
      </w:pPr>
      <w:r w:rsidRPr="00635622">
        <w:rPr>
          <w:rFonts w:asciiTheme="minorHAnsi" w:hAnsiTheme="minorHAnsi" w:cstheme="minorHAnsi"/>
        </w:rPr>
        <w:t xml:space="preserve">This is consistent with the approach taken to the determination of upstream indirect (Scope 3a) GHG emissions for other input materials.  It also addresses a concern expressed by stakeholders that increasing demand for scrap, driven in part by demand for steel with a low embodied GHG content, may increase the likelihood of scrap being transported for long distances.  It would be important therefore to track the increase in GHG emissions associated with such transportation in order to </w:t>
      </w:r>
      <w:r w:rsidR="00171B48">
        <w:rPr>
          <w:rFonts w:asciiTheme="minorHAnsi" w:hAnsiTheme="minorHAnsi" w:cstheme="minorHAnsi"/>
        </w:rPr>
        <w:t>reduce the potential for</w:t>
      </w:r>
      <w:r w:rsidR="00171B48" w:rsidRPr="00635622">
        <w:rPr>
          <w:rFonts w:asciiTheme="minorHAnsi" w:hAnsiTheme="minorHAnsi" w:cstheme="minorHAnsi"/>
        </w:rPr>
        <w:t xml:space="preserve"> </w:t>
      </w:r>
      <w:r w:rsidRPr="00635622">
        <w:rPr>
          <w:rFonts w:asciiTheme="minorHAnsi" w:hAnsiTheme="minorHAnsi" w:cstheme="minorHAnsi"/>
        </w:rPr>
        <w:t>perverse consequences.</w:t>
      </w:r>
    </w:p>
    <w:p w14:paraId="1BD180B8" w14:textId="77777777" w:rsidR="00171B48" w:rsidRDefault="00171B48" w:rsidP="0079272E">
      <w:pPr>
        <w:pStyle w:val="BodyText"/>
        <w:spacing w:line="276" w:lineRule="auto"/>
        <w:ind w:left="0" w:right="232"/>
        <w:rPr>
          <w:rFonts w:asciiTheme="minorHAnsi" w:hAnsiTheme="minorHAnsi" w:cstheme="minorHAnsi"/>
        </w:rPr>
      </w:pPr>
    </w:p>
    <w:p w14:paraId="03A58668" w14:textId="7238DF00" w:rsidR="00171B48" w:rsidRDefault="00171B48" w:rsidP="0079272E">
      <w:pPr>
        <w:pStyle w:val="BodyText"/>
        <w:spacing w:line="276" w:lineRule="auto"/>
        <w:ind w:left="0" w:right="232"/>
        <w:rPr>
          <w:rFonts w:asciiTheme="minorHAnsi" w:hAnsiTheme="minorHAnsi" w:cstheme="minorHAnsi"/>
          <w:b/>
          <w:bCs/>
        </w:rPr>
      </w:pPr>
      <w:r w:rsidRPr="00812F69">
        <w:rPr>
          <w:rFonts w:asciiTheme="minorHAnsi" w:hAnsiTheme="minorHAnsi" w:cstheme="minorHAnsi"/>
          <w:b/>
          <w:bCs/>
        </w:rPr>
        <w:t>Discussion</w:t>
      </w:r>
    </w:p>
    <w:p w14:paraId="0AD005E8" w14:textId="182468EA" w:rsidR="00171B48" w:rsidRDefault="00171B48" w:rsidP="0079272E">
      <w:pPr>
        <w:pStyle w:val="BodyText"/>
        <w:spacing w:line="276" w:lineRule="auto"/>
        <w:ind w:left="0" w:right="232"/>
        <w:rPr>
          <w:rFonts w:asciiTheme="minorHAnsi" w:hAnsiTheme="minorHAnsi" w:cstheme="minorHAnsi"/>
        </w:rPr>
      </w:pPr>
      <w:r w:rsidRPr="00812F69">
        <w:rPr>
          <w:rFonts w:asciiTheme="minorHAnsi" w:hAnsiTheme="minorHAnsi" w:cstheme="minorHAnsi"/>
        </w:rPr>
        <w:t xml:space="preserve">The proposed approach </w:t>
      </w:r>
      <w:r>
        <w:rPr>
          <w:rFonts w:asciiTheme="minorHAnsi" w:hAnsiTheme="minorHAnsi" w:cstheme="minorHAnsi"/>
        </w:rPr>
        <w:t>is intended to maximise simplicity, in that it does not require steelmakers or their suppliers to quantify the proportion of their scrap supply which meets agreed definitions of home, manufacturing or end of life scrap.</w:t>
      </w:r>
    </w:p>
    <w:p w14:paraId="47D98930" w14:textId="33ADFD33" w:rsidR="00171B48" w:rsidRDefault="00171B48" w:rsidP="0079272E">
      <w:pPr>
        <w:pStyle w:val="BodyText"/>
        <w:spacing w:line="276" w:lineRule="auto"/>
        <w:ind w:left="0" w:right="232"/>
        <w:rPr>
          <w:rFonts w:asciiTheme="minorHAnsi" w:hAnsiTheme="minorHAnsi" w:cstheme="minorHAnsi"/>
        </w:rPr>
      </w:pPr>
      <w:r>
        <w:rPr>
          <w:rFonts w:asciiTheme="minorHAnsi" w:hAnsiTheme="minorHAnsi" w:cstheme="minorHAnsi"/>
        </w:rPr>
        <w:t>The use of a performance threshold that takes account of the proportion of scrap used as an input material, together with the production loss, reduces any incentive to misclassify primary metal as scrap.  If a steelmaker were to do this the apparent emissions intensity of their steel would be reduced, but so, proportionately, would the threshold level of performance that would need to be achieved.  If primary metal is classified as scrap and transferred between two sites, this would also result in an increase in the apparent GHG emissions intensity of steel at the production site, unless explicit fraud is committed by one or both sites by classify the sale as steel, and the purchase as scrap.</w:t>
      </w:r>
    </w:p>
    <w:p w14:paraId="51A832F4" w14:textId="0997AA45" w:rsidR="00171B48" w:rsidRDefault="00171B48" w:rsidP="0079272E">
      <w:pPr>
        <w:pStyle w:val="BodyText"/>
        <w:spacing w:line="276" w:lineRule="auto"/>
        <w:ind w:left="0" w:right="232"/>
        <w:rPr>
          <w:rFonts w:asciiTheme="minorHAnsi" w:hAnsiTheme="minorHAnsi" w:cstheme="minorHAnsi"/>
        </w:rPr>
      </w:pPr>
      <w:r>
        <w:rPr>
          <w:rFonts w:asciiTheme="minorHAnsi" w:hAnsiTheme="minorHAnsi" w:cstheme="minorHAnsi"/>
        </w:rPr>
        <w:t>If a steelmaker does not monitor the amount of home or internal scrap used this will have no significant impact on its determination of GHG emissions intensity over time – it would in effect be treated as a production/ GHG efficiency loss at the point of generation, and then as a production/ GHG efficiency gain at the point of re-use.</w:t>
      </w:r>
    </w:p>
    <w:p w14:paraId="1A6BC2F4" w14:textId="30DEA9A5" w:rsidR="00171B48" w:rsidRDefault="00171B48" w:rsidP="0079272E">
      <w:pPr>
        <w:pStyle w:val="BodyText"/>
        <w:spacing w:line="276" w:lineRule="auto"/>
        <w:ind w:left="0" w:right="232"/>
        <w:rPr>
          <w:rFonts w:asciiTheme="minorHAnsi" w:hAnsiTheme="minorHAnsi" w:cstheme="minorHAnsi"/>
        </w:rPr>
      </w:pPr>
      <w:r>
        <w:rPr>
          <w:rFonts w:asciiTheme="minorHAnsi" w:hAnsiTheme="minorHAnsi" w:cstheme="minorHAnsi"/>
        </w:rPr>
        <w:t>It could be argued that classifying all scrap as having zero embodied carbon (rather than applying this only to end-of-life scrap) reduces the relative incentive to increase the reclamation and recycling of end-of-life scrap.  However, it is assumed that almost all available home, internal and manufacturing scrap is already utilised, so this is not a significant concern.</w:t>
      </w:r>
    </w:p>
    <w:p w14:paraId="1A5DC9C4" w14:textId="47B37BB0" w:rsidR="00336520" w:rsidRDefault="00171B48" w:rsidP="0079272E">
      <w:pPr>
        <w:pStyle w:val="BodyText"/>
        <w:spacing w:line="276" w:lineRule="auto"/>
        <w:ind w:left="0" w:right="232"/>
        <w:rPr>
          <w:rFonts w:asciiTheme="minorHAnsi" w:hAnsiTheme="minorHAnsi" w:cstheme="minorHAnsi"/>
        </w:rPr>
      </w:pPr>
      <w:r>
        <w:rPr>
          <w:rFonts w:asciiTheme="minorHAnsi" w:hAnsiTheme="minorHAnsi" w:cstheme="minorHAnsi"/>
        </w:rPr>
        <w:t xml:space="preserve">Finally, it may be a concern that the proportionate threshold approach reduces the incentive for steel production from scrap, compared to steel production from iron ore.  This is true, and is the other side of the coin for a system that is explicitly designed to define GHG emissions intensity performance in a way that takes account of the proportion of scrap used as an input material.  However, the standard does not rely only on this one performance measure to drive change.  Criterion 8.8 requires that the absolute embodied carbon of the steel product must also be disclosed in an accompanying environmental product declaration, determined in accordance with existing ISO standards (see Criterion 8.8).  Downstream users tracking the absolute level of embodied carbon in the steel products they buy will drive incentives for scrap use, as these </w:t>
      </w:r>
      <w:r>
        <w:rPr>
          <w:rFonts w:asciiTheme="minorHAnsi" w:hAnsiTheme="minorHAnsi" w:cstheme="minorHAnsi"/>
        </w:rPr>
        <w:lastRenderedPageBreak/>
        <w:t>have inherently lower embodied carbon emissions.  The combination of specifications based on Criterion 8.6 for GHG emissions intensity performance for crude steel production, together with specifications based on a steel product’s carbon footprint (Criterion 8.8), drives both GHG efficiency in production as well as low absolute GHG emissions from increased reclamation and recycling of steel.</w:t>
      </w:r>
    </w:p>
    <w:p w14:paraId="601C58F4" w14:textId="0F893BA9" w:rsidR="005F179A" w:rsidRDefault="00336520" w:rsidP="00EA4248">
      <w:pPr>
        <w:pStyle w:val="BodyText"/>
        <w:spacing w:line="276" w:lineRule="auto"/>
        <w:ind w:left="0" w:right="232"/>
      </w:pPr>
      <w:r>
        <w:rPr>
          <w:rFonts w:cstheme="minorHAnsi"/>
        </w:rPr>
        <w:br w:type="column"/>
      </w:r>
    </w:p>
    <w:p w14:paraId="5EE85CF6" w14:textId="76EFA51A" w:rsidR="00336520" w:rsidRPr="005F179A" w:rsidRDefault="005F179A" w:rsidP="005F179A">
      <w:pPr>
        <w:pStyle w:val="Heading1"/>
      </w:pPr>
      <w:bookmarkStart w:id="40" w:name="_Toc69662566"/>
      <w:r w:rsidRPr="00105EEB">
        <w:t xml:space="preserve">Annex </w:t>
      </w:r>
      <w:r w:rsidRPr="005F179A">
        <w:t>4 Proposed ResponsibleSteel GHG Emissions Performance Threshold and Performance Levels</w:t>
      </w:r>
      <w:bookmarkEnd w:id="40"/>
    </w:p>
    <w:p w14:paraId="13433771" w14:textId="3A039B33" w:rsidR="00336520" w:rsidRDefault="00336520" w:rsidP="00336520">
      <w:pPr>
        <w:pStyle w:val="BodyText"/>
        <w:spacing w:line="276" w:lineRule="auto"/>
        <w:ind w:left="0" w:right="232"/>
        <w:rPr>
          <w:rFonts w:asciiTheme="minorHAnsi" w:hAnsiTheme="minorHAnsi" w:cstheme="minorHAnsi"/>
          <w:b/>
          <w:bCs/>
        </w:rPr>
      </w:pPr>
    </w:p>
    <w:p w14:paraId="14B29703" w14:textId="0D1960FB" w:rsidR="00336520" w:rsidRDefault="00336520" w:rsidP="00336520">
      <w:pPr>
        <w:pStyle w:val="BodyText"/>
        <w:spacing w:line="276" w:lineRule="auto"/>
        <w:ind w:left="0" w:right="232"/>
        <w:rPr>
          <w:rFonts w:asciiTheme="minorHAnsi" w:hAnsiTheme="minorHAnsi" w:cstheme="minorHAnsi"/>
          <w:b/>
          <w:bCs/>
        </w:rPr>
      </w:pPr>
    </w:p>
    <w:p w14:paraId="42414DCF" w14:textId="716AA8CD" w:rsidR="00E67A53" w:rsidRDefault="00E67A53" w:rsidP="0079272E">
      <w:pPr>
        <w:pStyle w:val="BodyText"/>
        <w:spacing w:line="276" w:lineRule="auto"/>
        <w:ind w:left="0" w:right="232"/>
        <w:rPr>
          <w:rFonts w:asciiTheme="minorHAnsi" w:hAnsiTheme="minorHAnsi" w:cstheme="minorHAnsi"/>
        </w:rPr>
      </w:pPr>
      <w:r>
        <w:rPr>
          <w:rFonts w:asciiTheme="minorHAnsi" w:hAnsiTheme="minorHAnsi" w:cstheme="minorHAnsi"/>
        </w:rPr>
        <w:t>A major challenge for the drafting of the ResponsibleSteel Standard has been to determine a threshold level of performance for crude steel GHG emissions intensity that would need to be achieved in order for ResponsibleSteel certified sites to market or sell their steel products as being ResponsibleSteel certified.  Early efforts to define separate thresholds for specific technologies failed to achieve support.</w:t>
      </w:r>
    </w:p>
    <w:p w14:paraId="4E358204" w14:textId="6579A2DD" w:rsidR="00526311" w:rsidRDefault="00E67A53" w:rsidP="0079272E">
      <w:pPr>
        <w:pStyle w:val="BodyText"/>
        <w:spacing w:line="276" w:lineRule="auto"/>
        <w:ind w:left="0" w:right="232"/>
        <w:rPr>
          <w:rFonts w:asciiTheme="minorHAnsi" w:hAnsiTheme="minorHAnsi" w:cstheme="minorHAnsi"/>
        </w:rPr>
      </w:pPr>
      <w:r>
        <w:rPr>
          <w:rFonts w:asciiTheme="minorHAnsi" w:hAnsiTheme="minorHAnsi" w:cstheme="minorHAnsi"/>
        </w:rPr>
        <w:t>The most recent draft GHG Emission Requirements for the Certification of Steel Products proposed a new approach, based on the definition of a threshold dependent on the proportion of end</w:t>
      </w:r>
      <w:r w:rsidR="00526311">
        <w:rPr>
          <w:rFonts w:asciiTheme="minorHAnsi" w:hAnsiTheme="minorHAnsi" w:cstheme="minorHAnsi"/>
        </w:rPr>
        <w:t>-</w:t>
      </w:r>
      <w:r>
        <w:rPr>
          <w:rFonts w:asciiTheme="minorHAnsi" w:hAnsiTheme="minorHAnsi" w:cstheme="minorHAnsi"/>
        </w:rPr>
        <w:t>of</w:t>
      </w:r>
      <w:r w:rsidR="00526311">
        <w:rPr>
          <w:rFonts w:asciiTheme="minorHAnsi" w:hAnsiTheme="minorHAnsi" w:cstheme="minorHAnsi"/>
        </w:rPr>
        <w:t>-</w:t>
      </w:r>
      <w:r>
        <w:rPr>
          <w:rFonts w:asciiTheme="minorHAnsi" w:hAnsiTheme="minorHAnsi" w:cstheme="minorHAnsi"/>
        </w:rPr>
        <w:t xml:space="preserve">life scrap used as an input material for steelmaking.  This general approach received a reasonable level of support, with </w:t>
      </w:r>
      <w:r w:rsidR="00526311">
        <w:rPr>
          <w:rFonts w:asciiTheme="minorHAnsi" w:hAnsiTheme="minorHAnsi" w:cstheme="minorHAnsi"/>
        </w:rPr>
        <w:t>the approval of 64% of stakeholders who expressed a view.  However, questions and concerns remained:</w:t>
      </w:r>
    </w:p>
    <w:p w14:paraId="756AF640" w14:textId="2E2871C4" w:rsidR="00526311" w:rsidRDefault="00526311" w:rsidP="00526311">
      <w:pPr>
        <w:pStyle w:val="BodyText"/>
        <w:numPr>
          <w:ilvl w:val="0"/>
          <w:numId w:val="64"/>
        </w:numPr>
        <w:spacing w:line="276" w:lineRule="auto"/>
        <w:ind w:right="232"/>
        <w:rPr>
          <w:rFonts w:asciiTheme="minorHAnsi" w:hAnsiTheme="minorHAnsi" w:cstheme="minorHAnsi"/>
        </w:rPr>
      </w:pPr>
      <w:r>
        <w:rPr>
          <w:rFonts w:asciiTheme="minorHAnsi" w:hAnsiTheme="minorHAnsi" w:cstheme="minorHAnsi"/>
        </w:rPr>
        <w:t xml:space="preserve">Firstly, there was a high level of agreement that if this general approach was adopted then for both practical and theoretical reasons the threshold should be based on the percentage of all scrap, and not just end of life scrap, used as an input.  </w:t>
      </w:r>
    </w:p>
    <w:p w14:paraId="2599D3D6" w14:textId="2E483064" w:rsidR="007668DE" w:rsidRDefault="00526311" w:rsidP="00526311">
      <w:pPr>
        <w:pStyle w:val="BodyText"/>
        <w:numPr>
          <w:ilvl w:val="0"/>
          <w:numId w:val="64"/>
        </w:numPr>
        <w:spacing w:line="276" w:lineRule="auto"/>
        <w:ind w:right="232"/>
        <w:rPr>
          <w:rFonts w:asciiTheme="minorHAnsi" w:hAnsiTheme="minorHAnsi" w:cstheme="minorHAnsi"/>
        </w:rPr>
      </w:pPr>
      <w:r>
        <w:rPr>
          <w:rFonts w:asciiTheme="minorHAnsi" w:hAnsiTheme="minorHAnsi" w:cstheme="minorHAnsi"/>
        </w:rPr>
        <w:t xml:space="preserve">Secondly, the paper proposed that the threshold </w:t>
      </w:r>
      <w:r w:rsidR="007668DE">
        <w:rPr>
          <w:rFonts w:asciiTheme="minorHAnsi" w:hAnsiTheme="minorHAnsi" w:cstheme="minorHAnsi"/>
        </w:rPr>
        <w:t xml:space="preserve">level of performance required to achieve ResponsibleSteel certification for steel products </w:t>
      </w:r>
      <w:r>
        <w:rPr>
          <w:rFonts w:asciiTheme="minorHAnsi" w:hAnsiTheme="minorHAnsi" w:cstheme="minorHAnsi"/>
        </w:rPr>
        <w:t xml:space="preserve">should be based on the global average (median) level of performance for the production of crude steel for a given level of scrap use.  A wide range of views </w:t>
      </w:r>
      <w:r w:rsidR="007668DE">
        <w:rPr>
          <w:rFonts w:asciiTheme="minorHAnsi" w:hAnsiTheme="minorHAnsi" w:cstheme="minorHAnsi"/>
        </w:rPr>
        <w:t>were expressed as to whether this proposed threshold was too demanding, or not demanding enough.  The paper also noted that there was a high level of uncertainty about the current level of emissions of the global population of steelmaking sites, taking account of the particular scope boundaries and GHG accounting rules proposed.</w:t>
      </w:r>
    </w:p>
    <w:p w14:paraId="1C327A1F" w14:textId="0669E23D" w:rsidR="00526311" w:rsidRDefault="007668DE" w:rsidP="00526311">
      <w:pPr>
        <w:pStyle w:val="BodyText"/>
        <w:numPr>
          <w:ilvl w:val="0"/>
          <w:numId w:val="64"/>
        </w:numPr>
        <w:spacing w:line="276" w:lineRule="auto"/>
        <w:ind w:right="232"/>
        <w:rPr>
          <w:rFonts w:asciiTheme="minorHAnsi" w:hAnsiTheme="minorHAnsi" w:cstheme="minorHAnsi"/>
        </w:rPr>
      </w:pPr>
      <w:r>
        <w:rPr>
          <w:rFonts w:asciiTheme="minorHAnsi" w:hAnsiTheme="minorHAnsi" w:cstheme="minorHAnsi"/>
        </w:rPr>
        <w:t>Thirdly, the paper raised the possibility of defining a number of different performance levels or bands, and sought feedback on whether this was a desirable approach.</w:t>
      </w:r>
    </w:p>
    <w:p w14:paraId="2718EB7E" w14:textId="38BBCB12" w:rsidR="007668DE" w:rsidRDefault="007668DE" w:rsidP="007668DE">
      <w:pPr>
        <w:pStyle w:val="BodyText"/>
        <w:spacing w:line="276" w:lineRule="auto"/>
        <w:ind w:left="0" w:right="232"/>
        <w:rPr>
          <w:rFonts w:asciiTheme="minorHAnsi" w:hAnsiTheme="minorHAnsi" w:cstheme="minorHAnsi"/>
        </w:rPr>
      </w:pPr>
      <w:r>
        <w:rPr>
          <w:rFonts w:asciiTheme="minorHAnsi" w:hAnsiTheme="minorHAnsi" w:cstheme="minorHAnsi"/>
        </w:rPr>
        <w:t xml:space="preserve">This annex </w:t>
      </w:r>
      <w:r w:rsidR="00415873">
        <w:rPr>
          <w:rFonts w:asciiTheme="minorHAnsi" w:hAnsiTheme="minorHAnsi" w:cstheme="minorHAnsi"/>
        </w:rPr>
        <w:t>discusses</w:t>
      </w:r>
      <w:r>
        <w:rPr>
          <w:rFonts w:asciiTheme="minorHAnsi" w:hAnsiTheme="minorHAnsi" w:cstheme="minorHAnsi"/>
        </w:rPr>
        <w:t xml:space="preserve"> these three </w:t>
      </w:r>
      <w:r w:rsidR="00415873">
        <w:rPr>
          <w:rFonts w:asciiTheme="minorHAnsi" w:hAnsiTheme="minorHAnsi" w:cstheme="minorHAnsi"/>
        </w:rPr>
        <w:t>related issues</w:t>
      </w:r>
      <w:r>
        <w:rPr>
          <w:rFonts w:asciiTheme="minorHAnsi" w:hAnsiTheme="minorHAnsi" w:cstheme="minorHAnsi"/>
        </w:rPr>
        <w:t xml:space="preserve"> and </w:t>
      </w:r>
      <w:r w:rsidR="00415873">
        <w:rPr>
          <w:rFonts w:asciiTheme="minorHAnsi" w:hAnsiTheme="minorHAnsi" w:cstheme="minorHAnsi"/>
        </w:rPr>
        <w:t>provides</w:t>
      </w:r>
      <w:r>
        <w:rPr>
          <w:rFonts w:asciiTheme="minorHAnsi" w:hAnsiTheme="minorHAnsi" w:cstheme="minorHAnsi"/>
        </w:rPr>
        <w:t xml:space="preserve"> background information in support of the proposals presented in </w:t>
      </w:r>
      <w:r w:rsidR="00415873">
        <w:rPr>
          <w:rFonts w:asciiTheme="minorHAnsi" w:hAnsiTheme="minorHAnsi" w:cstheme="minorHAnsi"/>
        </w:rPr>
        <w:t>the main text</w:t>
      </w:r>
      <w:r>
        <w:rPr>
          <w:rFonts w:asciiTheme="minorHAnsi" w:hAnsiTheme="minorHAnsi" w:cstheme="minorHAnsi"/>
        </w:rPr>
        <w:t xml:space="preserve">. </w:t>
      </w:r>
    </w:p>
    <w:p w14:paraId="71090887" w14:textId="77777777" w:rsidR="00526311" w:rsidRDefault="00526311" w:rsidP="0079272E">
      <w:pPr>
        <w:pStyle w:val="BodyText"/>
        <w:spacing w:line="276" w:lineRule="auto"/>
        <w:ind w:left="0" w:right="232"/>
        <w:rPr>
          <w:rFonts w:asciiTheme="minorHAnsi" w:hAnsiTheme="minorHAnsi" w:cstheme="minorHAnsi"/>
        </w:rPr>
      </w:pPr>
    </w:p>
    <w:p w14:paraId="21B29308" w14:textId="0E205683" w:rsidR="00922453" w:rsidRDefault="007668DE" w:rsidP="00922453">
      <w:pPr>
        <w:pStyle w:val="BodyText"/>
        <w:ind w:left="0"/>
        <w:rPr>
          <w:rFonts w:asciiTheme="minorHAnsi" w:hAnsiTheme="minorHAnsi" w:cstheme="minorHAnsi"/>
          <w:b/>
          <w:bCs/>
          <w:color w:val="00B0F0"/>
        </w:rPr>
      </w:pPr>
      <w:r>
        <w:rPr>
          <w:rFonts w:asciiTheme="minorHAnsi" w:hAnsiTheme="minorHAnsi" w:cstheme="minorHAnsi"/>
          <w:b/>
          <w:bCs/>
        </w:rPr>
        <w:t>End</w:t>
      </w:r>
      <w:r w:rsidR="006837B9">
        <w:rPr>
          <w:rFonts w:asciiTheme="minorHAnsi" w:hAnsiTheme="minorHAnsi" w:cstheme="minorHAnsi"/>
          <w:b/>
          <w:bCs/>
        </w:rPr>
        <w:t>-</w:t>
      </w:r>
      <w:r>
        <w:rPr>
          <w:rFonts w:asciiTheme="minorHAnsi" w:hAnsiTheme="minorHAnsi" w:cstheme="minorHAnsi"/>
          <w:b/>
          <w:bCs/>
        </w:rPr>
        <w:t>of</w:t>
      </w:r>
      <w:r w:rsidR="006837B9">
        <w:rPr>
          <w:rFonts w:asciiTheme="minorHAnsi" w:hAnsiTheme="minorHAnsi" w:cstheme="minorHAnsi"/>
          <w:b/>
          <w:bCs/>
        </w:rPr>
        <w:t>-</w:t>
      </w:r>
      <w:r>
        <w:rPr>
          <w:rFonts w:asciiTheme="minorHAnsi" w:hAnsiTheme="minorHAnsi" w:cstheme="minorHAnsi"/>
          <w:b/>
          <w:bCs/>
        </w:rPr>
        <w:t>Life Scrap</w:t>
      </w:r>
    </w:p>
    <w:p w14:paraId="76C56D52" w14:textId="7EE0D351" w:rsidR="006837B9" w:rsidRDefault="006837B9" w:rsidP="001131BF">
      <w:pPr>
        <w:pStyle w:val="BodyText"/>
        <w:spacing w:line="276" w:lineRule="auto"/>
        <w:ind w:left="0" w:right="232"/>
        <w:rPr>
          <w:rFonts w:asciiTheme="minorHAnsi" w:hAnsiTheme="minorHAnsi" w:cstheme="minorHAnsi"/>
        </w:rPr>
      </w:pPr>
      <w:r>
        <w:rPr>
          <w:rFonts w:asciiTheme="minorHAnsi" w:hAnsiTheme="minorHAnsi" w:cstheme="minorHAnsi"/>
        </w:rPr>
        <w:t>Steelmakers were almost unanimous in arguing that it is practically very difficult to measure the proportion of end-of-life scrap used as an input material accurately and consistently.</w:t>
      </w:r>
      <w:r w:rsidR="00605E1A">
        <w:rPr>
          <w:rFonts w:asciiTheme="minorHAnsi" w:hAnsiTheme="minorHAnsi" w:cstheme="minorHAnsi"/>
        </w:rPr>
        <w:t xml:space="preserve">  Scrap from different sources is often mixed well before it reaches the steelmaker.  Although these issues might be resolved over time there would need to be a very convincing reason for needing to make the distinction to justify the effort and cost of separation.</w:t>
      </w:r>
      <w:r w:rsidR="001131BF" w:rsidRPr="001131BF">
        <w:rPr>
          <w:rFonts w:asciiTheme="minorHAnsi" w:hAnsiTheme="minorHAnsi" w:cstheme="minorHAnsi"/>
        </w:rPr>
        <w:t xml:space="preserve"> </w:t>
      </w:r>
      <w:r w:rsidR="001131BF">
        <w:rPr>
          <w:rFonts w:asciiTheme="minorHAnsi" w:hAnsiTheme="minorHAnsi" w:cstheme="minorHAnsi"/>
        </w:rPr>
        <w:t xml:space="preserve"> The main argument for making a distinction between end-of-life and other scrap had been to create additional incentives for the use of end-of-life scrap.  However, in practice almost all manufacturing and home scrap is already used.  </w:t>
      </w:r>
      <w:r w:rsidR="00BE6A2E">
        <w:rPr>
          <w:rFonts w:asciiTheme="minorHAnsi" w:hAnsiTheme="minorHAnsi" w:cstheme="minorHAnsi"/>
        </w:rPr>
        <w:t>So,</w:t>
      </w:r>
      <w:r w:rsidR="001131BF">
        <w:rPr>
          <w:rFonts w:asciiTheme="minorHAnsi" w:hAnsiTheme="minorHAnsi" w:cstheme="minorHAnsi"/>
        </w:rPr>
        <w:t xml:space="preserve"> any mechanism to bring more scrap into use can only work by bringing more end-of-life scrap into use – there is no need to try to create a special additional incentive directed at end-of-life scrap specifically.</w:t>
      </w:r>
      <w:r w:rsidR="00C76466">
        <w:rPr>
          <w:rFonts w:asciiTheme="minorHAnsi" w:hAnsiTheme="minorHAnsi" w:cstheme="minorHAnsi"/>
        </w:rPr>
        <w:t xml:space="preserve">  As the main driver for increased scrap use will be the low embodied carbon emissions as declared in a steel product’s environmental product declaration, there does not seem to be a major reason to specify the percentage of end-of-life scrap as the basis for measuring GHG emissions intensity for crude steel production.</w:t>
      </w:r>
    </w:p>
    <w:p w14:paraId="591F089F" w14:textId="7E51FDA4" w:rsidR="00605E1A" w:rsidRDefault="00605E1A" w:rsidP="001131BF">
      <w:pPr>
        <w:pStyle w:val="BodyText"/>
        <w:spacing w:line="276" w:lineRule="auto"/>
        <w:ind w:left="0" w:right="232"/>
        <w:rPr>
          <w:rFonts w:asciiTheme="minorHAnsi" w:hAnsiTheme="minorHAnsi" w:cstheme="minorHAnsi"/>
        </w:rPr>
      </w:pPr>
      <w:r>
        <w:rPr>
          <w:rFonts w:asciiTheme="minorHAnsi" w:hAnsiTheme="minorHAnsi" w:cstheme="minorHAnsi"/>
        </w:rPr>
        <w:t xml:space="preserve">Moreover, the performance in terms of GHG emissions does not depend on the origin of the scrap, but on </w:t>
      </w:r>
      <w:r>
        <w:rPr>
          <w:rFonts w:asciiTheme="minorHAnsi" w:hAnsiTheme="minorHAnsi" w:cstheme="minorHAnsi"/>
        </w:rPr>
        <w:lastRenderedPageBreak/>
        <w:t>the quantity of all scrap (secondary metallic input) compared to iron ore based (primary metallic) input material.  The comparison of performance between sites, therefore, needs to be based on the total scrap used as an input, not just the end-of-life proportion.</w:t>
      </w:r>
    </w:p>
    <w:p w14:paraId="78D78670" w14:textId="585B5C10" w:rsidR="00C7588F" w:rsidRDefault="001131BF" w:rsidP="001131BF">
      <w:pPr>
        <w:pStyle w:val="BodyText"/>
        <w:spacing w:line="276" w:lineRule="auto"/>
        <w:ind w:left="0" w:right="232"/>
        <w:rPr>
          <w:rFonts w:asciiTheme="minorHAnsi" w:hAnsiTheme="minorHAnsi" w:cstheme="minorHAnsi"/>
        </w:rPr>
      </w:pPr>
      <w:r>
        <w:rPr>
          <w:rFonts w:asciiTheme="minorHAnsi" w:hAnsiTheme="minorHAnsi" w:cstheme="minorHAnsi"/>
        </w:rPr>
        <w:t xml:space="preserve">The overall arguments </w:t>
      </w:r>
      <w:r w:rsidR="00526311">
        <w:rPr>
          <w:rFonts w:asciiTheme="minorHAnsi" w:hAnsiTheme="minorHAnsi" w:cstheme="minorHAnsi"/>
        </w:rPr>
        <w:t xml:space="preserve">in favour of </w:t>
      </w:r>
      <w:r>
        <w:rPr>
          <w:rFonts w:asciiTheme="minorHAnsi" w:hAnsiTheme="minorHAnsi" w:cstheme="minorHAnsi"/>
        </w:rPr>
        <w:t xml:space="preserve">defining thresholds based on the proportion of total scrap, rather than just end-of-life scrap, were </w:t>
      </w:r>
      <w:r w:rsidR="00526311">
        <w:rPr>
          <w:rFonts w:asciiTheme="minorHAnsi" w:hAnsiTheme="minorHAnsi" w:cstheme="minorHAnsi"/>
        </w:rPr>
        <w:t>convincing, and this approach has been adopted in the new draft proposals.</w:t>
      </w:r>
    </w:p>
    <w:p w14:paraId="43E7BE9C" w14:textId="5279D2E0" w:rsidR="00411AF5" w:rsidRDefault="00411AF5" w:rsidP="001131BF">
      <w:pPr>
        <w:pStyle w:val="BodyText"/>
        <w:spacing w:line="276" w:lineRule="auto"/>
        <w:ind w:left="0" w:right="232"/>
        <w:rPr>
          <w:rFonts w:asciiTheme="minorHAnsi" w:hAnsiTheme="minorHAnsi" w:cstheme="minorHAnsi"/>
        </w:rPr>
      </w:pPr>
    </w:p>
    <w:p w14:paraId="7366E1CB" w14:textId="5FA73925" w:rsidR="001131BF" w:rsidRDefault="00411AF5" w:rsidP="00F21149">
      <w:pPr>
        <w:pStyle w:val="BodyText"/>
        <w:spacing w:line="276" w:lineRule="auto"/>
        <w:ind w:left="0" w:right="232"/>
        <w:rPr>
          <w:rFonts w:asciiTheme="minorHAnsi" w:hAnsiTheme="minorHAnsi" w:cstheme="minorHAnsi"/>
          <w:b/>
          <w:bCs/>
        </w:rPr>
      </w:pPr>
      <w:r w:rsidRPr="00411AF5">
        <w:rPr>
          <w:rFonts w:asciiTheme="minorHAnsi" w:hAnsiTheme="minorHAnsi" w:cstheme="minorHAnsi"/>
          <w:b/>
          <w:bCs/>
        </w:rPr>
        <w:t>Definition of a threshold level of performance</w:t>
      </w:r>
    </w:p>
    <w:p w14:paraId="3FFB8D9D" w14:textId="09501951" w:rsidR="00F21149" w:rsidRDefault="00F21149" w:rsidP="00F21149">
      <w:pPr>
        <w:pStyle w:val="BodyText"/>
        <w:spacing w:line="276" w:lineRule="auto"/>
        <w:ind w:left="0" w:right="232"/>
        <w:rPr>
          <w:rFonts w:asciiTheme="minorHAnsi" w:hAnsiTheme="minorHAnsi" w:cstheme="minorHAnsi"/>
        </w:rPr>
      </w:pPr>
      <w:r w:rsidRPr="00F21149">
        <w:rPr>
          <w:rFonts w:asciiTheme="minorHAnsi" w:hAnsiTheme="minorHAnsi" w:cstheme="minorHAnsi"/>
        </w:rPr>
        <w:t>Questions</w:t>
      </w:r>
      <w:r>
        <w:rPr>
          <w:rFonts w:asciiTheme="minorHAnsi" w:hAnsiTheme="minorHAnsi" w:cstheme="minorHAnsi"/>
        </w:rPr>
        <w:t xml:space="preserve"> about the threshold level of performance required can be split into two related considerations.  The first is how the threshold should be set in principle – for example, whether it should be set at a top decile level of performance, top quartile, better than median, or a less demanding threshold level.  The second is, if there is agreement in principle, then what are the actual values of GHG emissions for the chosen threshold.</w:t>
      </w:r>
    </w:p>
    <w:p w14:paraId="60E7FF3C" w14:textId="665E04D7" w:rsidR="00A669D3" w:rsidRPr="00A669D3" w:rsidRDefault="00A669D3" w:rsidP="00F21149">
      <w:pPr>
        <w:pStyle w:val="BodyText"/>
        <w:spacing w:line="276" w:lineRule="auto"/>
        <w:ind w:left="0" w:right="232"/>
        <w:rPr>
          <w:rFonts w:asciiTheme="minorHAnsi" w:hAnsiTheme="minorHAnsi" w:cstheme="minorHAnsi"/>
          <w:b/>
          <w:bCs/>
        </w:rPr>
      </w:pPr>
      <w:r w:rsidRPr="00A669D3">
        <w:rPr>
          <w:rFonts w:asciiTheme="minorHAnsi" w:hAnsiTheme="minorHAnsi" w:cstheme="minorHAnsi"/>
          <w:b/>
          <w:bCs/>
        </w:rPr>
        <w:t>General approach to setting a threshold</w:t>
      </w:r>
    </w:p>
    <w:p w14:paraId="56495627" w14:textId="0E6BCB32" w:rsidR="00DE45FC" w:rsidRDefault="00DE45FC" w:rsidP="00F21149">
      <w:pPr>
        <w:pStyle w:val="BodyText"/>
        <w:spacing w:line="276" w:lineRule="auto"/>
        <w:ind w:left="0" w:right="232"/>
        <w:rPr>
          <w:rFonts w:asciiTheme="minorHAnsi" w:hAnsiTheme="minorHAnsi" w:cstheme="minorHAnsi"/>
        </w:rPr>
      </w:pPr>
      <w:r>
        <w:rPr>
          <w:rFonts w:asciiTheme="minorHAnsi" w:hAnsiTheme="minorHAnsi" w:cstheme="minorHAnsi"/>
        </w:rPr>
        <w:t>The first question was subject to a specific consultation question.  Stakeholders were asked</w:t>
      </w:r>
      <w:r w:rsidR="006E4C34">
        <w:rPr>
          <w:rFonts w:asciiTheme="minorHAnsi" w:hAnsiTheme="minorHAnsi" w:cstheme="minorHAnsi"/>
        </w:rPr>
        <w:t>:</w:t>
      </w:r>
    </w:p>
    <w:p w14:paraId="5D126975" w14:textId="61EDE2D5" w:rsidR="00DE45FC" w:rsidRPr="00DE45FC" w:rsidRDefault="00DE45FC" w:rsidP="00DE45FC">
      <w:pPr>
        <w:pStyle w:val="BodyText"/>
        <w:spacing w:line="276" w:lineRule="auto"/>
        <w:ind w:left="426" w:right="232"/>
        <w:rPr>
          <w:rFonts w:asciiTheme="minorHAnsi" w:hAnsiTheme="minorHAnsi" w:cstheme="minorHAnsi"/>
          <w:i/>
          <w:iCs/>
        </w:rPr>
      </w:pPr>
      <w:r w:rsidRPr="00DE45FC">
        <w:rPr>
          <w:rFonts w:asciiTheme="minorHAnsi" w:hAnsiTheme="minorHAnsi" w:cstheme="minorHAnsi"/>
          <w:i/>
          <w:iCs/>
        </w:rPr>
        <w:t>“Assuming there is some minimum threshold level of GHG emissions performance that must be achieved before steel products can be sold as ResponsibleSteel certified, should the threshold level be:</w:t>
      </w:r>
    </w:p>
    <w:p w14:paraId="27763501" w14:textId="7BA1F9A5" w:rsidR="00DE45FC" w:rsidRPr="00DE45FC" w:rsidRDefault="00DE45FC" w:rsidP="00DE45FC">
      <w:pPr>
        <w:pStyle w:val="BodyText"/>
        <w:numPr>
          <w:ilvl w:val="0"/>
          <w:numId w:val="65"/>
        </w:numPr>
        <w:spacing w:line="276" w:lineRule="auto"/>
        <w:ind w:left="851" w:right="232"/>
        <w:rPr>
          <w:rFonts w:asciiTheme="minorHAnsi" w:hAnsiTheme="minorHAnsi" w:cstheme="minorHAnsi"/>
          <w:i/>
          <w:iCs/>
        </w:rPr>
      </w:pPr>
      <w:r w:rsidRPr="00DE45FC">
        <w:rPr>
          <w:rFonts w:asciiTheme="minorHAnsi" w:hAnsiTheme="minorHAnsi" w:cstheme="minorHAnsi"/>
          <w:i/>
          <w:iCs/>
        </w:rPr>
        <w:t>Be based on an estimate of the global median level of performance in 2018?</w:t>
      </w:r>
    </w:p>
    <w:p w14:paraId="5720376C" w14:textId="5B167C89" w:rsidR="00F21149" w:rsidRPr="00DE45FC" w:rsidRDefault="00DE45FC" w:rsidP="00DE45FC">
      <w:pPr>
        <w:pStyle w:val="BodyText"/>
        <w:numPr>
          <w:ilvl w:val="0"/>
          <w:numId w:val="65"/>
        </w:numPr>
        <w:spacing w:line="276" w:lineRule="auto"/>
        <w:ind w:left="851" w:right="232"/>
        <w:rPr>
          <w:rFonts w:asciiTheme="minorHAnsi" w:hAnsiTheme="minorHAnsi" w:cstheme="minorHAnsi"/>
          <w:i/>
          <w:iCs/>
        </w:rPr>
      </w:pPr>
      <w:r w:rsidRPr="00DE45FC">
        <w:rPr>
          <w:rFonts w:asciiTheme="minorHAnsi" w:hAnsiTheme="minorHAnsi" w:cstheme="minorHAnsi"/>
          <w:i/>
          <w:iCs/>
        </w:rPr>
        <w:t>Be based on an estimate of global best practice (</w:t>
      </w:r>
      <w:r w:rsidR="00BE6A2E" w:rsidRPr="00DE45FC">
        <w:rPr>
          <w:rFonts w:asciiTheme="minorHAnsi" w:hAnsiTheme="minorHAnsi" w:cstheme="minorHAnsi"/>
          <w:i/>
          <w:iCs/>
        </w:rPr>
        <w:t>e.g.,</w:t>
      </w:r>
      <w:r w:rsidRPr="00DE45FC">
        <w:rPr>
          <w:rFonts w:asciiTheme="minorHAnsi" w:hAnsiTheme="minorHAnsi" w:cstheme="minorHAnsi"/>
          <w:i/>
          <w:iCs/>
        </w:rPr>
        <w:t xml:space="preserve"> the top decile level of performance in 2018)?</w:t>
      </w:r>
    </w:p>
    <w:p w14:paraId="433B59B7" w14:textId="31E7D268" w:rsidR="00DE45FC" w:rsidRPr="00F21149" w:rsidRDefault="00DE45FC" w:rsidP="00DE45FC">
      <w:pPr>
        <w:pStyle w:val="BodyText"/>
        <w:numPr>
          <w:ilvl w:val="0"/>
          <w:numId w:val="65"/>
        </w:numPr>
        <w:spacing w:line="276" w:lineRule="auto"/>
        <w:ind w:left="851" w:right="232"/>
        <w:rPr>
          <w:rFonts w:asciiTheme="minorHAnsi" w:hAnsiTheme="minorHAnsi" w:cstheme="minorHAnsi"/>
        </w:rPr>
      </w:pPr>
      <w:r w:rsidRPr="00DE45FC">
        <w:rPr>
          <w:rFonts w:asciiTheme="minorHAnsi" w:hAnsiTheme="minorHAnsi" w:cstheme="minorHAnsi"/>
          <w:i/>
          <w:iCs/>
        </w:rPr>
        <w:t>Other”</w:t>
      </w:r>
    </w:p>
    <w:p w14:paraId="3614E18B" w14:textId="01A09A67" w:rsidR="00411AF5" w:rsidRDefault="006E4C34" w:rsidP="006E4C34">
      <w:pPr>
        <w:pStyle w:val="BodyText"/>
        <w:spacing w:line="276" w:lineRule="auto"/>
        <w:ind w:left="0" w:right="232"/>
        <w:rPr>
          <w:rFonts w:asciiTheme="minorHAnsi" w:hAnsiTheme="minorHAnsi" w:cstheme="minorHAnsi"/>
        </w:rPr>
      </w:pPr>
      <w:r>
        <w:rPr>
          <w:rFonts w:asciiTheme="minorHAnsi" w:hAnsiTheme="minorHAnsi" w:cstheme="minorHAnsi"/>
        </w:rPr>
        <w:t xml:space="preserve">8 out of 21 responses were in favour of a threshold based on the global median level of performance.  5 responses </w:t>
      </w:r>
      <w:r w:rsidR="00812FC8">
        <w:rPr>
          <w:rFonts w:asciiTheme="minorHAnsi" w:hAnsiTheme="minorHAnsi" w:cstheme="minorHAnsi"/>
        </w:rPr>
        <w:t xml:space="preserve">(mainly but not exclusively from civil society respondents) </w:t>
      </w:r>
      <w:r>
        <w:rPr>
          <w:rFonts w:asciiTheme="minorHAnsi" w:hAnsiTheme="minorHAnsi" w:cstheme="minorHAnsi"/>
        </w:rPr>
        <w:t xml:space="preserve">were in favour of </w:t>
      </w:r>
      <w:r w:rsidR="00A669D3">
        <w:rPr>
          <w:rFonts w:asciiTheme="minorHAnsi" w:hAnsiTheme="minorHAnsi" w:cstheme="minorHAnsi"/>
        </w:rPr>
        <w:t xml:space="preserve">a </w:t>
      </w:r>
      <w:r>
        <w:rPr>
          <w:rFonts w:asciiTheme="minorHAnsi" w:hAnsiTheme="minorHAnsi" w:cstheme="minorHAnsi"/>
        </w:rPr>
        <w:t>more demanding threshold (top decile</w:t>
      </w:r>
      <w:r w:rsidR="00A669D3">
        <w:rPr>
          <w:rFonts w:asciiTheme="minorHAnsi" w:hAnsiTheme="minorHAnsi" w:cstheme="minorHAnsi"/>
        </w:rPr>
        <w:t xml:space="preserve">, </w:t>
      </w:r>
      <w:r>
        <w:rPr>
          <w:rFonts w:asciiTheme="minorHAnsi" w:hAnsiTheme="minorHAnsi" w:cstheme="minorHAnsi"/>
        </w:rPr>
        <w:t>top quartile</w:t>
      </w:r>
      <w:r w:rsidR="00A669D3">
        <w:rPr>
          <w:rFonts w:asciiTheme="minorHAnsi" w:hAnsiTheme="minorHAnsi" w:cstheme="minorHAnsi"/>
        </w:rPr>
        <w:t>, or ‘a bit higher’ than median</w:t>
      </w:r>
      <w:r>
        <w:rPr>
          <w:rFonts w:asciiTheme="minorHAnsi" w:hAnsiTheme="minorHAnsi" w:cstheme="minorHAnsi"/>
        </w:rPr>
        <w:t>)</w:t>
      </w:r>
      <w:r w:rsidR="00812FC8">
        <w:rPr>
          <w:rFonts w:asciiTheme="minorHAnsi" w:hAnsiTheme="minorHAnsi" w:cstheme="minorHAnsi"/>
        </w:rPr>
        <w:t xml:space="preserve">.  One respondent was explicitly not in favour of any threshold.  One proposed the threshold should be </w:t>
      </w:r>
      <w:r w:rsidR="00A669D3">
        <w:rPr>
          <w:rFonts w:asciiTheme="minorHAnsi" w:hAnsiTheme="minorHAnsi" w:cstheme="minorHAnsi"/>
        </w:rPr>
        <w:t>set to exclude the</w:t>
      </w:r>
      <w:r w:rsidR="00812FC8">
        <w:rPr>
          <w:rFonts w:asciiTheme="minorHAnsi" w:hAnsiTheme="minorHAnsi" w:cstheme="minorHAnsi"/>
        </w:rPr>
        <w:t xml:space="preserve"> lowest 30%.  Other comments included proposals for a threshold that would become more demanding over time, for different regional thresholds, or for thresholds based on different performance bands.</w:t>
      </w:r>
    </w:p>
    <w:p w14:paraId="13D7C534" w14:textId="26A91E05" w:rsidR="000C6842" w:rsidRDefault="00822CED" w:rsidP="006E4C34">
      <w:pPr>
        <w:pStyle w:val="BodyText"/>
        <w:spacing w:line="276" w:lineRule="auto"/>
        <w:ind w:left="0" w:right="232"/>
        <w:rPr>
          <w:rFonts w:asciiTheme="minorHAnsi" w:hAnsiTheme="minorHAnsi" w:cstheme="minorHAnsi"/>
        </w:rPr>
      </w:pPr>
      <w:r>
        <w:rPr>
          <w:rFonts w:asciiTheme="minorHAnsi" w:hAnsiTheme="minorHAnsi" w:cstheme="minorHAnsi"/>
        </w:rPr>
        <w:t xml:space="preserve">In terms of a simple preference, the option with greatest support (albeit a minority overall) was for a threshold based on the global median level of performance.  However, taking account of the full range of responses, the Secretariat believes that the combination of a median level of performance as the basic threshold, </w:t>
      </w:r>
      <w:r w:rsidRPr="00822CED">
        <w:rPr>
          <w:rFonts w:asciiTheme="minorHAnsi" w:hAnsiTheme="minorHAnsi" w:cstheme="minorHAnsi"/>
          <w:i/>
          <w:iCs/>
        </w:rPr>
        <w:t>in combination with</w:t>
      </w:r>
      <w:r>
        <w:rPr>
          <w:rFonts w:asciiTheme="minorHAnsi" w:hAnsiTheme="minorHAnsi" w:cstheme="minorHAnsi"/>
        </w:rPr>
        <w:t xml:space="preserve"> the specification of a number of </w:t>
      </w:r>
      <w:r w:rsidR="00A669D3">
        <w:rPr>
          <w:rFonts w:asciiTheme="minorHAnsi" w:hAnsiTheme="minorHAnsi" w:cstheme="minorHAnsi"/>
        </w:rPr>
        <w:t>distinct performance bands identifying higher level performance bands would be more likely to command support across the broadest range of stakeholders, and this approach has been put forward for consultation in this revised draft set of requirements.</w:t>
      </w:r>
    </w:p>
    <w:p w14:paraId="7235F23C" w14:textId="645BF9C0" w:rsidR="006E4C34" w:rsidRPr="00A669D3" w:rsidRDefault="00A669D3" w:rsidP="006E4C34">
      <w:pPr>
        <w:pStyle w:val="BodyText"/>
        <w:spacing w:line="276" w:lineRule="auto"/>
        <w:ind w:left="0" w:right="232"/>
        <w:rPr>
          <w:rFonts w:asciiTheme="minorHAnsi" w:hAnsiTheme="minorHAnsi" w:cstheme="minorHAnsi"/>
          <w:b/>
          <w:bCs/>
        </w:rPr>
      </w:pPr>
      <w:r w:rsidRPr="00A669D3">
        <w:rPr>
          <w:rFonts w:asciiTheme="minorHAnsi" w:hAnsiTheme="minorHAnsi" w:cstheme="minorHAnsi"/>
          <w:b/>
          <w:bCs/>
        </w:rPr>
        <w:t>Quantitative specification of a threshold</w:t>
      </w:r>
    </w:p>
    <w:p w14:paraId="436F338E" w14:textId="7578FFF1" w:rsidR="006E4C34" w:rsidRDefault="00A669D3" w:rsidP="006E4C34">
      <w:pPr>
        <w:pStyle w:val="BodyText"/>
        <w:spacing w:line="276" w:lineRule="auto"/>
        <w:ind w:left="0" w:right="232"/>
        <w:rPr>
          <w:rFonts w:asciiTheme="minorHAnsi" w:hAnsiTheme="minorHAnsi" w:cstheme="minorHAnsi"/>
        </w:rPr>
      </w:pPr>
      <w:r>
        <w:rPr>
          <w:rFonts w:asciiTheme="minorHAnsi" w:hAnsiTheme="minorHAnsi" w:cstheme="minorHAnsi"/>
        </w:rPr>
        <w:t>The second question, if the general approach to setting a threshold (and/or performance bands) can be resolved, is the quantitative level at which the threshold should be set.</w:t>
      </w:r>
      <w:r w:rsidR="00F2713A" w:rsidRPr="00F2713A">
        <w:rPr>
          <w:rFonts w:asciiTheme="minorHAnsi" w:hAnsiTheme="minorHAnsi" w:cstheme="minorHAnsi"/>
        </w:rPr>
        <w:t xml:space="preserve"> </w:t>
      </w:r>
      <w:r w:rsidR="00F2713A">
        <w:rPr>
          <w:rFonts w:asciiTheme="minorHAnsi" w:hAnsiTheme="minorHAnsi" w:cstheme="minorHAnsi"/>
        </w:rPr>
        <w:t>Clearly it is necessary to set thresholds on the basis of GHG emissions performance data sets that have the same, or nearly the same, scope boundaries and GHG accounting rules as will be later used for assessing site level performance.</w:t>
      </w:r>
    </w:p>
    <w:p w14:paraId="357AB61D" w14:textId="2FDEE79C" w:rsidR="00411AF5" w:rsidRDefault="00F2713A" w:rsidP="006E4C34">
      <w:pPr>
        <w:pStyle w:val="BodyText"/>
        <w:spacing w:line="276" w:lineRule="auto"/>
        <w:ind w:left="0" w:right="232"/>
        <w:rPr>
          <w:rFonts w:asciiTheme="minorHAnsi" w:hAnsiTheme="minorHAnsi" w:cstheme="minorHAnsi"/>
        </w:rPr>
      </w:pPr>
      <w:r>
        <w:rPr>
          <w:rFonts w:asciiTheme="minorHAnsi" w:hAnsiTheme="minorHAnsi" w:cstheme="minorHAnsi"/>
        </w:rPr>
        <w:t>The challenge here is that there is virtually no publicly available data on site level GHG emissions performance for different steelmaking sites, and the little data that there is does not provide sufficient detail on scope boundaries and GHG accounting rules to be useful.</w:t>
      </w:r>
    </w:p>
    <w:p w14:paraId="2ECD601D" w14:textId="77777777" w:rsidR="005A0C1E" w:rsidRDefault="004D33BE" w:rsidP="005A0C1E">
      <w:pPr>
        <w:pStyle w:val="BodyText"/>
        <w:spacing w:line="276" w:lineRule="auto"/>
        <w:ind w:left="0" w:right="232"/>
        <w:rPr>
          <w:rFonts w:asciiTheme="minorHAnsi" w:hAnsiTheme="minorHAnsi" w:cstheme="minorHAnsi"/>
        </w:rPr>
      </w:pPr>
      <w:r>
        <w:rPr>
          <w:rFonts w:asciiTheme="minorHAnsi" w:hAnsiTheme="minorHAnsi" w:cstheme="minorHAnsi"/>
        </w:rPr>
        <w:t xml:space="preserve">ResponsibleSteel therefore worked with the </w:t>
      </w:r>
      <w:r w:rsidR="005A0C1E">
        <w:rPr>
          <w:rFonts w:asciiTheme="minorHAnsi" w:hAnsiTheme="minorHAnsi" w:cstheme="minorHAnsi"/>
        </w:rPr>
        <w:t xml:space="preserve">consultancy organisation CRU to use its proprietary CRU Steel </w:t>
      </w:r>
      <w:r w:rsidR="005A0C1E">
        <w:rPr>
          <w:rFonts w:asciiTheme="minorHAnsi" w:hAnsiTheme="minorHAnsi" w:cstheme="minorHAnsi"/>
        </w:rPr>
        <w:lastRenderedPageBreak/>
        <w:t xml:space="preserve">Cost Model and Emissions Analysis Tool to better understand site level emissions, taking account of </w:t>
      </w:r>
      <w:proofErr w:type="spellStart"/>
      <w:r w:rsidR="005A0C1E">
        <w:rPr>
          <w:rFonts w:asciiTheme="minorHAnsi" w:hAnsiTheme="minorHAnsi" w:cstheme="minorHAnsi"/>
        </w:rPr>
        <w:t>ResponsibleSteel’s</w:t>
      </w:r>
      <w:proofErr w:type="spellEnd"/>
      <w:r w:rsidR="005A0C1E">
        <w:rPr>
          <w:rFonts w:asciiTheme="minorHAnsi" w:hAnsiTheme="minorHAnsi" w:cstheme="minorHAnsi"/>
        </w:rPr>
        <w:t xml:space="preserve"> proposed scope boundaries and GHG accounting rules.  The results of the work were presented on a public </w:t>
      </w:r>
      <w:proofErr w:type="gramStart"/>
      <w:r w:rsidR="005A0C1E">
        <w:rPr>
          <w:rFonts w:asciiTheme="minorHAnsi" w:hAnsiTheme="minorHAnsi" w:cstheme="minorHAnsi"/>
        </w:rPr>
        <w:t>webinar, and</w:t>
      </w:r>
      <w:proofErr w:type="gramEnd"/>
      <w:r w:rsidR="005A0C1E">
        <w:rPr>
          <w:rFonts w:asciiTheme="minorHAnsi" w:hAnsiTheme="minorHAnsi" w:cstheme="minorHAnsi"/>
        </w:rPr>
        <w:t xml:space="preserve"> are summarise in the figure below.</w:t>
      </w:r>
    </w:p>
    <w:p w14:paraId="7AE155D2" w14:textId="46390A21" w:rsidR="005A0C1E" w:rsidRDefault="005A0C1E" w:rsidP="005A0C1E">
      <w:pPr>
        <w:pStyle w:val="BodyText"/>
        <w:spacing w:line="276" w:lineRule="auto"/>
        <w:ind w:left="0" w:right="232"/>
        <w:rPr>
          <w:rFonts w:asciiTheme="minorHAnsi" w:hAnsiTheme="minorHAnsi" w:cstheme="minorHAnsi"/>
        </w:rPr>
      </w:pPr>
    </w:p>
    <w:p w14:paraId="3FD82643" w14:textId="31BD10E4" w:rsidR="005A0C1E" w:rsidRDefault="00107434" w:rsidP="005A0C1E">
      <w:pPr>
        <w:pStyle w:val="BodyText"/>
        <w:spacing w:line="276" w:lineRule="auto"/>
        <w:ind w:left="0" w:right="232"/>
        <w:rPr>
          <w:rFonts w:asciiTheme="minorHAnsi" w:hAnsiTheme="minorHAnsi" w:cstheme="minorHAnsi"/>
        </w:rPr>
      </w:pPr>
      <w:r>
        <w:rPr>
          <w:rFonts w:asciiTheme="minorHAnsi" w:hAnsiTheme="minorHAnsi" w:cstheme="minorHAnsi"/>
          <w:noProof/>
        </w:rPr>
        <w:drawing>
          <wp:inline distT="0" distB="0" distL="0" distR="0" wp14:anchorId="3D3DB9B2" wp14:editId="2110DE78">
            <wp:extent cx="5756910" cy="3224530"/>
            <wp:effectExtent l="0" t="0" r="0" b="127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26">
                      <a:extLst>
                        <a:ext uri="{28A0092B-C50C-407E-A947-70E740481C1C}">
                          <a14:useLocalDpi xmlns:a14="http://schemas.microsoft.com/office/drawing/2010/main"/>
                        </a:ext>
                      </a:extLst>
                    </a:blip>
                    <a:stretch>
                      <a:fillRect/>
                    </a:stretch>
                  </pic:blipFill>
                  <pic:spPr>
                    <a:xfrm>
                      <a:off x="0" y="0"/>
                      <a:ext cx="5756910" cy="3224530"/>
                    </a:xfrm>
                    <a:prstGeom prst="rect">
                      <a:avLst/>
                    </a:prstGeom>
                  </pic:spPr>
                </pic:pic>
              </a:graphicData>
            </a:graphic>
          </wp:inline>
        </w:drawing>
      </w:r>
    </w:p>
    <w:p w14:paraId="1A4AEDD1" w14:textId="02EBA7E9" w:rsidR="00C7588F" w:rsidRDefault="005A0C1E" w:rsidP="005A0C1E">
      <w:pPr>
        <w:pStyle w:val="BodyText"/>
        <w:spacing w:line="276" w:lineRule="auto"/>
        <w:ind w:left="0" w:right="232"/>
        <w:rPr>
          <w:rFonts w:asciiTheme="minorHAnsi" w:hAnsiTheme="minorHAnsi" w:cstheme="minorHAnsi"/>
        </w:rPr>
      </w:pPr>
      <w:r>
        <w:rPr>
          <w:rFonts w:asciiTheme="minorHAnsi" w:hAnsiTheme="minorHAnsi" w:cstheme="minorHAnsi"/>
        </w:rPr>
        <w:t xml:space="preserve">The figure shows the GHG emissions per tonne of steel produced, for </w:t>
      </w:r>
      <w:r w:rsidR="007C712E">
        <w:rPr>
          <w:rFonts w:asciiTheme="minorHAnsi" w:hAnsiTheme="minorHAnsi" w:cstheme="minorHAnsi"/>
        </w:rPr>
        <w:t>around 290</w:t>
      </w:r>
      <w:r>
        <w:rPr>
          <w:rFonts w:asciiTheme="minorHAnsi" w:hAnsiTheme="minorHAnsi" w:cstheme="minorHAnsi"/>
        </w:rPr>
        <w:t xml:space="preserve"> steelmaking sites across North and South America, Europe, China, India and Asia, including BF/BOF, DRI and EAF-based steelmaking routes</w:t>
      </w:r>
      <w:r w:rsidR="007C712E">
        <w:rPr>
          <w:rFonts w:asciiTheme="minorHAnsi" w:hAnsiTheme="minorHAnsi" w:cstheme="minorHAnsi"/>
        </w:rPr>
        <w:t>, and representing more than 60% of global steel production</w:t>
      </w:r>
      <w:r>
        <w:rPr>
          <w:rFonts w:asciiTheme="minorHAnsi" w:hAnsiTheme="minorHAnsi" w:cstheme="minorHAnsi"/>
        </w:rPr>
        <w:t>.  The GHG emissions include consideration of u</w:t>
      </w:r>
      <w:r w:rsidRPr="005A0C1E">
        <w:rPr>
          <w:rFonts w:asciiTheme="minorHAnsi" w:hAnsiTheme="minorHAnsi" w:cstheme="minorHAnsi"/>
        </w:rPr>
        <w:t>pstream indirect (Scope 3a) GHG emissions</w:t>
      </w:r>
      <w:r>
        <w:rPr>
          <w:rFonts w:asciiTheme="minorHAnsi" w:hAnsiTheme="minorHAnsi" w:cstheme="minorHAnsi"/>
        </w:rPr>
        <w:t xml:space="preserve">, energy </w:t>
      </w:r>
      <w:r w:rsidRPr="005A0C1E">
        <w:rPr>
          <w:rFonts w:asciiTheme="minorHAnsi" w:hAnsiTheme="minorHAnsi" w:cstheme="minorHAnsi"/>
        </w:rPr>
        <w:t>indirect (Scope 2) GHG emissions</w:t>
      </w:r>
      <w:r>
        <w:rPr>
          <w:rFonts w:asciiTheme="minorHAnsi" w:hAnsiTheme="minorHAnsi" w:cstheme="minorHAnsi"/>
        </w:rPr>
        <w:t>, and d</w:t>
      </w:r>
      <w:r w:rsidRPr="005A0C1E">
        <w:rPr>
          <w:rFonts w:asciiTheme="minorHAnsi" w:hAnsiTheme="minorHAnsi" w:cstheme="minorHAnsi"/>
        </w:rPr>
        <w:t>irect (Scope 1) GHG emissions</w:t>
      </w:r>
      <w:r>
        <w:rPr>
          <w:rFonts w:asciiTheme="minorHAnsi" w:hAnsiTheme="minorHAnsi" w:cstheme="minorHAnsi"/>
        </w:rPr>
        <w:t xml:space="preserve"> up to the production of crude steel, and include estimates for GHG emissions associated with raw material extraction, and the upstream transportation of input materials.  Site level GHG emissions intensity (on the y axis) is plotted against the proportion of </w:t>
      </w:r>
      <w:r w:rsidR="00FC40CB">
        <w:rPr>
          <w:rFonts w:asciiTheme="minorHAnsi" w:hAnsiTheme="minorHAnsi" w:cstheme="minorHAnsi"/>
        </w:rPr>
        <w:t xml:space="preserve">external </w:t>
      </w:r>
      <w:r>
        <w:rPr>
          <w:rFonts w:asciiTheme="minorHAnsi" w:hAnsiTheme="minorHAnsi" w:cstheme="minorHAnsi"/>
        </w:rPr>
        <w:t>scrap used as an input material.</w:t>
      </w:r>
    </w:p>
    <w:p w14:paraId="437CB6D3" w14:textId="6A1F44E7" w:rsidR="007C712E" w:rsidRDefault="007C712E" w:rsidP="005A0C1E">
      <w:pPr>
        <w:pStyle w:val="BodyText"/>
        <w:spacing w:line="276" w:lineRule="auto"/>
        <w:ind w:left="0" w:right="232"/>
        <w:rPr>
          <w:rFonts w:asciiTheme="minorHAnsi" w:hAnsiTheme="minorHAnsi" w:cstheme="minorHAnsi"/>
        </w:rPr>
      </w:pPr>
      <w:r>
        <w:rPr>
          <w:rFonts w:asciiTheme="minorHAnsi" w:hAnsiTheme="minorHAnsi" w:cstheme="minorHAnsi"/>
        </w:rPr>
        <w:t>A best fit linear regression (excluding the coal-based DRI sites indicated in the top left portion of the plot) gives a global average level of performance represented by the line y = 2.59 – 2.42x.  The coal</w:t>
      </w:r>
      <w:r w:rsidR="001E419E">
        <w:rPr>
          <w:rFonts w:asciiTheme="minorHAnsi" w:hAnsiTheme="minorHAnsi" w:cstheme="minorHAnsi"/>
        </w:rPr>
        <w:t>-</w:t>
      </w:r>
      <w:r>
        <w:rPr>
          <w:rFonts w:asciiTheme="minorHAnsi" w:hAnsiTheme="minorHAnsi" w:cstheme="minorHAnsi"/>
        </w:rPr>
        <w:t xml:space="preserve">based </w:t>
      </w:r>
      <w:r w:rsidR="001E419E">
        <w:rPr>
          <w:rFonts w:asciiTheme="minorHAnsi" w:hAnsiTheme="minorHAnsi" w:cstheme="minorHAnsi"/>
        </w:rPr>
        <w:t xml:space="preserve">DRI </w:t>
      </w:r>
      <w:r>
        <w:rPr>
          <w:rFonts w:asciiTheme="minorHAnsi" w:hAnsiTheme="minorHAnsi" w:cstheme="minorHAnsi"/>
        </w:rPr>
        <w:t xml:space="preserve">sites were excluded </w:t>
      </w:r>
      <w:r w:rsidR="00C76466">
        <w:rPr>
          <w:rFonts w:asciiTheme="minorHAnsi" w:hAnsiTheme="minorHAnsi" w:cstheme="minorHAnsi"/>
        </w:rPr>
        <w:t xml:space="preserve">from the regression calculation </w:t>
      </w:r>
      <w:r>
        <w:rPr>
          <w:rFonts w:asciiTheme="minorHAnsi" w:hAnsiTheme="minorHAnsi" w:cstheme="minorHAnsi"/>
        </w:rPr>
        <w:t>as they have the effect of pulling the regression line higher for low x values, without bringing any coal-based DRI sites beneath the resulting threshold line.</w:t>
      </w:r>
    </w:p>
    <w:p w14:paraId="04452027" w14:textId="2F2A9332" w:rsidR="007C712E" w:rsidRDefault="00D719E4" w:rsidP="005A0C1E">
      <w:pPr>
        <w:pStyle w:val="BodyText"/>
        <w:spacing w:line="276" w:lineRule="auto"/>
        <w:ind w:left="0" w:right="232"/>
        <w:rPr>
          <w:rFonts w:asciiTheme="minorHAnsi" w:hAnsiTheme="minorHAnsi" w:cstheme="minorHAnsi"/>
        </w:rPr>
      </w:pPr>
      <w:r>
        <w:rPr>
          <w:rFonts w:asciiTheme="minorHAnsi" w:hAnsiTheme="minorHAnsi" w:cstheme="minorHAnsi"/>
        </w:rPr>
        <w:t>Given the noise in the data we have proposed using figures rounded to the nearest 0.</w:t>
      </w:r>
      <w:r w:rsidR="00415873">
        <w:rPr>
          <w:rFonts w:asciiTheme="minorHAnsi" w:hAnsiTheme="minorHAnsi" w:cstheme="minorHAnsi"/>
        </w:rPr>
        <w:t>5</w:t>
      </w:r>
      <w:r>
        <w:rPr>
          <w:rFonts w:asciiTheme="minorHAnsi" w:hAnsiTheme="minorHAnsi" w:cstheme="minorHAnsi"/>
        </w:rPr>
        <w:t xml:space="preserve"> </w:t>
      </w:r>
      <w:r w:rsidR="009E56E3">
        <w:rPr>
          <w:rFonts w:asciiTheme="minorHAnsi" w:hAnsiTheme="minorHAnsi" w:cstheme="minorHAnsi"/>
        </w:rPr>
        <w:t>tonnes CO</w:t>
      </w:r>
      <w:r w:rsidR="009E56E3" w:rsidRPr="009E56E3">
        <w:rPr>
          <w:rFonts w:asciiTheme="minorHAnsi" w:hAnsiTheme="minorHAnsi" w:cstheme="minorHAnsi"/>
          <w:vertAlign w:val="subscript"/>
        </w:rPr>
        <w:t>2</w:t>
      </w:r>
      <w:r w:rsidR="009E56E3">
        <w:rPr>
          <w:rFonts w:asciiTheme="minorHAnsi" w:hAnsiTheme="minorHAnsi" w:cstheme="minorHAnsi"/>
        </w:rPr>
        <w:t>e/ tonne of crude steel produced</w:t>
      </w:r>
      <w:r w:rsidR="00415873">
        <w:rPr>
          <w:rFonts w:asciiTheme="minorHAnsi" w:hAnsiTheme="minorHAnsi" w:cstheme="minorHAnsi"/>
        </w:rPr>
        <w:t xml:space="preserve"> at 0% scrap input</w:t>
      </w:r>
      <w:r w:rsidR="009E56E3">
        <w:rPr>
          <w:rFonts w:asciiTheme="minorHAnsi" w:hAnsiTheme="minorHAnsi" w:cstheme="minorHAnsi"/>
        </w:rPr>
        <w:t>, giving a threshold level performance defined by the line y = 2.5 – 2.25x.</w:t>
      </w:r>
      <w:r w:rsidR="00C76466">
        <w:rPr>
          <w:rFonts w:asciiTheme="minorHAnsi" w:hAnsiTheme="minorHAnsi" w:cstheme="minorHAnsi"/>
        </w:rPr>
        <w:t xml:space="preserve">  Any steelmaker, anywhere in the world, using current technology, is in principle able to reduce its emissions intensity to this level of performance.</w:t>
      </w:r>
    </w:p>
    <w:p w14:paraId="78B2000E" w14:textId="42C7AEA8" w:rsidR="00EC0D12" w:rsidRDefault="00EC0D12" w:rsidP="005A0C1E">
      <w:pPr>
        <w:pStyle w:val="BodyText"/>
        <w:spacing w:line="276" w:lineRule="auto"/>
        <w:ind w:left="0" w:right="232"/>
        <w:rPr>
          <w:rFonts w:asciiTheme="minorHAnsi" w:hAnsiTheme="minorHAnsi" w:cstheme="minorHAnsi"/>
        </w:rPr>
      </w:pPr>
      <w:r>
        <w:rPr>
          <w:rFonts w:asciiTheme="minorHAnsi" w:hAnsiTheme="minorHAnsi" w:cstheme="minorHAnsi"/>
        </w:rPr>
        <w:t xml:space="preserve">Two further performance bands have been defined at y = 2.0 </w:t>
      </w:r>
      <w:r w:rsidR="00415873">
        <w:rPr>
          <w:rFonts w:asciiTheme="minorHAnsi" w:hAnsiTheme="minorHAnsi" w:cstheme="minorHAnsi"/>
        </w:rPr>
        <w:t>–</w:t>
      </w:r>
      <w:r>
        <w:rPr>
          <w:rFonts w:asciiTheme="minorHAnsi" w:hAnsiTheme="minorHAnsi" w:cstheme="minorHAnsi"/>
        </w:rPr>
        <w:t xml:space="preserve"> </w:t>
      </w:r>
      <w:r w:rsidR="00415873">
        <w:rPr>
          <w:rFonts w:asciiTheme="minorHAnsi" w:hAnsiTheme="minorHAnsi" w:cstheme="minorHAnsi"/>
        </w:rPr>
        <w:t xml:space="preserve">1.875x, and at y = 1.0 – x.  For sites using low proportions of scrap as an input material these three thresholds define, respectively: better than average BF/BOF based steelmaking; low GHG emission steelmaking based on </w:t>
      </w:r>
      <w:r w:rsidR="00BE6A2E">
        <w:rPr>
          <w:rFonts w:asciiTheme="minorHAnsi" w:hAnsiTheme="minorHAnsi" w:cstheme="minorHAnsi"/>
        </w:rPr>
        <w:t>gas based</w:t>
      </w:r>
      <w:r w:rsidR="00415873">
        <w:rPr>
          <w:rFonts w:asciiTheme="minorHAnsi" w:hAnsiTheme="minorHAnsi" w:cstheme="minorHAnsi"/>
        </w:rPr>
        <w:t xml:space="preserve"> DRI; and future very low GHG emission steelmaking that will require the use of new technologies.  For sites using high proportions of scrap the equivalent performance levels represent: better than average EAF based steelmaking; low GHG emission steelmaking; very low – in effect zero emission – steelmaking.</w:t>
      </w:r>
    </w:p>
    <w:p w14:paraId="3BC75D93" w14:textId="662C7D3E" w:rsidR="001E419E" w:rsidRDefault="00415873" w:rsidP="005A0C1E">
      <w:pPr>
        <w:pStyle w:val="BodyText"/>
        <w:spacing w:line="276" w:lineRule="auto"/>
        <w:ind w:left="0" w:right="232"/>
        <w:rPr>
          <w:rFonts w:asciiTheme="minorHAnsi" w:hAnsiTheme="minorHAnsi" w:cstheme="minorHAnsi"/>
        </w:rPr>
      </w:pPr>
      <w:r>
        <w:rPr>
          <w:rFonts w:asciiTheme="minorHAnsi" w:hAnsiTheme="minorHAnsi" w:cstheme="minorHAnsi"/>
        </w:rPr>
        <w:t xml:space="preserve">We propose that these performance bands provide a fair </w:t>
      </w:r>
      <w:r w:rsidR="001E419E">
        <w:rPr>
          <w:rFonts w:asciiTheme="minorHAnsi" w:hAnsiTheme="minorHAnsi" w:cstheme="minorHAnsi"/>
        </w:rPr>
        <w:t xml:space="preserve">and objective </w:t>
      </w:r>
      <w:r>
        <w:rPr>
          <w:rFonts w:asciiTheme="minorHAnsi" w:hAnsiTheme="minorHAnsi" w:cstheme="minorHAnsi"/>
        </w:rPr>
        <w:t>basis</w:t>
      </w:r>
      <w:r w:rsidR="001E419E">
        <w:rPr>
          <w:rFonts w:asciiTheme="minorHAnsi" w:hAnsiTheme="minorHAnsi" w:cstheme="minorHAnsi"/>
        </w:rPr>
        <w:t xml:space="preserve"> to assess and differentiate </w:t>
      </w:r>
      <w:r w:rsidR="001E419E">
        <w:rPr>
          <w:rFonts w:asciiTheme="minorHAnsi" w:hAnsiTheme="minorHAnsi" w:cstheme="minorHAnsi"/>
        </w:rPr>
        <w:lastRenderedPageBreak/>
        <w:t>between the performance of steelmakers in relation to the GHG emissions intensity of their operations, in line with the terms of reference for the development of the ResponsibleSteel Standard, that it should:</w:t>
      </w:r>
    </w:p>
    <w:p w14:paraId="4569C877" w14:textId="325EDE69" w:rsidR="001E419E" w:rsidRDefault="001E419E" w:rsidP="001E419E">
      <w:pPr>
        <w:pStyle w:val="BodyText"/>
        <w:numPr>
          <w:ilvl w:val="0"/>
          <w:numId w:val="66"/>
        </w:numPr>
        <w:spacing w:line="276" w:lineRule="auto"/>
        <w:ind w:right="232"/>
        <w:rPr>
          <w:rFonts w:asciiTheme="minorHAnsi" w:hAnsiTheme="minorHAnsi" w:cstheme="minorHAnsi"/>
        </w:rPr>
      </w:pPr>
      <w:r>
        <w:rPr>
          <w:rFonts w:asciiTheme="minorHAnsi" w:hAnsiTheme="minorHAnsi" w:cstheme="minorHAnsi"/>
        </w:rPr>
        <w:t>Encourage the broad participation of steelmakers in both developed and developing countries in the ResponsibleSteel programme;</w:t>
      </w:r>
    </w:p>
    <w:p w14:paraId="5CCF89FC" w14:textId="55F8E890" w:rsidR="001E419E" w:rsidRDefault="001E419E" w:rsidP="001E419E">
      <w:pPr>
        <w:pStyle w:val="BodyText"/>
        <w:numPr>
          <w:ilvl w:val="0"/>
          <w:numId w:val="66"/>
        </w:numPr>
        <w:spacing w:line="276" w:lineRule="auto"/>
        <w:ind w:right="232"/>
        <w:rPr>
          <w:rFonts w:asciiTheme="minorHAnsi" w:hAnsiTheme="minorHAnsi" w:cstheme="minorHAnsi"/>
        </w:rPr>
      </w:pPr>
      <w:r>
        <w:rPr>
          <w:rFonts w:asciiTheme="minorHAnsi" w:hAnsiTheme="minorHAnsi" w:cstheme="minorHAnsi"/>
        </w:rPr>
        <w:t>Merit the recognition and endorsement of the programme’s civil society supporters;</w:t>
      </w:r>
    </w:p>
    <w:p w14:paraId="1496C309" w14:textId="1CF81E0F" w:rsidR="00415873" w:rsidRDefault="001E419E" w:rsidP="001E419E">
      <w:pPr>
        <w:pStyle w:val="BodyText"/>
        <w:numPr>
          <w:ilvl w:val="0"/>
          <w:numId w:val="66"/>
        </w:numPr>
        <w:spacing w:line="276" w:lineRule="auto"/>
        <w:ind w:right="232"/>
        <w:rPr>
          <w:rFonts w:asciiTheme="minorHAnsi" w:hAnsiTheme="minorHAnsi" w:cstheme="minorHAnsi"/>
        </w:rPr>
      </w:pPr>
      <w:r>
        <w:rPr>
          <w:rFonts w:asciiTheme="minorHAnsi" w:hAnsiTheme="minorHAnsi" w:cstheme="minorHAnsi"/>
        </w:rPr>
        <w:t>Maximise steel’s contribution to a sustainable society through the responsible sourcing of its raw materials and management of the impacts of its production.</w:t>
      </w:r>
    </w:p>
    <w:p w14:paraId="1613845A" w14:textId="77777777" w:rsidR="00175282" w:rsidRDefault="00175282" w:rsidP="00175282">
      <w:pPr>
        <w:pStyle w:val="BodyText"/>
        <w:spacing w:line="276" w:lineRule="auto"/>
        <w:ind w:right="232"/>
        <w:rPr>
          <w:rFonts w:asciiTheme="minorHAnsi" w:hAnsiTheme="minorHAnsi" w:cstheme="minorHAnsi"/>
        </w:rPr>
      </w:pPr>
      <w:r>
        <w:rPr>
          <w:rFonts w:asciiTheme="minorHAnsi" w:hAnsiTheme="minorHAnsi" w:cstheme="minorHAnsi"/>
        </w:rPr>
        <w:t>Consideration was given to specifying a further performance level to represent the minimum feasible level of emissions. This would be the level at which further reductions to achieve ‘net zero’ steel would require offsetting of these residual emissions.</w:t>
      </w:r>
    </w:p>
    <w:p w14:paraId="50343295" w14:textId="0B30E2F4" w:rsidR="00C7588F" w:rsidRDefault="00175282" w:rsidP="00480E87">
      <w:pPr>
        <w:pStyle w:val="BodyText"/>
        <w:spacing w:line="276" w:lineRule="auto"/>
        <w:ind w:right="232"/>
        <w:rPr>
          <w:rFonts w:asciiTheme="minorHAnsi" w:hAnsiTheme="minorHAnsi" w:cstheme="minorHAnsi"/>
        </w:rPr>
      </w:pPr>
      <w:r w:rsidRPr="00175282">
        <w:rPr>
          <w:rFonts w:asciiTheme="minorHAnsi" w:hAnsiTheme="minorHAnsi" w:cstheme="minorHAnsi"/>
        </w:rPr>
        <w:t xml:space="preserve">However, it is proposed not to specify this at this time, firstly because </w:t>
      </w:r>
      <w:r>
        <w:rPr>
          <w:rFonts w:asciiTheme="minorHAnsi" w:hAnsiTheme="minorHAnsi" w:cstheme="minorHAnsi"/>
        </w:rPr>
        <w:t xml:space="preserve">the achievement of ‘net zero’ steel would require an agreed approach to the recognition of offsets; and secondly because we propose that </w:t>
      </w:r>
      <w:r w:rsidRPr="00175282">
        <w:rPr>
          <w:rFonts w:asciiTheme="minorHAnsi" w:hAnsiTheme="minorHAnsi" w:cstheme="minorHAnsi"/>
        </w:rPr>
        <w:t xml:space="preserve">a process to define ‘net zero’ steel should take place </w:t>
      </w:r>
      <w:r>
        <w:rPr>
          <w:rFonts w:asciiTheme="minorHAnsi" w:hAnsiTheme="minorHAnsi" w:cstheme="minorHAnsi"/>
        </w:rPr>
        <w:t xml:space="preserve">in collaboration </w:t>
      </w:r>
      <w:r w:rsidRPr="00175282">
        <w:rPr>
          <w:rFonts w:asciiTheme="minorHAnsi" w:hAnsiTheme="minorHAnsi" w:cstheme="minorHAnsi"/>
        </w:rPr>
        <w:t>with other organisations</w:t>
      </w:r>
      <w:r>
        <w:rPr>
          <w:rFonts w:asciiTheme="minorHAnsi" w:hAnsiTheme="minorHAnsi" w:cstheme="minorHAnsi"/>
        </w:rPr>
        <w:t xml:space="preserve"> working on these issues</w:t>
      </w:r>
      <w:r w:rsidRPr="00175282">
        <w:rPr>
          <w:rFonts w:asciiTheme="minorHAnsi" w:hAnsiTheme="minorHAnsi" w:cstheme="minorHAnsi"/>
        </w:rPr>
        <w:t xml:space="preserve">, with a view to </w:t>
      </w:r>
      <w:r>
        <w:rPr>
          <w:rFonts w:asciiTheme="minorHAnsi" w:hAnsiTheme="minorHAnsi" w:cstheme="minorHAnsi"/>
        </w:rPr>
        <w:t>reaching broad agreement</w:t>
      </w:r>
      <w:r w:rsidRPr="00175282">
        <w:rPr>
          <w:rFonts w:asciiTheme="minorHAnsi" w:hAnsiTheme="minorHAnsi" w:cstheme="minorHAnsi"/>
        </w:rPr>
        <w:t>.  ResponsibleSteel believes that there is a need to develop a commonly recognised definition of ‘net zero steel’ and welcomes further engagement with stakeholders on this topic.</w:t>
      </w:r>
    </w:p>
    <w:p w14:paraId="6D7F6D67" w14:textId="4C94F32E" w:rsidR="00480E87" w:rsidRDefault="00480E87" w:rsidP="00480E87">
      <w:pPr>
        <w:pStyle w:val="BodyText"/>
        <w:spacing w:line="276" w:lineRule="auto"/>
        <w:ind w:right="232"/>
        <w:rPr>
          <w:rFonts w:asciiTheme="minorHAnsi" w:hAnsiTheme="minorHAnsi" w:cstheme="minorHAnsi"/>
        </w:rPr>
      </w:pPr>
    </w:p>
    <w:p w14:paraId="0942167D" w14:textId="7F17A1E5" w:rsidR="00480E87" w:rsidRDefault="00480E87" w:rsidP="00480E87">
      <w:pPr>
        <w:pStyle w:val="BodyText"/>
        <w:spacing w:line="276" w:lineRule="auto"/>
        <w:ind w:right="232"/>
        <w:rPr>
          <w:rFonts w:asciiTheme="minorHAnsi" w:hAnsiTheme="minorHAnsi" w:cstheme="minorHAnsi"/>
          <w:b/>
          <w:bCs/>
        </w:rPr>
      </w:pPr>
      <w:r w:rsidRPr="00480E87">
        <w:rPr>
          <w:rFonts w:asciiTheme="minorHAnsi" w:hAnsiTheme="minorHAnsi" w:cstheme="minorHAnsi"/>
          <w:b/>
          <w:bCs/>
        </w:rPr>
        <w:t>Multiple levels of performance</w:t>
      </w:r>
    </w:p>
    <w:p w14:paraId="0C876AC5" w14:textId="6C54571D" w:rsidR="00113388" w:rsidRDefault="00480E87" w:rsidP="00113388">
      <w:pPr>
        <w:pStyle w:val="BodyText"/>
        <w:spacing w:line="276" w:lineRule="auto"/>
        <w:ind w:right="232"/>
        <w:rPr>
          <w:rFonts w:asciiTheme="minorHAnsi" w:hAnsiTheme="minorHAnsi" w:cstheme="minorHAnsi"/>
        </w:rPr>
      </w:pPr>
      <w:r>
        <w:rPr>
          <w:rFonts w:asciiTheme="minorHAnsi" w:hAnsiTheme="minorHAnsi" w:cstheme="minorHAnsi"/>
        </w:rPr>
        <w:t xml:space="preserve">The proposed approach is based on the recognition of multiple levels of performance.  This type of approach was put forward for </w:t>
      </w:r>
      <w:r w:rsidR="00094B67">
        <w:rPr>
          <w:rFonts w:asciiTheme="minorHAnsi" w:hAnsiTheme="minorHAnsi" w:cstheme="minorHAnsi"/>
        </w:rPr>
        <w:t xml:space="preserve">initial </w:t>
      </w:r>
      <w:r>
        <w:rPr>
          <w:rFonts w:asciiTheme="minorHAnsi" w:hAnsiTheme="minorHAnsi" w:cstheme="minorHAnsi"/>
        </w:rPr>
        <w:t xml:space="preserve">consideration in the previous </w:t>
      </w:r>
      <w:r w:rsidR="00094B67">
        <w:rPr>
          <w:rFonts w:asciiTheme="minorHAnsi" w:hAnsiTheme="minorHAnsi" w:cstheme="minorHAnsi"/>
        </w:rPr>
        <w:t xml:space="preserve">consultation </w:t>
      </w:r>
      <w:r>
        <w:rPr>
          <w:rFonts w:asciiTheme="minorHAnsi" w:hAnsiTheme="minorHAnsi" w:cstheme="minorHAnsi"/>
        </w:rPr>
        <w:t xml:space="preserve">draft, but was not proposed </w:t>
      </w:r>
      <w:r w:rsidR="00094B67">
        <w:rPr>
          <w:rFonts w:asciiTheme="minorHAnsi" w:hAnsiTheme="minorHAnsi" w:cstheme="minorHAnsi"/>
        </w:rPr>
        <w:t>as a</w:t>
      </w:r>
      <w:r>
        <w:rPr>
          <w:rFonts w:asciiTheme="minorHAnsi" w:hAnsiTheme="minorHAnsi" w:cstheme="minorHAnsi"/>
        </w:rPr>
        <w:t xml:space="preserve"> requirement, and was not the subject of an explicit consultation question.</w:t>
      </w:r>
    </w:p>
    <w:p w14:paraId="15D974F2" w14:textId="050609E1" w:rsidR="00113388" w:rsidRDefault="00C76466" w:rsidP="00113388">
      <w:pPr>
        <w:pStyle w:val="BodyText"/>
        <w:spacing w:line="276" w:lineRule="auto"/>
        <w:ind w:right="232"/>
        <w:rPr>
          <w:rFonts w:asciiTheme="minorHAnsi" w:hAnsiTheme="minorHAnsi" w:cstheme="minorHAnsi"/>
        </w:rPr>
      </w:pPr>
      <w:r>
        <w:rPr>
          <w:rFonts w:asciiTheme="minorHAnsi" w:hAnsiTheme="minorHAnsi" w:cstheme="minorHAnsi"/>
        </w:rPr>
        <w:t>We propose that this</w:t>
      </w:r>
      <w:r w:rsidR="00113388">
        <w:rPr>
          <w:rFonts w:asciiTheme="minorHAnsi" w:hAnsiTheme="minorHAnsi" w:cstheme="minorHAnsi"/>
        </w:rPr>
        <w:t xml:space="preserve"> approach has a number of advantages:</w:t>
      </w:r>
    </w:p>
    <w:p w14:paraId="52681312" w14:textId="52FFD44C" w:rsidR="00113388" w:rsidRDefault="00113388" w:rsidP="00113388">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It avoids the need to define a single performance threshold, with the inevitable consequence that the threshold is deemed to be too low by some stakeholders, but too high by others</w:t>
      </w:r>
      <w:r w:rsidR="00E4586D">
        <w:rPr>
          <w:rFonts w:asciiTheme="minorHAnsi" w:hAnsiTheme="minorHAnsi" w:cstheme="minorHAnsi"/>
        </w:rPr>
        <w:t>.</w:t>
      </w:r>
    </w:p>
    <w:p w14:paraId="7DB08B5A" w14:textId="43475FD8" w:rsidR="00113388" w:rsidRPr="00C76466" w:rsidRDefault="00113388" w:rsidP="00C76466">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as a consequence it avoids the need for a programme to make a binary choice as to whether it will only be open to the best performers in a sector (and therefore not able to engage with the great majority of businesses), or whether it will be open to the majority of businesses (and not able to recognise and incentivise leadership);</w:t>
      </w:r>
      <w:r w:rsidR="00C76466" w:rsidRPr="00C76466">
        <w:rPr>
          <w:rFonts w:asciiTheme="minorHAnsi" w:hAnsiTheme="minorHAnsi" w:cstheme="minorHAnsi"/>
        </w:rPr>
        <w:t xml:space="preserve"> </w:t>
      </w:r>
      <w:r w:rsidR="00C76466">
        <w:rPr>
          <w:rFonts w:asciiTheme="minorHAnsi" w:hAnsiTheme="minorHAnsi" w:cstheme="minorHAnsi"/>
        </w:rPr>
        <w:t>the programme can recognise businesses which achieve a given threshold, but also differentiate businesses which are demonstrating leadership through higher levels of performance</w:t>
      </w:r>
      <w:r w:rsidR="00E4586D">
        <w:rPr>
          <w:rFonts w:asciiTheme="minorHAnsi" w:hAnsiTheme="minorHAnsi" w:cstheme="minorHAnsi"/>
        </w:rPr>
        <w:t>.</w:t>
      </w:r>
    </w:p>
    <w:p w14:paraId="1F90C551" w14:textId="02FD475B" w:rsidR="003C1A08" w:rsidRDefault="003C1A08" w:rsidP="00113388">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It allows a programme to set and recognise separate performance levels for different attributes, allowing it to recognise and reward businesses that excel in one area of performance, but achieve a lower level of performance in another</w:t>
      </w:r>
      <w:r w:rsidR="00C76466">
        <w:rPr>
          <w:rFonts w:asciiTheme="minorHAnsi" w:hAnsiTheme="minorHAnsi" w:cstheme="minorHAnsi"/>
        </w:rPr>
        <w:t xml:space="preserve">.  </w:t>
      </w:r>
      <w:r w:rsidR="008466C3">
        <w:rPr>
          <w:rFonts w:asciiTheme="minorHAnsi" w:hAnsiTheme="minorHAnsi" w:cstheme="minorHAnsi"/>
        </w:rPr>
        <w:t>This would allow the</w:t>
      </w:r>
      <w:r w:rsidR="00C76466">
        <w:rPr>
          <w:rFonts w:asciiTheme="minorHAnsi" w:hAnsiTheme="minorHAnsi" w:cstheme="minorHAnsi"/>
        </w:rPr>
        <w:t xml:space="preserve"> ResponsibleSteel programme </w:t>
      </w:r>
      <w:r w:rsidR="008466C3">
        <w:rPr>
          <w:rFonts w:asciiTheme="minorHAnsi" w:hAnsiTheme="minorHAnsi" w:cstheme="minorHAnsi"/>
        </w:rPr>
        <w:t>to recognise steelmaking sites that are showing leadership in relation to their GHG emissions intensity while only performing at threshold level in relation to their sourcing of raw materials, or vice versa.</w:t>
      </w:r>
    </w:p>
    <w:p w14:paraId="1CF11E33" w14:textId="170B0B7A" w:rsidR="00113388" w:rsidRPr="008E64C2" w:rsidRDefault="00113388" w:rsidP="00113388">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It allows downstream users and specifiers to make procurement commitments that allow them to work with their existing suppliers, but that can also be upgraded and made more progressive over time</w:t>
      </w:r>
      <w:r w:rsidR="00DD45D4">
        <w:rPr>
          <w:rFonts w:asciiTheme="minorHAnsi" w:hAnsiTheme="minorHAnsi" w:cstheme="minorHAnsi"/>
        </w:rPr>
        <w:t xml:space="preserve"> as a standard becomes more widely adopted and performance levels improve</w:t>
      </w:r>
      <w:r w:rsidR="00E4586D">
        <w:rPr>
          <w:rFonts w:asciiTheme="minorHAnsi" w:hAnsiTheme="minorHAnsi" w:cstheme="minorHAnsi"/>
        </w:rPr>
        <w:t>.</w:t>
      </w:r>
    </w:p>
    <w:p w14:paraId="160B719F" w14:textId="03146ECD" w:rsidR="00113388" w:rsidRDefault="00113388" w:rsidP="00113388">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 xml:space="preserve">It allows programmes to engage with a broad range of businesses that have achieved different levels of performance to date, often including businesses in developed as well as developing countries, without having to specify distinct regional thresholds that can cause problems when </w:t>
      </w:r>
      <w:r>
        <w:rPr>
          <w:rFonts w:asciiTheme="minorHAnsi" w:hAnsiTheme="minorHAnsi" w:cstheme="minorHAnsi"/>
        </w:rPr>
        <w:lastRenderedPageBreak/>
        <w:t>commodities are traded internationally</w:t>
      </w:r>
      <w:r w:rsidR="00E4586D">
        <w:rPr>
          <w:rFonts w:asciiTheme="minorHAnsi" w:hAnsiTheme="minorHAnsi" w:cstheme="minorHAnsi"/>
        </w:rPr>
        <w:t>.</w:t>
      </w:r>
    </w:p>
    <w:p w14:paraId="3877814A" w14:textId="24F3AEED" w:rsidR="003C1A08" w:rsidRPr="003C1A08" w:rsidRDefault="00DD45D4" w:rsidP="003C1A08">
      <w:pPr>
        <w:pStyle w:val="BodyText"/>
        <w:numPr>
          <w:ilvl w:val="0"/>
          <w:numId w:val="69"/>
        </w:numPr>
        <w:spacing w:line="276" w:lineRule="auto"/>
        <w:ind w:right="232"/>
        <w:rPr>
          <w:rFonts w:asciiTheme="minorHAnsi" w:hAnsiTheme="minorHAnsi" w:cstheme="minorHAnsi"/>
        </w:rPr>
      </w:pPr>
      <w:r>
        <w:rPr>
          <w:rFonts w:asciiTheme="minorHAnsi" w:hAnsiTheme="minorHAnsi" w:cstheme="minorHAnsi"/>
        </w:rPr>
        <w:t>It does not require performance levels to be renegotiated on a rolling basis, with the associated uncertainty</w:t>
      </w:r>
      <w:r w:rsidR="003C1A08">
        <w:rPr>
          <w:rFonts w:asciiTheme="minorHAnsi" w:hAnsiTheme="minorHAnsi" w:cstheme="minorHAnsi"/>
        </w:rPr>
        <w:t xml:space="preserve"> for both producers and specifiers.</w:t>
      </w:r>
    </w:p>
    <w:p w14:paraId="213C0005" w14:textId="535DB673" w:rsidR="00113388" w:rsidRDefault="00113388" w:rsidP="00113388">
      <w:pPr>
        <w:pStyle w:val="BodyText"/>
        <w:spacing w:line="276" w:lineRule="auto"/>
        <w:ind w:right="232"/>
        <w:rPr>
          <w:rFonts w:asciiTheme="minorHAnsi" w:hAnsiTheme="minorHAnsi" w:cstheme="minorHAnsi"/>
        </w:rPr>
      </w:pPr>
      <w:r>
        <w:rPr>
          <w:rFonts w:asciiTheme="minorHAnsi" w:hAnsiTheme="minorHAnsi" w:cstheme="minorHAnsi"/>
        </w:rPr>
        <w:t xml:space="preserve">A major disadvantage is that consumers </w:t>
      </w:r>
      <w:r w:rsidR="008466C3">
        <w:rPr>
          <w:rFonts w:asciiTheme="minorHAnsi" w:hAnsiTheme="minorHAnsi" w:cstheme="minorHAnsi"/>
        </w:rPr>
        <w:t>may</w:t>
      </w:r>
      <w:r>
        <w:rPr>
          <w:rFonts w:asciiTheme="minorHAnsi" w:hAnsiTheme="minorHAnsi" w:cstheme="minorHAnsi"/>
        </w:rPr>
        <w:t xml:space="preserve"> not make a distinction between different certification ratings at the point of sale, and so the approach is likely to be less effective </w:t>
      </w:r>
      <w:r w:rsidR="008466C3">
        <w:rPr>
          <w:rFonts w:asciiTheme="minorHAnsi" w:hAnsiTheme="minorHAnsi" w:cstheme="minorHAnsi"/>
        </w:rPr>
        <w:t>if the intent is for improvement to be driven by consumers differentiating between products on their basis of differences in the level of performance as communicated at the</w:t>
      </w:r>
      <w:r>
        <w:rPr>
          <w:rFonts w:asciiTheme="minorHAnsi" w:hAnsiTheme="minorHAnsi" w:cstheme="minorHAnsi"/>
        </w:rPr>
        <w:t xml:space="preserve"> point of sale, rather than through business-to-business mechanisms.</w:t>
      </w:r>
    </w:p>
    <w:p w14:paraId="4EB43957" w14:textId="7C819C94" w:rsidR="004C05AF" w:rsidRDefault="004C05AF" w:rsidP="00480E87">
      <w:pPr>
        <w:pStyle w:val="BodyText"/>
        <w:spacing w:line="276" w:lineRule="auto"/>
        <w:ind w:right="232"/>
        <w:rPr>
          <w:rFonts w:asciiTheme="minorHAnsi" w:hAnsiTheme="minorHAnsi" w:cstheme="minorHAnsi"/>
        </w:rPr>
      </w:pPr>
      <w:r>
        <w:rPr>
          <w:rFonts w:asciiTheme="minorHAnsi" w:hAnsiTheme="minorHAnsi" w:cstheme="minorHAnsi"/>
        </w:rPr>
        <w:t xml:space="preserve">The </w:t>
      </w:r>
      <w:r w:rsidR="008466C3">
        <w:rPr>
          <w:rFonts w:asciiTheme="minorHAnsi" w:hAnsiTheme="minorHAnsi" w:cstheme="minorHAnsi"/>
        </w:rPr>
        <w:t xml:space="preserve">multi-level </w:t>
      </w:r>
      <w:r>
        <w:rPr>
          <w:rFonts w:asciiTheme="minorHAnsi" w:hAnsiTheme="minorHAnsi" w:cstheme="minorHAnsi"/>
        </w:rPr>
        <w:t xml:space="preserve">approach is widely recognised and used by many standards and assessment programmes with which </w:t>
      </w:r>
      <w:r w:rsidR="00113388">
        <w:rPr>
          <w:rFonts w:asciiTheme="minorHAnsi" w:hAnsiTheme="minorHAnsi" w:cstheme="minorHAnsi"/>
        </w:rPr>
        <w:t xml:space="preserve">ResponsibleSteel members and </w:t>
      </w:r>
      <w:r>
        <w:rPr>
          <w:rFonts w:asciiTheme="minorHAnsi" w:hAnsiTheme="minorHAnsi" w:cstheme="minorHAnsi"/>
        </w:rPr>
        <w:t>stakeholders are likely to be familiar, including:</w:t>
      </w:r>
    </w:p>
    <w:p w14:paraId="3C3FB582" w14:textId="4CA502CA" w:rsidR="00BD54FE" w:rsidRDefault="00BD54FE" w:rsidP="00BD54FE">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Alliance for Water Stewardship (AWS) standards and certification scheme, which defines 3 levels of performance, described as: AWS Core (0 – 39 points), AWS Gold (40 -79 points) and AWS Platinum (80+ points)</w:t>
      </w:r>
      <w:r w:rsidR="000D26C3">
        <w:rPr>
          <w:rFonts w:asciiTheme="minorHAnsi" w:hAnsiTheme="minorHAnsi" w:cstheme="minorHAnsi"/>
        </w:rPr>
        <w:t>.</w:t>
      </w:r>
    </w:p>
    <w:p w14:paraId="25020D7D" w14:textId="66C62EB8" w:rsidR="00BD54FE" w:rsidRDefault="00BD54FE" w:rsidP="00BD54FE">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Australian Green Building Council’s ‘Green Star’ programme, which defines 6 different star ratings, described as: ‘minimum’, ‘average’, ‘good’, ‘best’, ‘Australian Excellent’ and ‘World Leadership’</w:t>
      </w:r>
      <w:r w:rsidR="000D26C3">
        <w:rPr>
          <w:rFonts w:asciiTheme="minorHAnsi" w:hAnsiTheme="minorHAnsi" w:cstheme="minorHAnsi"/>
        </w:rPr>
        <w:t>.</w:t>
      </w:r>
    </w:p>
    <w:p w14:paraId="23E48409" w14:textId="4DFE31FF" w:rsidR="004C05AF" w:rsidRDefault="004C05AF"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BES 6001 Framework Standard for Responsible Sourcing developed by BRE Global, which defines 4 performance levels described as: ‘pass’, ‘good’, ‘very good’, ‘excellent’.</w:t>
      </w:r>
    </w:p>
    <w:p w14:paraId="790521CD" w14:textId="2F02C575" w:rsidR="004C05AF" w:rsidRDefault="004C05AF"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Considerate Constructors Scheme which applies a star rating, with a minimum performance level of 3 stars, a maximum level of 5 stars, and with half-star levels in between</w:t>
      </w:r>
      <w:r w:rsidR="000D26C3">
        <w:rPr>
          <w:rFonts w:asciiTheme="minorHAnsi" w:hAnsiTheme="minorHAnsi" w:cstheme="minorHAnsi"/>
        </w:rPr>
        <w:t>.</w:t>
      </w:r>
    </w:p>
    <w:p w14:paraId="374F5CFA" w14:textId="7BF9D75E" w:rsidR="004C05AF" w:rsidRDefault="004C05AF"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EU Energy Label: which previously distinguished between products on a performance scale from D up to A+++, and which has recently been revised to distinguish between products on a performance scale from G up to A, with the explicit intent that few products should be able to achieve the top ‘A’ grade based on current levels of performance</w:t>
      </w:r>
      <w:r w:rsidR="00BD54FE">
        <w:rPr>
          <w:rFonts w:asciiTheme="minorHAnsi" w:hAnsiTheme="minorHAnsi" w:cstheme="minorHAnsi"/>
        </w:rPr>
        <w:t>, so the system can drive and recognise improved performance over time</w:t>
      </w:r>
      <w:r w:rsidR="000D26C3">
        <w:rPr>
          <w:rFonts w:asciiTheme="minorHAnsi" w:hAnsiTheme="minorHAnsi" w:cstheme="minorHAnsi"/>
        </w:rPr>
        <w:t>.</w:t>
      </w:r>
    </w:p>
    <w:p w14:paraId="70877B88" w14:textId="2895E122" w:rsidR="00BD54FE" w:rsidRDefault="00BD54FE" w:rsidP="00BD54FE">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 xml:space="preserve">The Infrastructure Sustainability (IS) Rating Scheme operated by the </w:t>
      </w:r>
      <w:r w:rsidRPr="004C05AF">
        <w:rPr>
          <w:rFonts w:asciiTheme="minorHAnsi" w:hAnsiTheme="minorHAnsi" w:cstheme="minorHAnsi"/>
        </w:rPr>
        <w:t>Infrastructure Sustainability Council of Australia (ISCA)</w:t>
      </w:r>
      <w:r>
        <w:rPr>
          <w:rFonts w:asciiTheme="minorHAnsi" w:hAnsiTheme="minorHAnsi" w:cstheme="minorHAnsi"/>
        </w:rPr>
        <w:t>, which defines 5 performance levels described as: bronze, silver, gold, platinum and diamond levels of performance</w:t>
      </w:r>
      <w:r w:rsidR="000D26C3">
        <w:rPr>
          <w:rFonts w:asciiTheme="minorHAnsi" w:hAnsiTheme="minorHAnsi" w:cstheme="minorHAnsi"/>
        </w:rPr>
        <w:t>.</w:t>
      </w:r>
    </w:p>
    <w:p w14:paraId="101DFF51" w14:textId="7F2D6C88" w:rsidR="00BD54FE" w:rsidRDefault="00BD54FE"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Initiative for Responsible Mining Assurance (IRMA) standards and certification programme which defines 5 levels of performance, described as: ‘</w:t>
      </w:r>
      <w:r w:rsidR="00E4586D">
        <w:rPr>
          <w:rFonts w:asciiTheme="minorHAnsi" w:hAnsiTheme="minorHAnsi" w:cstheme="minorHAnsi"/>
        </w:rPr>
        <w:t>Self-Assessment</w:t>
      </w:r>
      <w:r>
        <w:rPr>
          <w:rFonts w:asciiTheme="minorHAnsi" w:hAnsiTheme="minorHAnsi" w:cstheme="minorHAnsi"/>
        </w:rPr>
        <w:t>’, ‘IRMA Transparency’, ‘IRMA 50’, ‘IRMA 75’ and ‘IRMA 100 “Certified”’</w:t>
      </w:r>
      <w:r w:rsidR="000D26C3">
        <w:rPr>
          <w:rFonts w:asciiTheme="minorHAnsi" w:hAnsiTheme="minorHAnsi" w:cstheme="minorHAnsi"/>
        </w:rPr>
        <w:t>.</w:t>
      </w:r>
    </w:p>
    <w:p w14:paraId="015EBEC4" w14:textId="3AA38019" w:rsidR="00BD54FE" w:rsidRDefault="00BD54FE"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Towards Sustainable Mining (TSM) programme of the Mining Council of Canada which defines 5 levels of performance from C through to B, A, AA and AAA</w:t>
      </w:r>
      <w:r w:rsidR="000D26C3">
        <w:rPr>
          <w:rFonts w:asciiTheme="minorHAnsi" w:hAnsiTheme="minorHAnsi" w:cstheme="minorHAnsi"/>
        </w:rPr>
        <w:t>.</w:t>
      </w:r>
    </w:p>
    <w:p w14:paraId="518227B6" w14:textId="338A846D" w:rsidR="00BD54FE" w:rsidRDefault="00BD54FE" w:rsidP="004C05AF">
      <w:pPr>
        <w:pStyle w:val="BodyText"/>
        <w:numPr>
          <w:ilvl w:val="0"/>
          <w:numId w:val="67"/>
        </w:numPr>
        <w:spacing w:line="276" w:lineRule="auto"/>
        <w:ind w:right="232"/>
        <w:rPr>
          <w:rFonts w:asciiTheme="minorHAnsi" w:hAnsiTheme="minorHAnsi" w:cstheme="minorHAnsi"/>
        </w:rPr>
      </w:pPr>
      <w:r>
        <w:rPr>
          <w:rFonts w:asciiTheme="minorHAnsi" w:hAnsiTheme="minorHAnsi" w:cstheme="minorHAnsi"/>
        </w:rPr>
        <w:t>The US Green Building LEED programme which defines 4 levels of performance, described as: ‘certified’, ‘silver’, ‘gold’ and ‘platinum’</w:t>
      </w:r>
      <w:r w:rsidR="000D26C3">
        <w:rPr>
          <w:rFonts w:asciiTheme="minorHAnsi" w:hAnsiTheme="minorHAnsi" w:cstheme="minorHAnsi"/>
        </w:rPr>
        <w:t>.</w:t>
      </w:r>
    </w:p>
    <w:p w14:paraId="2C33C615" w14:textId="77777777" w:rsidR="00094B67" w:rsidRDefault="00094B67" w:rsidP="003C1A08">
      <w:pPr>
        <w:pStyle w:val="BodyText"/>
        <w:spacing w:line="276" w:lineRule="auto"/>
        <w:ind w:right="232"/>
        <w:rPr>
          <w:rFonts w:asciiTheme="minorHAnsi" w:hAnsiTheme="minorHAnsi" w:cstheme="minorHAnsi"/>
        </w:rPr>
      </w:pPr>
    </w:p>
    <w:p w14:paraId="64072AA1" w14:textId="1B4BF573" w:rsidR="003C1A08" w:rsidRDefault="00094B67" w:rsidP="003C1A08">
      <w:pPr>
        <w:pStyle w:val="BodyText"/>
        <w:spacing w:line="276" w:lineRule="auto"/>
        <w:ind w:right="232"/>
        <w:rPr>
          <w:rFonts w:asciiTheme="minorHAnsi" w:hAnsiTheme="minorHAnsi" w:cstheme="minorHAnsi"/>
        </w:rPr>
      </w:pPr>
      <w:r>
        <w:rPr>
          <w:rFonts w:asciiTheme="minorHAnsi" w:hAnsiTheme="minorHAnsi" w:cstheme="minorHAnsi"/>
        </w:rPr>
        <w:t>It is proposed that a multiple level approach would be appropriate for the ResponsibleSteel programme, and performance levels have been defined on this basis in relation to a site’s crude steel GHG emissions intensity performance and in relation to its sourcing of input materials.  We welcome feedback on the proposed approach, as well as on the detail for its implementation, during the public stakeholder consultation period.</w:t>
      </w:r>
    </w:p>
    <w:p w14:paraId="663678D9" w14:textId="77777777" w:rsidR="000D26C3" w:rsidRDefault="000D26C3" w:rsidP="000D26C3">
      <w:pPr>
        <w:pStyle w:val="BodyText"/>
        <w:spacing w:line="276" w:lineRule="auto"/>
        <w:ind w:right="232"/>
        <w:rPr>
          <w:rFonts w:asciiTheme="minorHAnsi" w:hAnsiTheme="minorHAnsi" w:cstheme="minorHAnsi"/>
        </w:rPr>
      </w:pPr>
    </w:p>
    <w:sectPr w:rsidR="000D26C3" w:rsidSect="00D141F9">
      <w:headerReference w:type="default" r:id="rId27"/>
      <w:footerReference w:type="even" r:id="rId28"/>
      <w:footerReference w:type="default" r:id="rId29"/>
      <w:headerReference w:type="first" r:id="rId30"/>
      <w:pgSz w:w="11900" w:h="16840"/>
      <w:pgMar w:top="1417" w:right="1417" w:bottom="1134" w:left="1417" w:header="45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0EB20" w14:textId="77777777" w:rsidR="00207234" w:rsidRDefault="00207234" w:rsidP="00761675">
      <w:r>
        <w:separator/>
      </w:r>
    </w:p>
  </w:endnote>
  <w:endnote w:type="continuationSeparator" w:id="0">
    <w:p w14:paraId="4F90D893" w14:textId="77777777" w:rsidR="00207234" w:rsidRDefault="00207234" w:rsidP="0076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4D"/>
    <w:family w:val="decorative"/>
    <w:pitch w:val="variable"/>
    <w:sig w:usb0="00000003" w:usb1="00000000" w:usb2="00000000" w:usb3="00000000" w:csb0="80000001"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7786C" w14:textId="77777777" w:rsidR="00BE6A2E" w:rsidRDefault="00BE6A2E" w:rsidP="001C09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120156" w14:textId="77777777" w:rsidR="00BE6A2E" w:rsidRDefault="00BE6A2E" w:rsidP="007616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3B47C" w14:textId="77777777" w:rsidR="00BE6A2E" w:rsidRPr="00761675" w:rsidRDefault="00BE6A2E" w:rsidP="001C0929">
    <w:pPr>
      <w:pStyle w:val="Footer"/>
      <w:framePr w:wrap="none" w:vAnchor="text" w:hAnchor="margin" w:xAlign="right" w:y="1"/>
      <w:rPr>
        <w:rStyle w:val="PageNumber"/>
        <w:sz w:val="16"/>
        <w:szCs w:val="16"/>
      </w:rPr>
    </w:pPr>
    <w:r w:rsidRPr="00761675">
      <w:rPr>
        <w:rStyle w:val="PageNumber"/>
        <w:sz w:val="16"/>
        <w:szCs w:val="16"/>
      </w:rPr>
      <w:fldChar w:fldCharType="begin"/>
    </w:r>
    <w:r w:rsidRPr="00761675">
      <w:rPr>
        <w:rStyle w:val="PageNumber"/>
        <w:sz w:val="16"/>
        <w:szCs w:val="16"/>
      </w:rPr>
      <w:instrText xml:space="preserve">PAGE  </w:instrText>
    </w:r>
    <w:r w:rsidRPr="00761675">
      <w:rPr>
        <w:rStyle w:val="PageNumber"/>
        <w:sz w:val="16"/>
        <w:szCs w:val="16"/>
      </w:rPr>
      <w:fldChar w:fldCharType="separate"/>
    </w:r>
    <w:r>
      <w:rPr>
        <w:rStyle w:val="PageNumber"/>
        <w:noProof/>
        <w:sz w:val="16"/>
        <w:szCs w:val="16"/>
      </w:rPr>
      <w:t>2</w:t>
    </w:r>
    <w:r w:rsidRPr="00761675">
      <w:rPr>
        <w:rStyle w:val="PageNumber"/>
        <w:sz w:val="16"/>
        <w:szCs w:val="16"/>
      </w:rPr>
      <w:fldChar w:fldCharType="end"/>
    </w:r>
  </w:p>
  <w:p w14:paraId="55D9F40D" w14:textId="328020E3" w:rsidR="00BE6A2E" w:rsidRPr="00761675" w:rsidRDefault="00BE6A2E" w:rsidP="00761675">
    <w:pPr>
      <w:pStyle w:val="Footer"/>
      <w:ind w:right="360"/>
      <w:rPr>
        <w:sz w:val="16"/>
        <w:szCs w:val="16"/>
      </w:rPr>
    </w:pPr>
    <w:r>
      <w:rPr>
        <w:sz w:val="16"/>
        <w:szCs w:val="16"/>
      </w:rPr>
      <w:t>ResponsibleSteel proposals and consultation questions</w:t>
    </w:r>
    <w:r w:rsidRPr="00761675">
      <w:rPr>
        <w:sz w:val="16"/>
        <w:szCs w:val="16"/>
      </w:rPr>
      <w:t xml:space="preserve"> </w:t>
    </w:r>
    <w:r>
      <w:rPr>
        <w:sz w:val="16"/>
        <w:szCs w:val="16"/>
      </w:rPr>
      <w:t>on GHG emissions requirements for ‘steel certification’</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BCBF5" w14:textId="77777777" w:rsidR="00207234" w:rsidRDefault="00207234" w:rsidP="00761675">
      <w:r>
        <w:separator/>
      </w:r>
    </w:p>
  </w:footnote>
  <w:footnote w:type="continuationSeparator" w:id="0">
    <w:p w14:paraId="5E5E97B0" w14:textId="77777777" w:rsidR="00207234" w:rsidRDefault="00207234" w:rsidP="00761675">
      <w:r>
        <w:continuationSeparator/>
      </w:r>
    </w:p>
  </w:footnote>
  <w:footnote w:id="1">
    <w:p w14:paraId="6DF8E8BD" w14:textId="77777777" w:rsidR="00BE6A2E" w:rsidRPr="00A02037" w:rsidRDefault="00BE6A2E" w:rsidP="007714DA">
      <w:pPr>
        <w:widowControl w:val="0"/>
        <w:spacing w:line="360" w:lineRule="auto"/>
        <w:rPr>
          <w:rFonts w:ascii="Arial" w:hAnsi="Arial" w:cs="Arial"/>
          <w:sz w:val="18"/>
          <w:szCs w:val="18"/>
          <w:lang w:val="en-US"/>
        </w:rPr>
      </w:pPr>
      <w:r w:rsidRPr="00A46315">
        <w:rPr>
          <w:rStyle w:val="FootnoteReference"/>
          <w:rFonts w:ascii="Arial" w:hAnsi="Arial" w:cs="Arial"/>
          <w:sz w:val="18"/>
          <w:szCs w:val="18"/>
        </w:rPr>
        <w:footnoteRef/>
      </w:r>
      <w:r w:rsidRPr="00A02037">
        <w:rPr>
          <w:rFonts w:ascii="Arial" w:hAnsi="Arial" w:cs="Arial"/>
          <w:sz w:val="18"/>
          <w:szCs w:val="18"/>
          <w:lang w:val="en-US"/>
        </w:rPr>
        <w:t xml:space="preserve"> </w:t>
      </w:r>
      <w:r w:rsidRPr="00A46315">
        <w:rPr>
          <w:rFonts w:ascii="Arial" w:eastAsia="Times New Roman" w:hAnsi="Arial" w:cs="Arial"/>
          <w:sz w:val="18"/>
          <w:szCs w:val="18"/>
        </w:rPr>
        <w:t>Steel’s contribution to a low carbon future and climate resilient societies - worldsteel position paper © World Steel Association 2019 ISBN 978-2-930069-83-8</w:t>
      </w:r>
    </w:p>
  </w:footnote>
  <w:footnote w:id="2">
    <w:p w14:paraId="4F33D9A4" w14:textId="069C48AC" w:rsidR="00BE6A2E" w:rsidRDefault="00BE6A2E">
      <w:pPr>
        <w:pStyle w:val="FootnoteText"/>
      </w:pPr>
      <w:r>
        <w:rPr>
          <w:rStyle w:val="FootnoteReference"/>
        </w:rPr>
        <w:footnoteRef/>
      </w:r>
      <w:r>
        <w:t xml:space="preserve"> </w:t>
      </w:r>
      <w:r w:rsidRPr="006C223D">
        <w:rPr>
          <w:sz w:val="18"/>
          <w:szCs w:val="18"/>
        </w:rPr>
        <w:t xml:space="preserve">ResponsibleSteel would like to acknowledge the </w:t>
      </w:r>
      <w:r>
        <w:rPr>
          <w:sz w:val="18"/>
          <w:szCs w:val="18"/>
        </w:rPr>
        <w:t xml:space="preserve">insight </w:t>
      </w:r>
      <w:r w:rsidRPr="006C223D">
        <w:rPr>
          <w:sz w:val="18"/>
          <w:szCs w:val="18"/>
        </w:rPr>
        <w:t>of Javier Bonaplata, Head of Strategic Projects at ArcelorMittal,</w:t>
      </w:r>
      <w:r>
        <w:rPr>
          <w:sz w:val="18"/>
          <w:szCs w:val="18"/>
        </w:rPr>
        <w:t xml:space="preserve"> </w:t>
      </w:r>
      <w:r w:rsidRPr="006C223D">
        <w:rPr>
          <w:sz w:val="18"/>
          <w:szCs w:val="18"/>
        </w:rPr>
        <w:t xml:space="preserve">that the proportion of scrap used as an input material can be used as a fair basis for </w:t>
      </w:r>
      <w:r>
        <w:rPr>
          <w:sz w:val="18"/>
          <w:szCs w:val="18"/>
        </w:rPr>
        <w:t>comparing the</w:t>
      </w:r>
      <w:r w:rsidRPr="006C223D">
        <w:rPr>
          <w:sz w:val="18"/>
          <w:szCs w:val="18"/>
        </w:rPr>
        <w:t xml:space="preserve"> GHG emissions performance </w:t>
      </w:r>
      <w:r>
        <w:rPr>
          <w:sz w:val="18"/>
          <w:szCs w:val="18"/>
        </w:rPr>
        <w:t>of</w:t>
      </w:r>
      <w:r w:rsidRPr="006C223D">
        <w:rPr>
          <w:sz w:val="18"/>
          <w:szCs w:val="18"/>
        </w:rPr>
        <w:t xml:space="preserve"> steelmaking, independently of the particular steel production route (e.g. BF-BOF, DRI or EAF)</w:t>
      </w:r>
      <w:r>
        <w:rPr>
          <w:sz w:val="18"/>
          <w:szCs w:val="18"/>
        </w:rPr>
        <w:t xml:space="preserve"> used.  The Net Zero Steel Pathway Methodology Project (NZSPMP) is now applying this insight to the determination of company level decarbonisation targets, and ResponsibleSteel has developed the concept for the determination of site level GHG emissions performance thresholds and levels.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9061" w14:textId="261D3855" w:rsidR="00BE6A2E" w:rsidRDefault="00BE6A2E" w:rsidP="00584477">
    <w:pPr>
      <w:pStyle w:val="Header"/>
      <w:ind w:left="-993"/>
    </w:pPr>
    <w:r w:rsidRPr="006D1A0B">
      <w:rPr>
        <w:noProof/>
        <w:sz w:val="17"/>
        <w:lang w:val="de-DE" w:eastAsia="de-DE"/>
      </w:rPr>
      <w:drawing>
        <wp:inline distT="0" distB="0" distL="0" distR="0" wp14:anchorId="4A06ED12" wp14:editId="223AA81C">
          <wp:extent cx="1867611" cy="807258"/>
          <wp:effectExtent l="0" t="0" r="12065" b="571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3414" cy="822733"/>
                  </a:xfrm>
                  <a:prstGeom prst="rect">
                    <a:avLst/>
                  </a:prstGeom>
                </pic:spPr>
              </pic:pic>
            </a:graphicData>
          </a:graphic>
        </wp:inline>
      </w:drawing>
    </w:r>
  </w:p>
  <w:p w14:paraId="3F4FEE19" w14:textId="77777777" w:rsidR="00BE6A2E" w:rsidRDefault="00BE6A2E" w:rsidP="0058447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C4DF3" w14:textId="755B4DD0" w:rsidR="00BE6A2E" w:rsidRDefault="00BE6A2E" w:rsidP="00D141F9">
    <w:pPr>
      <w:pStyle w:val="Header"/>
      <w:ind w:left="-993"/>
    </w:pPr>
    <w:r w:rsidRPr="006D1A0B">
      <w:rPr>
        <w:noProof/>
        <w:sz w:val="17"/>
        <w:lang w:val="de-DE" w:eastAsia="de-DE"/>
      </w:rPr>
      <w:drawing>
        <wp:inline distT="0" distB="0" distL="0" distR="0" wp14:anchorId="1DE7F684" wp14:editId="66E8F4B3">
          <wp:extent cx="1867611" cy="807258"/>
          <wp:effectExtent l="0" t="0" r="12065" b="571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3414" cy="822733"/>
                  </a:xfrm>
                  <a:prstGeom prst="rect">
                    <a:avLst/>
                  </a:prstGeom>
                </pic:spPr>
              </pic:pic>
            </a:graphicData>
          </a:graphic>
        </wp:inline>
      </w:drawing>
    </w:r>
  </w:p>
  <w:p w14:paraId="5E20725D" w14:textId="77777777" w:rsidR="00BE6A2E" w:rsidRDefault="00BE6A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B16"/>
    <w:multiLevelType w:val="hybridMultilevel"/>
    <w:tmpl w:val="E81E4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69F9"/>
    <w:multiLevelType w:val="hybridMultilevel"/>
    <w:tmpl w:val="6DE8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C2E45"/>
    <w:multiLevelType w:val="hybridMultilevel"/>
    <w:tmpl w:val="8C66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57A9D"/>
    <w:multiLevelType w:val="hybridMultilevel"/>
    <w:tmpl w:val="7A48A2D8"/>
    <w:lvl w:ilvl="0" w:tplc="08090001">
      <w:start w:val="1"/>
      <w:numFmt w:val="bullet"/>
      <w:lvlText w:val=""/>
      <w:lvlJc w:val="left"/>
      <w:pPr>
        <w:ind w:left="905"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4" w15:restartNumberingAfterBreak="0">
    <w:nsid w:val="04060F34"/>
    <w:multiLevelType w:val="hybridMultilevel"/>
    <w:tmpl w:val="E6D8AB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B62037"/>
    <w:multiLevelType w:val="hybridMultilevel"/>
    <w:tmpl w:val="227E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D0E7B"/>
    <w:multiLevelType w:val="hybridMultilevel"/>
    <w:tmpl w:val="73201DF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122ED"/>
    <w:multiLevelType w:val="hybridMultilevel"/>
    <w:tmpl w:val="084CB44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0CA12D52"/>
    <w:multiLevelType w:val="hybridMultilevel"/>
    <w:tmpl w:val="BE763E4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D45334D"/>
    <w:multiLevelType w:val="hybridMultilevel"/>
    <w:tmpl w:val="BC04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003891"/>
    <w:multiLevelType w:val="hybridMultilevel"/>
    <w:tmpl w:val="B310D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5566D0"/>
    <w:multiLevelType w:val="hybridMultilevel"/>
    <w:tmpl w:val="067E8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F7B13D0"/>
    <w:multiLevelType w:val="hybridMultilevel"/>
    <w:tmpl w:val="A2E0EA0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13D7EF2"/>
    <w:multiLevelType w:val="hybridMultilevel"/>
    <w:tmpl w:val="C554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50089"/>
    <w:multiLevelType w:val="hybridMultilevel"/>
    <w:tmpl w:val="FBE2D0A6"/>
    <w:lvl w:ilvl="0" w:tplc="00AAB040">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131B7F"/>
    <w:multiLevelType w:val="hybridMultilevel"/>
    <w:tmpl w:val="2B9449E6"/>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C23D63"/>
    <w:multiLevelType w:val="hybridMultilevel"/>
    <w:tmpl w:val="6AFA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164AE3"/>
    <w:multiLevelType w:val="hybridMultilevel"/>
    <w:tmpl w:val="6542FA6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1E5E443B"/>
    <w:multiLevelType w:val="hybridMultilevel"/>
    <w:tmpl w:val="9402B9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647D31"/>
    <w:multiLevelType w:val="hybridMultilevel"/>
    <w:tmpl w:val="2BF4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2E0FE5"/>
    <w:multiLevelType w:val="hybridMultilevel"/>
    <w:tmpl w:val="FBA825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2AFF258A"/>
    <w:multiLevelType w:val="hybridMultilevel"/>
    <w:tmpl w:val="7FD48A72"/>
    <w:lvl w:ilvl="0" w:tplc="08090001">
      <w:start w:val="1"/>
      <w:numFmt w:val="bullet"/>
      <w:lvlText w:val=""/>
      <w:lvlJc w:val="left"/>
      <w:pPr>
        <w:ind w:left="720" w:hanging="360"/>
      </w:pPr>
      <w:rPr>
        <w:rFonts w:ascii="Symbol" w:hAnsi="Symbol" w:hint="default"/>
      </w:rPr>
    </w:lvl>
    <w:lvl w:ilvl="1" w:tplc="BB8C9946">
      <w:numFmt w:val="bullet"/>
      <w:lvlText w:val="•"/>
      <w:lvlJc w:val="left"/>
      <w:pPr>
        <w:ind w:left="1780" w:hanging="70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213764"/>
    <w:multiLevelType w:val="hybridMultilevel"/>
    <w:tmpl w:val="6C02ECD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C403C1A"/>
    <w:multiLevelType w:val="hybridMultilevel"/>
    <w:tmpl w:val="E60032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DF95DDC"/>
    <w:multiLevelType w:val="hybridMultilevel"/>
    <w:tmpl w:val="1C66E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E176563"/>
    <w:multiLevelType w:val="hybridMultilevel"/>
    <w:tmpl w:val="B60459E0"/>
    <w:lvl w:ilvl="0" w:tplc="96829F0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E1B71FF"/>
    <w:multiLevelType w:val="hybridMultilevel"/>
    <w:tmpl w:val="3AB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0E7120"/>
    <w:multiLevelType w:val="hybridMultilevel"/>
    <w:tmpl w:val="42A293BC"/>
    <w:lvl w:ilvl="0" w:tplc="5D7CE95E">
      <w:start w:val="1"/>
      <w:numFmt w:val="upperLetter"/>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E600E4"/>
    <w:multiLevelType w:val="hybridMultilevel"/>
    <w:tmpl w:val="454A8126"/>
    <w:lvl w:ilvl="0" w:tplc="04070001">
      <w:start w:val="1"/>
      <w:numFmt w:val="bullet"/>
      <w:lvlText w:val=""/>
      <w:lvlJc w:val="left"/>
      <w:pPr>
        <w:ind w:left="720" w:hanging="360"/>
      </w:pPr>
      <w:rPr>
        <w:rFonts w:ascii="Symbol" w:hAnsi="Symbol" w:hint="default"/>
      </w:rPr>
    </w:lvl>
    <w:lvl w:ilvl="1" w:tplc="21A8B252">
      <w:numFmt w:val="bullet"/>
      <w:lvlText w:val="•"/>
      <w:lvlJc w:val="left"/>
      <w:pPr>
        <w:ind w:left="1780" w:hanging="70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9F518A5"/>
    <w:multiLevelType w:val="hybridMultilevel"/>
    <w:tmpl w:val="58260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C607E7C"/>
    <w:multiLevelType w:val="hybridMultilevel"/>
    <w:tmpl w:val="7ED0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3973B4"/>
    <w:multiLevelType w:val="hybridMultilevel"/>
    <w:tmpl w:val="3D74F0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D46590B"/>
    <w:multiLevelType w:val="hybridMultilevel"/>
    <w:tmpl w:val="623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6B3585"/>
    <w:multiLevelType w:val="hybridMultilevel"/>
    <w:tmpl w:val="B76C4E6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4" w15:restartNumberingAfterBreak="0">
    <w:nsid w:val="41650ABF"/>
    <w:multiLevelType w:val="hybridMultilevel"/>
    <w:tmpl w:val="B034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F57D7D"/>
    <w:multiLevelType w:val="hybridMultilevel"/>
    <w:tmpl w:val="0E842A1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6" w15:restartNumberingAfterBreak="0">
    <w:nsid w:val="444542BF"/>
    <w:multiLevelType w:val="hybridMultilevel"/>
    <w:tmpl w:val="610E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173D8E"/>
    <w:multiLevelType w:val="hybridMultilevel"/>
    <w:tmpl w:val="4ADC659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46322DD3"/>
    <w:multiLevelType w:val="hybridMultilevel"/>
    <w:tmpl w:val="48FE9A7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80D66FC"/>
    <w:multiLevelType w:val="hybridMultilevel"/>
    <w:tmpl w:val="37C4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940F87"/>
    <w:multiLevelType w:val="hybridMultilevel"/>
    <w:tmpl w:val="34EA709C"/>
    <w:lvl w:ilvl="0" w:tplc="4F0847F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C396076"/>
    <w:multiLevelType w:val="hybridMultilevel"/>
    <w:tmpl w:val="A9FE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937A1E"/>
    <w:multiLevelType w:val="hybridMultilevel"/>
    <w:tmpl w:val="568CBE7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4EA43887"/>
    <w:multiLevelType w:val="hybridMultilevel"/>
    <w:tmpl w:val="A9E41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2D0395"/>
    <w:multiLevelType w:val="hybridMultilevel"/>
    <w:tmpl w:val="3A84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16369F"/>
    <w:multiLevelType w:val="hybridMultilevel"/>
    <w:tmpl w:val="7C7031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584C31E1"/>
    <w:multiLevelType w:val="hybridMultilevel"/>
    <w:tmpl w:val="6418757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586F6779"/>
    <w:multiLevelType w:val="hybridMultilevel"/>
    <w:tmpl w:val="CBFA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8C311A"/>
    <w:multiLevelType w:val="hybridMultilevel"/>
    <w:tmpl w:val="E0EA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A85FE7"/>
    <w:multiLevelType w:val="hybridMultilevel"/>
    <w:tmpl w:val="E9C8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C16EB4"/>
    <w:multiLevelType w:val="hybridMultilevel"/>
    <w:tmpl w:val="86888CF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1" w15:restartNumberingAfterBreak="0">
    <w:nsid w:val="60DE6B98"/>
    <w:multiLevelType w:val="hybridMultilevel"/>
    <w:tmpl w:val="D9DA340E"/>
    <w:lvl w:ilvl="0" w:tplc="FD3ED730">
      <w:start w:val="1"/>
      <w:numFmt w:val="lowerRoman"/>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2" w15:restartNumberingAfterBreak="0">
    <w:nsid w:val="624F33FB"/>
    <w:multiLevelType w:val="hybridMultilevel"/>
    <w:tmpl w:val="CCFC71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66214797"/>
    <w:multiLevelType w:val="hybridMultilevel"/>
    <w:tmpl w:val="E08CED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7EE6EF0"/>
    <w:multiLevelType w:val="hybridMultilevel"/>
    <w:tmpl w:val="81B68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52447E"/>
    <w:multiLevelType w:val="hybridMultilevel"/>
    <w:tmpl w:val="CA40B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5C22C9"/>
    <w:multiLevelType w:val="hybridMultilevel"/>
    <w:tmpl w:val="5E8E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7973DE"/>
    <w:multiLevelType w:val="hybridMultilevel"/>
    <w:tmpl w:val="AED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B2760F"/>
    <w:multiLevelType w:val="hybridMultilevel"/>
    <w:tmpl w:val="CCA696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6BC65BF7"/>
    <w:multiLevelType w:val="hybridMultilevel"/>
    <w:tmpl w:val="FFE0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CC51EA"/>
    <w:multiLevelType w:val="hybridMultilevel"/>
    <w:tmpl w:val="8506D8A8"/>
    <w:lvl w:ilvl="0" w:tplc="A454AB8C">
      <w:start w:val="1"/>
      <w:numFmt w:val="lowerLetter"/>
      <w:lvlText w:val="%1."/>
      <w:lvlJc w:val="left"/>
      <w:pPr>
        <w:ind w:left="720"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1" w15:restartNumberingAfterBreak="0">
    <w:nsid w:val="728776D9"/>
    <w:multiLevelType w:val="hybridMultilevel"/>
    <w:tmpl w:val="6F0C7B5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2" w15:restartNumberingAfterBreak="0">
    <w:nsid w:val="749B2529"/>
    <w:multiLevelType w:val="hybridMultilevel"/>
    <w:tmpl w:val="8A26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9A1703"/>
    <w:multiLevelType w:val="hybridMultilevel"/>
    <w:tmpl w:val="FE34A744"/>
    <w:lvl w:ilvl="0" w:tplc="08090001">
      <w:start w:val="1"/>
      <w:numFmt w:val="bullet"/>
      <w:lvlText w:val=""/>
      <w:lvlJc w:val="left"/>
      <w:pPr>
        <w:ind w:left="916" w:hanging="360"/>
      </w:pPr>
      <w:rPr>
        <w:rFonts w:ascii="Symbol" w:hAnsi="Symbol" w:hint="default"/>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64" w15:restartNumberingAfterBreak="0">
    <w:nsid w:val="78104E03"/>
    <w:multiLevelType w:val="hybridMultilevel"/>
    <w:tmpl w:val="FAEAAF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78121971"/>
    <w:multiLevelType w:val="hybridMultilevel"/>
    <w:tmpl w:val="84AE8D2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784E2B5F"/>
    <w:multiLevelType w:val="hybridMultilevel"/>
    <w:tmpl w:val="2D847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87206B6"/>
    <w:multiLevelType w:val="hybridMultilevel"/>
    <w:tmpl w:val="50D0D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CE13BB"/>
    <w:multiLevelType w:val="hybridMultilevel"/>
    <w:tmpl w:val="4514660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9" w15:restartNumberingAfterBreak="0">
    <w:nsid w:val="7EF5478E"/>
    <w:multiLevelType w:val="hybridMultilevel"/>
    <w:tmpl w:val="B82E4302"/>
    <w:lvl w:ilvl="0" w:tplc="04090017">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40"/>
  </w:num>
  <w:num w:numId="2">
    <w:abstractNumId w:val="65"/>
  </w:num>
  <w:num w:numId="3">
    <w:abstractNumId w:val="8"/>
  </w:num>
  <w:num w:numId="4">
    <w:abstractNumId w:val="53"/>
  </w:num>
  <w:num w:numId="5">
    <w:abstractNumId w:val="23"/>
  </w:num>
  <w:num w:numId="6">
    <w:abstractNumId w:val="46"/>
  </w:num>
  <w:num w:numId="7">
    <w:abstractNumId w:val="22"/>
  </w:num>
  <w:num w:numId="8">
    <w:abstractNumId w:val="25"/>
  </w:num>
  <w:num w:numId="9">
    <w:abstractNumId w:val="12"/>
  </w:num>
  <w:num w:numId="10">
    <w:abstractNumId w:val="69"/>
  </w:num>
  <w:num w:numId="11">
    <w:abstractNumId w:val="10"/>
  </w:num>
  <w:num w:numId="12">
    <w:abstractNumId w:val="15"/>
  </w:num>
  <w:num w:numId="13">
    <w:abstractNumId w:val="11"/>
  </w:num>
  <w:num w:numId="14">
    <w:abstractNumId w:val="52"/>
  </w:num>
  <w:num w:numId="15">
    <w:abstractNumId w:val="4"/>
  </w:num>
  <w:num w:numId="16">
    <w:abstractNumId w:val="51"/>
  </w:num>
  <w:num w:numId="17">
    <w:abstractNumId w:val="31"/>
  </w:num>
  <w:num w:numId="18">
    <w:abstractNumId w:val="66"/>
  </w:num>
  <w:num w:numId="19">
    <w:abstractNumId w:val="28"/>
  </w:num>
  <w:num w:numId="20">
    <w:abstractNumId w:val="29"/>
  </w:num>
  <w:num w:numId="21">
    <w:abstractNumId w:val="58"/>
  </w:num>
  <w:num w:numId="22">
    <w:abstractNumId w:val="45"/>
  </w:num>
  <w:num w:numId="23">
    <w:abstractNumId w:val="24"/>
  </w:num>
  <w:num w:numId="24">
    <w:abstractNumId w:val="64"/>
  </w:num>
  <w:num w:numId="25">
    <w:abstractNumId w:val="60"/>
  </w:num>
  <w:num w:numId="26">
    <w:abstractNumId w:val="37"/>
  </w:num>
  <w:num w:numId="27">
    <w:abstractNumId w:val="0"/>
  </w:num>
  <w:num w:numId="28">
    <w:abstractNumId w:val="44"/>
  </w:num>
  <w:num w:numId="29">
    <w:abstractNumId w:val="47"/>
  </w:num>
  <w:num w:numId="30">
    <w:abstractNumId w:val="35"/>
  </w:num>
  <w:num w:numId="31">
    <w:abstractNumId w:val="14"/>
  </w:num>
  <w:num w:numId="32">
    <w:abstractNumId w:val="50"/>
  </w:num>
  <w:num w:numId="33">
    <w:abstractNumId w:val="61"/>
  </w:num>
  <w:num w:numId="34">
    <w:abstractNumId w:val="63"/>
  </w:num>
  <w:num w:numId="35">
    <w:abstractNumId w:val="18"/>
  </w:num>
  <w:num w:numId="36">
    <w:abstractNumId w:val="21"/>
  </w:num>
  <w:num w:numId="37">
    <w:abstractNumId w:val="39"/>
  </w:num>
  <w:num w:numId="38">
    <w:abstractNumId w:val="26"/>
  </w:num>
  <w:num w:numId="39">
    <w:abstractNumId w:val="36"/>
  </w:num>
  <w:num w:numId="40">
    <w:abstractNumId w:val="57"/>
  </w:num>
  <w:num w:numId="41">
    <w:abstractNumId w:val="5"/>
  </w:num>
  <w:num w:numId="42">
    <w:abstractNumId w:val="34"/>
  </w:num>
  <w:num w:numId="43">
    <w:abstractNumId w:val="32"/>
  </w:num>
  <w:num w:numId="44">
    <w:abstractNumId w:val="13"/>
  </w:num>
  <w:num w:numId="45">
    <w:abstractNumId w:val="6"/>
  </w:num>
  <w:num w:numId="46">
    <w:abstractNumId w:val="33"/>
  </w:num>
  <w:num w:numId="47">
    <w:abstractNumId w:val="48"/>
  </w:num>
  <w:num w:numId="48">
    <w:abstractNumId w:val="2"/>
  </w:num>
  <w:num w:numId="49">
    <w:abstractNumId w:val="30"/>
  </w:num>
  <w:num w:numId="50">
    <w:abstractNumId w:val="49"/>
  </w:num>
  <w:num w:numId="51">
    <w:abstractNumId w:val="16"/>
  </w:num>
  <w:num w:numId="52">
    <w:abstractNumId w:val="68"/>
  </w:num>
  <w:num w:numId="53">
    <w:abstractNumId w:val="43"/>
  </w:num>
  <w:num w:numId="54">
    <w:abstractNumId w:val="38"/>
  </w:num>
  <w:num w:numId="55">
    <w:abstractNumId w:val="62"/>
  </w:num>
  <w:num w:numId="56">
    <w:abstractNumId w:val="7"/>
  </w:num>
  <w:num w:numId="57">
    <w:abstractNumId w:val="55"/>
  </w:num>
  <w:num w:numId="58">
    <w:abstractNumId w:val="27"/>
  </w:num>
  <w:num w:numId="59">
    <w:abstractNumId w:val="59"/>
  </w:num>
  <w:num w:numId="60">
    <w:abstractNumId w:val="54"/>
  </w:num>
  <w:num w:numId="61">
    <w:abstractNumId w:val="67"/>
  </w:num>
  <w:num w:numId="62">
    <w:abstractNumId w:val="1"/>
  </w:num>
  <w:num w:numId="63">
    <w:abstractNumId w:val="42"/>
  </w:num>
  <w:num w:numId="64">
    <w:abstractNumId w:val="41"/>
  </w:num>
  <w:num w:numId="65">
    <w:abstractNumId w:val="19"/>
  </w:num>
  <w:num w:numId="66">
    <w:abstractNumId w:val="56"/>
  </w:num>
  <w:num w:numId="67">
    <w:abstractNumId w:val="17"/>
  </w:num>
  <w:num w:numId="68">
    <w:abstractNumId w:val="3"/>
  </w:num>
  <w:num w:numId="69">
    <w:abstractNumId w:val="20"/>
  </w:num>
  <w:num w:numId="70">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B6"/>
    <w:rsid w:val="000003F4"/>
    <w:rsid w:val="00000C85"/>
    <w:rsid w:val="000012A1"/>
    <w:rsid w:val="0000155A"/>
    <w:rsid w:val="00002F45"/>
    <w:rsid w:val="00003755"/>
    <w:rsid w:val="0000389F"/>
    <w:rsid w:val="00004073"/>
    <w:rsid w:val="00005AD9"/>
    <w:rsid w:val="00010A29"/>
    <w:rsid w:val="00012791"/>
    <w:rsid w:val="00012888"/>
    <w:rsid w:val="00012BEC"/>
    <w:rsid w:val="00016559"/>
    <w:rsid w:val="00022425"/>
    <w:rsid w:val="000225C5"/>
    <w:rsid w:val="00023208"/>
    <w:rsid w:val="000234C6"/>
    <w:rsid w:val="00023AF7"/>
    <w:rsid w:val="00023D48"/>
    <w:rsid w:val="00024206"/>
    <w:rsid w:val="00024E03"/>
    <w:rsid w:val="00025277"/>
    <w:rsid w:val="000269A8"/>
    <w:rsid w:val="00027C79"/>
    <w:rsid w:val="00034927"/>
    <w:rsid w:val="00035F1A"/>
    <w:rsid w:val="00037AE3"/>
    <w:rsid w:val="00037AF9"/>
    <w:rsid w:val="00040371"/>
    <w:rsid w:val="00044587"/>
    <w:rsid w:val="00052F8A"/>
    <w:rsid w:val="00054BDE"/>
    <w:rsid w:val="00054C01"/>
    <w:rsid w:val="0006086C"/>
    <w:rsid w:val="00060C27"/>
    <w:rsid w:val="0006113B"/>
    <w:rsid w:val="0006163C"/>
    <w:rsid w:val="00063AD4"/>
    <w:rsid w:val="00064A19"/>
    <w:rsid w:val="0006586A"/>
    <w:rsid w:val="00065C04"/>
    <w:rsid w:val="00070174"/>
    <w:rsid w:val="00070C75"/>
    <w:rsid w:val="000715E3"/>
    <w:rsid w:val="00073C0A"/>
    <w:rsid w:val="00073DE1"/>
    <w:rsid w:val="0007605A"/>
    <w:rsid w:val="00076B79"/>
    <w:rsid w:val="00080483"/>
    <w:rsid w:val="00081568"/>
    <w:rsid w:val="00081674"/>
    <w:rsid w:val="00081C75"/>
    <w:rsid w:val="00086419"/>
    <w:rsid w:val="0008690E"/>
    <w:rsid w:val="00086962"/>
    <w:rsid w:val="0008746C"/>
    <w:rsid w:val="00090144"/>
    <w:rsid w:val="00093275"/>
    <w:rsid w:val="0009367E"/>
    <w:rsid w:val="00093CCE"/>
    <w:rsid w:val="00093FF7"/>
    <w:rsid w:val="00094B67"/>
    <w:rsid w:val="00094EBA"/>
    <w:rsid w:val="00096EB1"/>
    <w:rsid w:val="000A63E2"/>
    <w:rsid w:val="000B08EF"/>
    <w:rsid w:val="000B1FE2"/>
    <w:rsid w:val="000B309C"/>
    <w:rsid w:val="000B594A"/>
    <w:rsid w:val="000B643B"/>
    <w:rsid w:val="000B6903"/>
    <w:rsid w:val="000B7D8B"/>
    <w:rsid w:val="000B7F0A"/>
    <w:rsid w:val="000C102C"/>
    <w:rsid w:val="000C28E5"/>
    <w:rsid w:val="000C35A2"/>
    <w:rsid w:val="000C4459"/>
    <w:rsid w:val="000C6842"/>
    <w:rsid w:val="000D24F6"/>
    <w:rsid w:val="000D25F2"/>
    <w:rsid w:val="000D26C3"/>
    <w:rsid w:val="000D357E"/>
    <w:rsid w:val="000D3E23"/>
    <w:rsid w:val="000D5396"/>
    <w:rsid w:val="000D609B"/>
    <w:rsid w:val="000E3F8A"/>
    <w:rsid w:val="000E77AB"/>
    <w:rsid w:val="000F128B"/>
    <w:rsid w:val="000F24D8"/>
    <w:rsid w:val="000F3871"/>
    <w:rsid w:val="000F47C9"/>
    <w:rsid w:val="000F52AC"/>
    <w:rsid w:val="000F61E3"/>
    <w:rsid w:val="000F6554"/>
    <w:rsid w:val="000F71C1"/>
    <w:rsid w:val="000F764C"/>
    <w:rsid w:val="000F7F8C"/>
    <w:rsid w:val="00101C9F"/>
    <w:rsid w:val="00102409"/>
    <w:rsid w:val="00103B2D"/>
    <w:rsid w:val="001051CC"/>
    <w:rsid w:val="00105EEB"/>
    <w:rsid w:val="0010625A"/>
    <w:rsid w:val="00106A54"/>
    <w:rsid w:val="00107434"/>
    <w:rsid w:val="001107A2"/>
    <w:rsid w:val="001117CA"/>
    <w:rsid w:val="00112948"/>
    <w:rsid w:val="001131BF"/>
    <w:rsid w:val="00113388"/>
    <w:rsid w:val="0011576C"/>
    <w:rsid w:val="00117324"/>
    <w:rsid w:val="001177E4"/>
    <w:rsid w:val="00117E0A"/>
    <w:rsid w:val="001210E2"/>
    <w:rsid w:val="00121147"/>
    <w:rsid w:val="001238BD"/>
    <w:rsid w:val="00123E03"/>
    <w:rsid w:val="00126E9F"/>
    <w:rsid w:val="00127AC3"/>
    <w:rsid w:val="00130E68"/>
    <w:rsid w:val="0013290F"/>
    <w:rsid w:val="00132A2D"/>
    <w:rsid w:val="00133C3F"/>
    <w:rsid w:val="00133F75"/>
    <w:rsid w:val="00135270"/>
    <w:rsid w:val="001366A4"/>
    <w:rsid w:val="00143F37"/>
    <w:rsid w:val="0014494B"/>
    <w:rsid w:val="00145B91"/>
    <w:rsid w:val="00146C43"/>
    <w:rsid w:val="00150D53"/>
    <w:rsid w:val="001523E9"/>
    <w:rsid w:val="00152C16"/>
    <w:rsid w:val="00156647"/>
    <w:rsid w:val="0015732E"/>
    <w:rsid w:val="0016049F"/>
    <w:rsid w:val="0016193A"/>
    <w:rsid w:val="00161E82"/>
    <w:rsid w:val="001625A3"/>
    <w:rsid w:val="0016402B"/>
    <w:rsid w:val="00170395"/>
    <w:rsid w:val="00171919"/>
    <w:rsid w:val="00171B48"/>
    <w:rsid w:val="00171D5A"/>
    <w:rsid w:val="0017260D"/>
    <w:rsid w:val="00175282"/>
    <w:rsid w:val="001756C1"/>
    <w:rsid w:val="001758BB"/>
    <w:rsid w:val="0017716A"/>
    <w:rsid w:val="001800B6"/>
    <w:rsid w:val="00180273"/>
    <w:rsid w:val="001803AE"/>
    <w:rsid w:val="0018148F"/>
    <w:rsid w:val="00182859"/>
    <w:rsid w:val="0018461A"/>
    <w:rsid w:val="00185416"/>
    <w:rsid w:val="001854BB"/>
    <w:rsid w:val="001904B2"/>
    <w:rsid w:val="00191778"/>
    <w:rsid w:val="001922CD"/>
    <w:rsid w:val="00194725"/>
    <w:rsid w:val="0019487A"/>
    <w:rsid w:val="00195087"/>
    <w:rsid w:val="00195EE9"/>
    <w:rsid w:val="0019699A"/>
    <w:rsid w:val="00196C58"/>
    <w:rsid w:val="001A0A6F"/>
    <w:rsid w:val="001A1547"/>
    <w:rsid w:val="001A6814"/>
    <w:rsid w:val="001B08AD"/>
    <w:rsid w:val="001B2E7C"/>
    <w:rsid w:val="001B4235"/>
    <w:rsid w:val="001C0929"/>
    <w:rsid w:val="001C20D3"/>
    <w:rsid w:val="001C5302"/>
    <w:rsid w:val="001C5CAB"/>
    <w:rsid w:val="001C5E01"/>
    <w:rsid w:val="001D084F"/>
    <w:rsid w:val="001D1122"/>
    <w:rsid w:val="001D2472"/>
    <w:rsid w:val="001D2F4F"/>
    <w:rsid w:val="001D4572"/>
    <w:rsid w:val="001D49A2"/>
    <w:rsid w:val="001D7031"/>
    <w:rsid w:val="001D7319"/>
    <w:rsid w:val="001E2003"/>
    <w:rsid w:val="001E22AD"/>
    <w:rsid w:val="001E366D"/>
    <w:rsid w:val="001E419E"/>
    <w:rsid w:val="001E4ED4"/>
    <w:rsid w:val="001E7BE1"/>
    <w:rsid w:val="001F08B8"/>
    <w:rsid w:val="001F0A9C"/>
    <w:rsid w:val="001F6AF9"/>
    <w:rsid w:val="001F73F9"/>
    <w:rsid w:val="001F7FE8"/>
    <w:rsid w:val="0020103C"/>
    <w:rsid w:val="00203A33"/>
    <w:rsid w:val="002041BF"/>
    <w:rsid w:val="002051F7"/>
    <w:rsid w:val="0020692B"/>
    <w:rsid w:val="00207234"/>
    <w:rsid w:val="00212EC3"/>
    <w:rsid w:val="002158D1"/>
    <w:rsid w:val="0021701B"/>
    <w:rsid w:val="00224A4F"/>
    <w:rsid w:val="002252BF"/>
    <w:rsid w:val="002253A5"/>
    <w:rsid w:val="002254B6"/>
    <w:rsid w:val="00225555"/>
    <w:rsid w:val="00227DC1"/>
    <w:rsid w:val="002317E0"/>
    <w:rsid w:val="002330D5"/>
    <w:rsid w:val="00234CF4"/>
    <w:rsid w:val="00235CCC"/>
    <w:rsid w:val="002361F0"/>
    <w:rsid w:val="0023713E"/>
    <w:rsid w:val="00237676"/>
    <w:rsid w:val="0023777A"/>
    <w:rsid w:val="00241B9B"/>
    <w:rsid w:val="00241F7F"/>
    <w:rsid w:val="00243DBE"/>
    <w:rsid w:val="00247AD4"/>
    <w:rsid w:val="00253116"/>
    <w:rsid w:val="002556CF"/>
    <w:rsid w:val="002704D8"/>
    <w:rsid w:val="00272AEB"/>
    <w:rsid w:val="00273149"/>
    <w:rsid w:val="0027335D"/>
    <w:rsid w:val="00273C44"/>
    <w:rsid w:val="0027538A"/>
    <w:rsid w:val="00280260"/>
    <w:rsid w:val="002802D2"/>
    <w:rsid w:val="00280914"/>
    <w:rsid w:val="00281582"/>
    <w:rsid w:val="00282995"/>
    <w:rsid w:val="00286B6E"/>
    <w:rsid w:val="00292891"/>
    <w:rsid w:val="00293D1A"/>
    <w:rsid w:val="002943A0"/>
    <w:rsid w:val="00295E10"/>
    <w:rsid w:val="002963B5"/>
    <w:rsid w:val="002A05BB"/>
    <w:rsid w:val="002A2DA7"/>
    <w:rsid w:val="002A32FD"/>
    <w:rsid w:val="002A3FD0"/>
    <w:rsid w:val="002A46E0"/>
    <w:rsid w:val="002A47CA"/>
    <w:rsid w:val="002A5DAC"/>
    <w:rsid w:val="002A788C"/>
    <w:rsid w:val="002B04DC"/>
    <w:rsid w:val="002B06AE"/>
    <w:rsid w:val="002B0724"/>
    <w:rsid w:val="002B0A05"/>
    <w:rsid w:val="002B2E69"/>
    <w:rsid w:val="002B30DF"/>
    <w:rsid w:val="002B5F5E"/>
    <w:rsid w:val="002C1884"/>
    <w:rsid w:val="002C207D"/>
    <w:rsid w:val="002C2CBC"/>
    <w:rsid w:val="002C4E35"/>
    <w:rsid w:val="002C54C4"/>
    <w:rsid w:val="002C58A1"/>
    <w:rsid w:val="002C6EEE"/>
    <w:rsid w:val="002C6FF1"/>
    <w:rsid w:val="002C7649"/>
    <w:rsid w:val="002C7B53"/>
    <w:rsid w:val="002D10C4"/>
    <w:rsid w:val="002D26CE"/>
    <w:rsid w:val="002D27BF"/>
    <w:rsid w:val="002D3542"/>
    <w:rsid w:val="002D6632"/>
    <w:rsid w:val="002D6C3B"/>
    <w:rsid w:val="002D6FA6"/>
    <w:rsid w:val="002D70C3"/>
    <w:rsid w:val="002D7ABD"/>
    <w:rsid w:val="002D7F78"/>
    <w:rsid w:val="002E012F"/>
    <w:rsid w:val="002E1B3A"/>
    <w:rsid w:val="002E258D"/>
    <w:rsid w:val="002E26B3"/>
    <w:rsid w:val="002E26C5"/>
    <w:rsid w:val="002E3319"/>
    <w:rsid w:val="002E5776"/>
    <w:rsid w:val="002E57C4"/>
    <w:rsid w:val="002F1FF6"/>
    <w:rsid w:val="002F32F3"/>
    <w:rsid w:val="002F54B2"/>
    <w:rsid w:val="002F7D61"/>
    <w:rsid w:val="00301A04"/>
    <w:rsid w:val="00301DDF"/>
    <w:rsid w:val="00305C41"/>
    <w:rsid w:val="00305FAC"/>
    <w:rsid w:val="00307342"/>
    <w:rsid w:val="003117D9"/>
    <w:rsid w:val="00311A54"/>
    <w:rsid w:val="00316F94"/>
    <w:rsid w:val="00317B18"/>
    <w:rsid w:val="00321535"/>
    <w:rsid w:val="00321D9E"/>
    <w:rsid w:val="00321F61"/>
    <w:rsid w:val="003243DF"/>
    <w:rsid w:val="00327058"/>
    <w:rsid w:val="00331C94"/>
    <w:rsid w:val="00332A38"/>
    <w:rsid w:val="00334ABD"/>
    <w:rsid w:val="00336520"/>
    <w:rsid w:val="00340B29"/>
    <w:rsid w:val="00341866"/>
    <w:rsid w:val="00343C21"/>
    <w:rsid w:val="003446E3"/>
    <w:rsid w:val="0034737E"/>
    <w:rsid w:val="00350469"/>
    <w:rsid w:val="003536F4"/>
    <w:rsid w:val="003557AB"/>
    <w:rsid w:val="00357CED"/>
    <w:rsid w:val="00357CEF"/>
    <w:rsid w:val="00360AAE"/>
    <w:rsid w:val="00360FB6"/>
    <w:rsid w:val="00361AC5"/>
    <w:rsid w:val="00363BAB"/>
    <w:rsid w:val="0036410E"/>
    <w:rsid w:val="00367EA4"/>
    <w:rsid w:val="003712D1"/>
    <w:rsid w:val="003753F6"/>
    <w:rsid w:val="0037651D"/>
    <w:rsid w:val="00376B0C"/>
    <w:rsid w:val="00383DC1"/>
    <w:rsid w:val="00384282"/>
    <w:rsid w:val="003853BC"/>
    <w:rsid w:val="0038644A"/>
    <w:rsid w:val="003875B9"/>
    <w:rsid w:val="0039123A"/>
    <w:rsid w:val="003924E1"/>
    <w:rsid w:val="00395510"/>
    <w:rsid w:val="003956BD"/>
    <w:rsid w:val="00395C51"/>
    <w:rsid w:val="00397883"/>
    <w:rsid w:val="003A120D"/>
    <w:rsid w:val="003A1950"/>
    <w:rsid w:val="003A3602"/>
    <w:rsid w:val="003A52D1"/>
    <w:rsid w:val="003A555D"/>
    <w:rsid w:val="003A61AD"/>
    <w:rsid w:val="003A6952"/>
    <w:rsid w:val="003A702E"/>
    <w:rsid w:val="003A7D39"/>
    <w:rsid w:val="003B0607"/>
    <w:rsid w:val="003B12B2"/>
    <w:rsid w:val="003B1B7D"/>
    <w:rsid w:val="003B1EF3"/>
    <w:rsid w:val="003B4592"/>
    <w:rsid w:val="003B4BD3"/>
    <w:rsid w:val="003B6502"/>
    <w:rsid w:val="003C0798"/>
    <w:rsid w:val="003C079A"/>
    <w:rsid w:val="003C09D0"/>
    <w:rsid w:val="003C1A08"/>
    <w:rsid w:val="003C2049"/>
    <w:rsid w:val="003C4C67"/>
    <w:rsid w:val="003C5181"/>
    <w:rsid w:val="003C53CC"/>
    <w:rsid w:val="003C5A20"/>
    <w:rsid w:val="003C66EE"/>
    <w:rsid w:val="003C6CBF"/>
    <w:rsid w:val="003C7200"/>
    <w:rsid w:val="003D085B"/>
    <w:rsid w:val="003D228A"/>
    <w:rsid w:val="003D3300"/>
    <w:rsid w:val="003D357A"/>
    <w:rsid w:val="003E0477"/>
    <w:rsid w:val="003E24FC"/>
    <w:rsid w:val="003E310B"/>
    <w:rsid w:val="003E3148"/>
    <w:rsid w:val="003E3CC8"/>
    <w:rsid w:val="003E7980"/>
    <w:rsid w:val="003E7FE9"/>
    <w:rsid w:val="003F0613"/>
    <w:rsid w:val="003F1088"/>
    <w:rsid w:val="003F10A8"/>
    <w:rsid w:val="003F3A69"/>
    <w:rsid w:val="004041B0"/>
    <w:rsid w:val="00411941"/>
    <w:rsid w:val="00411AF5"/>
    <w:rsid w:val="004128C6"/>
    <w:rsid w:val="004140C5"/>
    <w:rsid w:val="00415873"/>
    <w:rsid w:val="004176D4"/>
    <w:rsid w:val="004203EE"/>
    <w:rsid w:val="004221D5"/>
    <w:rsid w:val="0042232D"/>
    <w:rsid w:val="00422919"/>
    <w:rsid w:val="00422F70"/>
    <w:rsid w:val="00423C5B"/>
    <w:rsid w:val="00427551"/>
    <w:rsid w:val="004317EC"/>
    <w:rsid w:val="00431C76"/>
    <w:rsid w:val="00431D08"/>
    <w:rsid w:val="00433465"/>
    <w:rsid w:val="00433C41"/>
    <w:rsid w:val="004367E0"/>
    <w:rsid w:val="004377F6"/>
    <w:rsid w:val="00442445"/>
    <w:rsid w:val="004445AC"/>
    <w:rsid w:val="0045424D"/>
    <w:rsid w:val="00454799"/>
    <w:rsid w:val="00454C1E"/>
    <w:rsid w:val="0045662E"/>
    <w:rsid w:val="00456DC1"/>
    <w:rsid w:val="00457037"/>
    <w:rsid w:val="004612E0"/>
    <w:rsid w:val="00461C6D"/>
    <w:rsid w:val="00463B1E"/>
    <w:rsid w:val="0046404B"/>
    <w:rsid w:val="00465944"/>
    <w:rsid w:val="00465CD8"/>
    <w:rsid w:val="00465EDF"/>
    <w:rsid w:val="00470A71"/>
    <w:rsid w:val="00470FDC"/>
    <w:rsid w:val="00472279"/>
    <w:rsid w:val="0047314A"/>
    <w:rsid w:val="00473D9C"/>
    <w:rsid w:val="00474A8A"/>
    <w:rsid w:val="00474C29"/>
    <w:rsid w:val="00480E87"/>
    <w:rsid w:val="00482C7E"/>
    <w:rsid w:val="004835F7"/>
    <w:rsid w:val="00483A10"/>
    <w:rsid w:val="004859AF"/>
    <w:rsid w:val="00486A6E"/>
    <w:rsid w:val="00490136"/>
    <w:rsid w:val="00490D0E"/>
    <w:rsid w:val="004918C4"/>
    <w:rsid w:val="00491C8B"/>
    <w:rsid w:val="00494BE0"/>
    <w:rsid w:val="00495714"/>
    <w:rsid w:val="004A08F6"/>
    <w:rsid w:val="004A22AC"/>
    <w:rsid w:val="004A2357"/>
    <w:rsid w:val="004A46BC"/>
    <w:rsid w:val="004A572D"/>
    <w:rsid w:val="004A74DF"/>
    <w:rsid w:val="004A756A"/>
    <w:rsid w:val="004A795A"/>
    <w:rsid w:val="004B0B8F"/>
    <w:rsid w:val="004B15C6"/>
    <w:rsid w:val="004B210B"/>
    <w:rsid w:val="004B298B"/>
    <w:rsid w:val="004B2C81"/>
    <w:rsid w:val="004B362C"/>
    <w:rsid w:val="004B51FD"/>
    <w:rsid w:val="004B55D4"/>
    <w:rsid w:val="004B6172"/>
    <w:rsid w:val="004B7303"/>
    <w:rsid w:val="004C05AF"/>
    <w:rsid w:val="004C0C40"/>
    <w:rsid w:val="004C15EE"/>
    <w:rsid w:val="004C4691"/>
    <w:rsid w:val="004C48CE"/>
    <w:rsid w:val="004C552A"/>
    <w:rsid w:val="004C7446"/>
    <w:rsid w:val="004D0E10"/>
    <w:rsid w:val="004D0E15"/>
    <w:rsid w:val="004D191C"/>
    <w:rsid w:val="004D22C7"/>
    <w:rsid w:val="004D2F10"/>
    <w:rsid w:val="004D33BE"/>
    <w:rsid w:val="004D33F8"/>
    <w:rsid w:val="004D427B"/>
    <w:rsid w:val="004D5655"/>
    <w:rsid w:val="004E0A8A"/>
    <w:rsid w:val="004E105C"/>
    <w:rsid w:val="004E175E"/>
    <w:rsid w:val="004E1F8C"/>
    <w:rsid w:val="004E222A"/>
    <w:rsid w:val="004E2358"/>
    <w:rsid w:val="004E37BB"/>
    <w:rsid w:val="004E513C"/>
    <w:rsid w:val="004E7EAA"/>
    <w:rsid w:val="004E7F41"/>
    <w:rsid w:val="004F0357"/>
    <w:rsid w:val="004F08F9"/>
    <w:rsid w:val="004F1948"/>
    <w:rsid w:val="004F1DB9"/>
    <w:rsid w:val="004F333C"/>
    <w:rsid w:val="004F3BE8"/>
    <w:rsid w:val="004F5DE3"/>
    <w:rsid w:val="004F6064"/>
    <w:rsid w:val="004F7669"/>
    <w:rsid w:val="004F7842"/>
    <w:rsid w:val="00501F99"/>
    <w:rsid w:val="005034D2"/>
    <w:rsid w:val="00503B45"/>
    <w:rsid w:val="005153A1"/>
    <w:rsid w:val="00521321"/>
    <w:rsid w:val="00524512"/>
    <w:rsid w:val="00524BDF"/>
    <w:rsid w:val="00524E0E"/>
    <w:rsid w:val="00525833"/>
    <w:rsid w:val="00525A80"/>
    <w:rsid w:val="00526311"/>
    <w:rsid w:val="00526937"/>
    <w:rsid w:val="005321A1"/>
    <w:rsid w:val="00534E3A"/>
    <w:rsid w:val="00534EBB"/>
    <w:rsid w:val="00535A30"/>
    <w:rsid w:val="00541D2E"/>
    <w:rsid w:val="00543294"/>
    <w:rsid w:val="00543B3C"/>
    <w:rsid w:val="005441A7"/>
    <w:rsid w:val="005456C0"/>
    <w:rsid w:val="005462BB"/>
    <w:rsid w:val="00547879"/>
    <w:rsid w:val="0055110D"/>
    <w:rsid w:val="005519AE"/>
    <w:rsid w:val="00552A93"/>
    <w:rsid w:val="005554DD"/>
    <w:rsid w:val="0056145D"/>
    <w:rsid w:val="00564530"/>
    <w:rsid w:val="00564FA2"/>
    <w:rsid w:val="00576CC9"/>
    <w:rsid w:val="00576DCE"/>
    <w:rsid w:val="00577DDB"/>
    <w:rsid w:val="00580947"/>
    <w:rsid w:val="00580F51"/>
    <w:rsid w:val="005812E5"/>
    <w:rsid w:val="00581E53"/>
    <w:rsid w:val="0058325F"/>
    <w:rsid w:val="00584477"/>
    <w:rsid w:val="005860DC"/>
    <w:rsid w:val="00590162"/>
    <w:rsid w:val="00593B34"/>
    <w:rsid w:val="0059462E"/>
    <w:rsid w:val="00595245"/>
    <w:rsid w:val="005A0C1E"/>
    <w:rsid w:val="005A1585"/>
    <w:rsid w:val="005A3576"/>
    <w:rsid w:val="005A4064"/>
    <w:rsid w:val="005B1D87"/>
    <w:rsid w:val="005B38C4"/>
    <w:rsid w:val="005B46C8"/>
    <w:rsid w:val="005C38A1"/>
    <w:rsid w:val="005C3F92"/>
    <w:rsid w:val="005C5C5C"/>
    <w:rsid w:val="005D1F72"/>
    <w:rsid w:val="005D2676"/>
    <w:rsid w:val="005D3D49"/>
    <w:rsid w:val="005D59D7"/>
    <w:rsid w:val="005D702B"/>
    <w:rsid w:val="005E070D"/>
    <w:rsid w:val="005E0F22"/>
    <w:rsid w:val="005E1DD5"/>
    <w:rsid w:val="005E28C8"/>
    <w:rsid w:val="005E48AF"/>
    <w:rsid w:val="005E4952"/>
    <w:rsid w:val="005E4CAD"/>
    <w:rsid w:val="005F071C"/>
    <w:rsid w:val="005F094A"/>
    <w:rsid w:val="005F1778"/>
    <w:rsid w:val="005F179A"/>
    <w:rsid w:val="005F280C"/>
    <w:rsid w:val="005F357A"/>
    <w:rsid w:val="005F439D"/>
    <w:rsid w:val="005F4E4B"/>
    <w:rsid w:val="005F5CFB"/>
    <w:rsid w:val="00604603"/>
    <w:rsid w:val="00605E1A"/>
    <w:rsid w:val="00606948"/>
    <w:rsid w:val="00610146"/>
    <w:rsid w:val="00610F04"/>
    <w:rsid w:val="006118C4"/>
    <w:rsid w:val="0061196D"/>
    <w:rsid w:val="006119B1"/>
    <w:rsid w:val="00611F5A"/>
    <w:rsid w:val="00612324"/>
    <w:rsid w:val="006205BB"/>
    <w:rsid w:val="00620F9F"/>
    <w:rsid w:val="00623090"/>
    <w:rsid w:val="006234D7"/>
    <w:rsid w:val="006240DC"/>
    <w:rsid w:val="00624E38"/>
    <w:rsid w:val="00626535"/>
    <w:rsid w:val="00626A08"/>
    <w:rsid w:val="006272F0"/>
    <w:rsid w:val="00630301"/>
    <w:rsid w:val="00632673"/>
    <w:rsid w:val="00632F1E"/>
    <w:rsid w:val="00634F39"/>
    <w:rsid w:val="00635622"/>
    <w:rsid w:val="006365F9"/>
    <w:rsid w:val="0063756A"/>
    <w:rsid w:val="006402F6"/>
    <w:rsid w:val="00640706"/>
    <w:rsid w:val="006410E7"/>
    <w:rsid w:val="006423F3"/>
    <w:rsid w:val="0064314C"/>
    <w:rsid w:val="0064373F"/>
    <w:rsid w:val="00646F44"/>
    <w:rsid w:val="00650011"/>
    <w:rsid w:val="006500E6"/>
    <w:rsid w:val="00650DA2"/>
    <w:rsid w:val="0065339A"/>
    <w:rsid w:val="0065786F"/>
    <w:rsid w:val="006627C1"/>
    <w:rsid w:val="006646DD"/>
    <w:rsid w:val="006651D5"/>
    <w:rsid w:val="00665D5A"/>
    <w:rsid w:val="00665E01"/>
    <w:rsid w:val="00670483"/>
    <w:rsid w:val="00671653"/>
    <w:rsid w:val="00671B1D"/>
    <w:rsid w:val="00671CEB"/>
    <w:rsid w:val="00672880"/>
    <w:rsid w:val="006729F5"/>
    <w:rsid w:val="00672E8A"/>
    <w:rsid w:val="006738CB"/>
    <w:rsid w:val="00674138"/>
    <w:rsid w:val="006764DB"/>
    <w:rsid w:val="0067669B"/>
    <w:rsid w:val="00677467"/>
    <w:rsid w:val="00677F58"/>
    <w:rsid w:val="00681930"/>
    <w:rsid w:val="006837B9"/>
    <w:rsid w:val="00684288"/>
    <w:rsid w:val="006842CE"/>
    <w:rsid w:val="00686103"/>
    <w:rsid w:val="0068747B"/>
    <w:rsid w:val="006912B2"/>
    <w:rsid w:val="0069183C"/>
    <w:rsid w:val="00692071"/>
    <w:rsid w:val="00695131"/>
    <w:rsid w:val="006953F1"/>
    <w:rsid w:val="006955EC"/>
    <w:rsid w:val="006A019B"/>
    <w:rsid w:val="006A10D5"/>
    <w:rsid w:val="006A3006"/>
    <w:rsid w:val="006A4AF8"/>
    <w:rsid w:val="006A4ECC"/>
    <w:rsid w:val="006A5A08"/>
    <w:rsid w:val="006A752C"/>
    <w:rsid w:val="006B0E5B"/>
    <w:rsid w:val="006B330D"/>
    <w:rsid w:val="006B5218"/>
    <w:rsid w:val="006B59FC"/>
    <w:rsid w:val="006B7CCE"/>
    <w:rsid w:val="006C223D"/>
    <w:rsid w:val="006C343F"/>
    <w:rsid w:val="006C62A9"/>
    <w:rsid w:val="006C6471"/>
    <w:rsid w:val="006D1B1B"/>
    <w:rsid w:val="006D4ED7"/>
    <w:rsid w:val="006D5E07"/>
    <w:rsid w:val="006E0408"/>
    <w:rsid w:val="006E0A68"/>
    <w:rsid w:val="006E46A1"/>
    <w:rsid w:val="006E4820"/>
    <w:rsid w:val="006E4C34"/>
    <w:rsid w:val="006E678E"/>
    <w:rsid w:val="006E7389"/>
    <w:rsid w:val="006F0B06"/>
    <w:rsid w:val="006F20EA"/>
    <w:rsid w:val="006F337C"/>
    <w:rsid w:val="006F35D5"/>
    <w:rsid w:val="006F698D"/>
    <w:rsid w:val="006F6BDB"/>
    <w:rsid w:val="006F75E6"/>
    <w:rsid w:val="00700D51"/>
    <w:rsid w:val="007022C4"/>
    <w:rsid w:val="007030FE"/>
    <w:rsid w:val="00704EDD"/>
    <w:rsid w:val="0070754F"/>
    <w:rsid w:val="00711B6E"/>
    <w:rsid w:val="007139DD"/>
    <w:rsid w:val="00713C0C"/>
    <w:rsid w:val="00714034"/>
    <w:rsid w:val="00715351"/>
    <w:rsid w:val="00716A83"/>
    <w:rsid w:val="0072010A"/>
    <w:rsid w:val="00720C9B"/>
    <w:rsid w:val="0072233E"/>
    <w:rsid w:val="00726093"/>
    <w:rsid w:val="00726146"/>
    <w:rsid w:val="00726542"/>
    <w:rsid w:val="0073029C"/>
    <w:rsid w:val="0073357C"/>
    <w:rsid w:val="00733711"/>
    <w:rsid w:val="00733BF2"/>
    <w:rsid w:val="007349DF"/>
    <w:rsid w:val="00735099"/>
    <w:rsid w:val="00735625"/>
    <w:rsid w:val="00735939"/>
    <w:rsid w:val="007365C9"/>
    <w:rsid w:val="00736E72"/>
    <w:rsid w:val="00736E75"/>
    <w:rsid w:val="00737F0B"/>
    <w:rsid w:val="007416A3"/>
    <w:rsid w:val="007419FE"/>
    <w:rsid w:val="00742E76"/>
    <w:rsid w:val="00744BE0"/>
    <w:rsid w:val="00744C58"/>
    <w:rsid w:val="00745284"/>
    <w:rsid w:val="0074595C"/>
    <w:rsid w:val="007513F9"/>
    <w:rsid w:val="007529EA"/>
    <w:rsid w:val="00752D27"/>
    <w:rsid w:val="00752E1E"/>
    <w:rsid w:val="00754AB6"/>
    <w:rsid w:val="00754D5E"/>
    <w:rsid w:val="00755D2D"/>
    <w:rsid w:val="00761675"/>
    <w:rsid w:val="00763BA9"/>
    <w:rsid w:val="007668DE"/>
    <w:rsid w:val="00767F88"/>
    <w:rsid w:val="0077081F"/>
    <w:rsid w:val="007714DA"/>
    <w:rsid w:val="00772D51"/>
    <w:rsid w:val="00775DF7"/>
    <w:rsid w:val="007765ED"/>
    <w:rsid w:val="00782AF1"/>
    <w:rsid w:val="00784223"/>
    <w:rsid w:val="00785C43"/>
    <w:rsid w:val="00786EA6"/>
    <w:rsid w:val="00790E99"/>
    <w:rsid w:val="0079272E"/>
    <w:rsid w:val="00793A58"/>
    <w:rsid w:val="007949E2"/>
    <w:rsid w:val="007A0BCB"/>
    <w:rsid w:val="007A184D"/>
    <w:rsid w:val="007A2E37"/>
    <w:rsid w:val="007A50B9"/>
    <w:rsid w:val="007A5E68"/>
    <w:rsid w:val="007A60CD"/>
    <w:rsid w:val="007A664E"/>
    <w:rsid w:val="007B4DF1"/>
    <w:rsid w:val="007B5A28"/>
    <w:rsid w:val="007B770B"/>
    <w:rsid w:val="007B79A5"/>
    <w:rsid w:val="007C112B"/>
    <w:rsid w:val="007C2779"/>
    <w:rsid w:val="007C474C"/>
    <w:rsid w:val="007C67FC"/>
    <w:rsid w:val="007C712E"/>
    <w:rsid w:val="007E00FE"/>
    <w:rsid w:val="007E0828"/>
    <w:rsid w:val="007E20D0"/>
    <w:rsid w:val="007E2116"/>
    <w:rsid w:val="007E2179"/>
    <w:rsid w:val="007E3B2E"/>
    <w:rsid w:val="007E3B31"/>
    <w:rsid w:val="007E418D"/>
    <w:rsid w:val="007E5633"/>
    <w:rsid w:val="007E5E19"/>
    <w:rsid w:val="007F041F"/>
    <w:rsid w:val="007F16C4"/>
    <w:rsid w:val="007F1B89"/>
    <w:rsid w:val="007F1FDA"/>
    <w:rsid w:val="007F3D8E"/>
    <w:rsid w:val="007F3F6C"/>
    <w:rsid w:val="007F6BEA"/>
    <w:rsid w:val="007F7F1E"/>
    <w:rsid w:val="008032F5"/>
    <w:rsid w:val="00806CC2"/>
    <w:rsid w:val="00812F69"/>
    <w:rsid w:val="00812FC8"/>
    <w:rsid w:val="008160AC"/>
    <w:rsid w:val="0081643E"/>
    <w:rsid w:val="00817F06"/>
    <w:rsid w:val="00820210"/>
    <w:rsid w:val="00820F5B"/>
    <w:rsid w:val="0082298B"/>
    <w:rsid w:val="00822CED"/>
    <w:rsid w:val="00823977"/>
    <w:rsid w:val="00823A1F"/>
    <w:rsid w:val="00825259"/>
    <w:rsid w:val="0082552D"/>
    <w:rsid w:val="008257F9"/>
    <w:rsid w:val="00825CD8"/>
    <w:rsid w:val="00826EEA"/>
    <w:rsid w:val="008303C5"/>
    <w:rsid w:val="00830D5D"/>
    <w:rsid w:val="00832D8F"/>
    <w:rsid w:val="00834E60"/>
    <w:rsid w:val="008361EB"/>
    <w:rsid w:val="008377E0"/>
    <w:rsid w:val="00840159"/>
    <w:rsid w:val="00840631"/>
    <w:rsid w:val="008418B0"/>
    <w:rsid w:val="00841E1B"/>
    <w:rsid w:val="008421E2"/>
    <w:rsid w:val="008440BD"/>
    <w:rsid w:val="008440CF"/>
    <w:rsid w:val="00844D41"/>
    <w:rsid w:val="00845E88"/>
    <w:rsid w:val="008466C3"/>
    <w:rsid w:val="008508BB"/>
    <w:rsid w:val="008517AC"/>
    <w:rsid w:val="00852D2E"/>
    <w:rsid w:val="00852EED"/>
    <w:rsid w:val="00852FF2"/>
    <w:rsid w:val="008554D1"/>
    <w:rsid w:val="00856EEE"/>
    <w:rsid w:val="0085734A"/>
    <w:rsid w:val="00861926"/>
    <w:rsid w:val="00861F6C"/>
    <w:rsid w:val="00861FA4"/>
    <w:rsid w:val="00862006"/>
    <w:rsid w:val="00863364"/>
    <w:rsid w:val="00863C1B"/>
    <w:rsid w:val="0086432D"/>
    <w:rsid w:val="00864E9E"/>
    <w:rsid w:val="008665B2"/>
    <w:rsid w:val="00866A5E"/>
    <w:rsid w:val="008675B2"/>
    <w:rsid w:val="00870E23"/>
    <w:rsid w:val="00871598"/>
    <w:rsid w:val="00871904"/>
    <w:rsid w:val="008726C6"/>
    <w:rsid w:val="008733B5"/>
    <w:rsid w:val="0087498C"/>
    <w:rsid w:val="00877120"/>
    <w:rsid w:val="00881EA8"/>
    <w:rsid w:val="00882095"/>
    <w:rsid w:val="00882372"/>
    <w:rsid w:val="00884A7D"/>
    <w:rsid w:val="008857FF"/>
    <w:rsid w:val="008916F1"/>
    <w:rsid w:val="008925FB"/>
    <w:rsid w:val="008947A4"/>
    <w:rsid w:val="00895E4C"/>
    <w:rsid w:val="00896832"/>
    <w:rsid w:val="008A06E8"/>
    <w:rsid w:val="008A0BD1"/>
    <w:rsid w:val="008A29D6"/>
    <w:rsid w:val="008A4C9D"/>
    <w:rsid w:val="008A63AA"/>
    <w:rsid w:val="008B12C3"/>
    <w:rsid w:val="008B45E6"/>
    <w:rsid w:val="008B49C0"/>
    <w:rsid w:val="008B5B5E"/>
    <w:rsid w:val="008B61A2"/>
    <w:rsid w:val="008B7DDA"/>
    <w:rsid w:val="008C19B6"/>
    <w:rsid w:val="008C4B43"/>
    <w:rsid w:val="008C65C3"/>
    <w:rsid w:val="008C6702"/>
    <w:rsid w:val="008C6924"/>
    <w:rsid w:val="008C7D4D"/>
    <w:rsid w:val="008D1CCE"/>
    <w:rsid w:val="008D255F"/>
    <w:rsid w:val="008D284C"/>
    <w:rsid w:val="008D552C"/>
    <w:rsid w:val="008D7A3F"/>
    <w:rsid w:val="008E0DBA"/>
    <w:rsid w:val="008E245F"/>
    <w:rsid w:val="008E2490"/>
    <w:rsid w:val="008E4E44"/>
    <w:rsid w:val="008E55BE"/>
    <w:rsid w:val="008E64C2"/>
    <w:rsid w:val="008E75D6"/>
    <w:rsid w:val="008E7817"/>
    <w:rsid w:val="008F29C2"/>
    <w:rsid w:val="008F5298"/>
    <w:rsid w:val="008F55CF"/>
    <w:rsid w:val="008F5D75"/>
    <w:rsid w:val="00901869"/>
    <w:rsid w:val="0090187A"/>
    <w:rsid w:val="0090289B"/>
    <w:rsid w:val="00906804"/>
    <w:rsid w:val="0091233F"/>
    <w:rsid w:val="00912E4C"/>
    <w:rsid w:val="00914A7F"/>
    <w:rsid w:val="00915D35"/>
    <w:rsid w:val="00917FF4"/>
    <w:rsid w:val="0092128C"/>
    <w:rsid w:val="00922453"/>
    <w:rsid w:val="00923166"/>
    <w:rsid w:val="009253B4"/>
    <w:rsid w:val="00927837"/>
    <w:rsid w:val="00932E17"/>
    <w:rsid w:val="0093410E"/>
    <w:rsid w:val="00935011"/>
    <w:rsid w:val="00935161"/>
    <w:rsid w:val="009355CC"/>
    <w:rsid w:val="00935B46"/>
    <w:rsid w:val="0094049A"/>
    <w:rsid w:val="00940DD7"/>
    <w:rsid w:val="0094122D"/>
    <w:rsid w:val="00941FFE"/>
    <w:rsid w:val="00946AB8"/>
    <w:rsid w:val="009504AA"/>
    <w:rsid w:val="00950590"/>
    <w:rsid w:val="0095076D"/>
    <w:rsid w:val="009532D8"/>
    <w:rsid w:val="00954DC4"/>
    <w:rsid w:val="00954FFA"/>
    <w:rsid w:val="00955A12"/>
    <w:rsid w:val="00957157"/>
    <w:rsid w:val="009605B5"/>
    <w:rsid w:val="00963603"/>
    <w:rsid w:val="0096464E"/>
    <w:rsid w:val="00965188"/>
    <w:rsid w:val="00965D89"/>
    <w:rsid w:val="00965FFE"/>
    <w:rsid w:val="00966FD9"/>
    <w:rsid w:val="00970811"/>
    <w:rsid w:val="00971136"/>
    <w:rsid w:val="00977C11"/>
    <w:rsid w:val="00977D1D"/>
    <w:rsid w:val="00982C94"/>
    <w:rsid w:val="0098559C"/>
    <w:rsid w:val="00985859"/>
    <w:rsid w:val="00986EE0"/>
    <w:rsid w:val="00987673"/>
    <w:rsid w:val="00987D2C"/>
    <w:rsid w:val="00987D3D"/>
    <w:rsid w:val="00987FCC"/>
    <w:rsid w:val="00990F00"/>
    <w:rsid w:val="00992C04"/>
    <w:rsid w:val="0099413E"/>
    <w:rsid w:val="00994D51"/>
    <w:rsid w:val="009955CD"/>
    <w:rsid w:val="0099798E"/>
    <w:rsid w:val="00997F38"/>
    <w:rsid w:val="009A03D9"/>
    <w:rsid w:val="009A29D1"/>
    <w:rsid w:val="009A2DF9"/>
    <w:rsid w:val="009A64CF"/>
    <w:rsid w:val="009B17E9"/>
    <w:rsid w:val="009B3B02"/>
    <w:rsid w:val="009B6A44"/>
    <w:rsid w:val="009B71E7"/>
    <w:rsid w:val="009B7F58"/>
    <w:rsid w:val="009C02E3"/>
    <w:rsid w:val="009C18EB"/>
    <w:rsid w:val="009C1DF3"/>
    <w:rsid w:val="009C1EDF"/>
    <w:rsid w:val="009C2CBB"/>
    <w:rsid w:val="009C302E"/>
    <w:rsid w:val="009C3F56"/>
    <w:rsid w:val="009D406A"/>
    <w:rsid w:val="009D5E61"/>
    <w:rsid w:val="009D7B42"/>
    <w:rsid w:val="009E3F3B"/>
    <w:rsid w:val="009E5247"/>
    <w:rsid w:val="009E56E3"/>
    <w:rsid w:val="009E715D"/>
    <w:rsid w:val="009E7DEB"/>
    <w:rsid w:val="009F0950"/>
    <w:rsid w:val="009F0CDD"/>
    <w:rsid w:val="009F0DAC"/>
    <w:rsid w:val="009F51D1"/>
    <w:rsid w:val="009F56A0"/>
    <w:rsid w:val="009F7107"/>
    <w:rsid w:val="009F79BA"/>
    <w:rsid w:val="009F7C7A"/>
    <w:rsid w:val="00A016DA"/>
    <w:rsid w:val="00A03F23"/>
    <w:rsid w:val="00A058B9"/>
    <w:rsid w:val="00A05A82"/>
    <w:rsid w:val="00A0620F"/>
    <w:rsid w:val="00A10519"/>
    <w:rsid w:val="00A13F43"/>
    <w:rsid w:val="00A15ADA"/>
    <w:rsid w:val="00A17AB7"/>
    <w:rsid w:val="00A17AD2"/>
    <w:rsid w:val="00A17ECD"/>
    <w:rsid w:val="00A23DF4"/>
    <w:rsid w:val="00A26220"/>
    <w:rsid w:val="00A26688"/>
    <w:rsid w:val="00A27B5D"/>
    <w:rsid w:val="00A324A9"/>
    <w:rsid w:val="00A32619"/>
    <w:rsid w:val="00A3302D"/>
    <w:rsid w:val="00A3356A"/>
    <w:rsid w:val="00A3397C"/>
    <w:rsid w:val="00A364F5"/>
    <w:rsid w:val="00A41834"/>
    <w:rsid w:val="00A41DD1"/>
    <w:rsid w:val="00A447C2"/>
    <w:rsid w:val="00A470AD"/>
    <w:rsid w:val="00A477C0"/>
    <w:rsid w:val="00A52552"/>
    <w:rsid w:val="00A5264D"/>
    <w:rsid w:val="00A5382B"/>
    <w:rsid w:val="00A546B6"/>
    <w:rsid w:val="00A56F40"/>
    <w:rsid w:val="00A62B7B"/>
    <w:rsid w:val="00A62D0E"/>
    <w:rsid w:val="00A65714"/>
    <w:rsid w:val="00A65C8C"/>
    <w:rsid w:val="00A6623B"/>
    <w:rsid w:val="00A663B8"/>
    <w:rsid w:val="00A669D3"/>
    <w:rsid w:val="00A6700D"/>
    <w:rsid w:val="00A70FDA"/>
    <w:rsid w:val="00A73B56"/>
    <w:rsid w:val="00A73F91"/>
    <w:rsid w:val="00A73FF1"/>
    <w:rsid w:val="00A752AF"/>
    <w:rsid w:val="00A768EF"/>
    <w:rsid w:val="00A81AEE"/>
    <w:rsid w:val="00A825E2"/>
    <w:rsid w:val="00A82EFC"/>
    <w:rsid w:val="00A83523"/>
    <w:rsid w:val="00A8428A"/>
    <w:rsid w:val="00A84415"/>
    <w:rsid w:val="00A87050"/>
    <w:rsid w:val="00A90D7D"/>
    <w:rsid w:val="00A9210D"/>
    <w:rsid w:val="00A92B1A"/>
    <w:rsid w:val="00A93CDA"/>
    <w:rsid w:val="00AA420C"/>
    <w:rsid w:val="00AA51BA"/>
    <w:rsid w:val="00AA5681"/>
    <w:rsid w:val="00AA5BD2"/>
    <w:rsid w:val="00AB20FE"/>
    <w:rsid w:val="00AB252F"/>
    <w:rsid w:val="00AB4976"/>
    <w:rsid w:val="00AB550D"/>
    <w:rsid w:val="00AC09DF"/>
    <w:rsid w:val="00AC1486"/>
    <w:rsid w:val="00AC25B0"/>
    <w:rsid w:val="00AC5277"/>
    <w:rsid w:val="00AC5C32"/>
    <w:rsid w:val="00AC6562"/>
    <w:rsid w:val="00AC747B"/>
    <w:rsid w:val="00AD00D1"/>
    <w:rsid w:val="00AD0551"/>
    <w:rsid w:val="00AD10BA"/>
    <w:rsid w:val="00AD190E"/>
    <w:rsid w:val="00AD2F8A"/>
    <w:rsid w:val="00AD3DBA"/>
    <w:rsid w:val="00AD43FA"/>
    <w:rsid w:val="00AD652D"/>
    <w:rsid w:val="00AE0292"/>
    <w:rsid w:val="00AE0A25"/>
    <w:rsid w:val="00AE165B"/>
    <w:rsid w:val="00AE4032"/>
    <w:rsid w:val="00AE41D7"/>
    <w:rsid w:val="00AE5418"/>
    <w:rsid w:val="00AE65EA"/>
    <w:rsid w:val="00B00D5D"/>
    <w:rsid w:val="00B053D1"/>
    <w:rsid w:val="00B05B32"/>
    <w:rsid w:val="00B07ADE"/>
    <w:rsid w:val="00B103C0"/>
    <w:rsid w:val="00B11023"/>
    <w:rsid w:val="00B13267"/>
    <w:rsid w:val="00B148FE"/>
    <w:rsid w:val="00B231CB"/>
    <w:rsid w:val="00B2333B"/>
    <w:rsid w:val="00B2470B"/>
    <w:rsid w:val="00B32773"/>
    <w:rsid w:val="00B327FB"/>
    <w:rsid w:val="00B32E1A"/>
    <w:rsid w:val="00B3418E"/>
    <w:rsid w:val="00B35EA7"/>
    <w:rsid w:val="00B361B6"/>
    <w:rsid w:val="00B36760"/>
    <w:rsid w:val="00B37069"/>
    <w:rsid w:val="00B404FA"/>
    <w:rsid w:val="00B410AB"/>
    <w:rsid w:val="00B412B8"/>
    <w:rsid w:val="00B43BAA"/>
    <w:rsid w:val="00B43FE6"/>
    <w:rsid w:val="00B43FF7"/>
    <w:rsid w:val="00B44C35"/>
    <w:rsid w:val="00B45B4D"/>
    <w:rsid w:val="00B47DA5"/>
    <w:rsid w:val="00B51D7C"/>
    <w:rsid w:val="00B52953"/>
    <w:rsid w:val="00B52E59"/>
    <w:rsid w:val="00B61AD6"/>
    <w:rsid w:val="00B66371"/>
    <w:rsid w:val="00B671D9"/>
    <w:rsid w:val="00B673C7"/>
    <w:rsid w:val="00B6758F"/>
    <w:rsid w:val="00B70350"/>
    <w:rsid w:val="00B71E8F"/>
    <w:rsid w:val="00B727ED"/>
    <w:rsid w:val="00B7376B"/>
    <w:rsid w:val="00B73E60"/>
    <w:rsid w:val="00B73EFE"/>
    <w:rsid w:val="00B74AA0"/>
    <w:rsid w:val="00B76988"/>
    <w:rsid w:val="00B77C43"/>
    <w:rsid w:val="00B80BB7"/>
    <w:rsid w:val="00B8194C"/>
    <w:rsid w:val="00B86434"/>
    <w:rsid w:val="00B90191"/>
    <w:rsid w:val="00B925A7"/>
    <w:rsid w:val="00B9719A"/>
    <w:rsid w:val="00BA1AB3"/>
    <w:rsid w:val="00BA2073"/>
    <w:rsid w:val="00BA2E49"/>
    <w:rsid w:val="00BA37A5"/>
    <w:rsid w:val="00BA551F"/>
    <w:rsid w:val="00BB052B"/>
    <w:rsid w:val="00BB1C4C"/>
    <w:rsid w:val="00BB2CB3"/>
    <w:rsid w:val="00BB5EB5"/>
    <w:rsid w:val="00BB6365"/>
    <w:rsid w:val="00BB67D0"/>
    <w:rsid w:val="00BC0C97"/>
    <w:rsid w:val="00BC1DFE"/>
    <w:rsid w:val="00BC1F7C"/>
    <w:rsid w:val="00BC3220"/>
    <w:rsid w:val="00BC3623"/>
    <w:rsid w:val="00BC368F"/>
    <w:rsid w:val="00BC4F74"/>
    <w:rsid w:val="00BC5852"/>
    <w:rsid w:val="00BC72DE"/>
    <w:rsid w:val="00BD02D2"/>
    <w:rsid w:val="00BD085C"/>
    <w:rsid w:val="00BD20F1"/>
    <w:rsid w:val="00BD2ACA"/>
    <w:rsid w:val="00BD2F87"/>
    <w:rsid w:val="00BD4C17"/>
    <w:rsid w:val="00BD54FE"/>
    <w:rsid w:val="00BD6E19"/>
    <w:rsid w:val="00BE0DEC"/>
    <w:rsid w:val="00BE4585"/>
    <w:rsid w:val="00BE6A2E"/>
    <w:rsid w:val="00BF1467"/>
    <w:rsid w:val="00BF1E3E"/>
    <w:rsid w:val="00BF3C66"/>
    <w:rsid w:val="00BF41AB"/>
    <w:rsid w:val="00BF725C"/>
    <w:rsid w:val="00C016EB"/>
    <w:rsid w:val="00C02F8D"/>
    <w:rsid w:val="00C036AB"/>
    <w:rsid w:val="00C05EF7"/>
    <w:rsid w:val="00C07BC3"/>
    <w:rsid w:val="00C102D6"/>
    <w:rsid w:val="00C10304"/>
    <w:rsid w:val="00C122E8"/>
    <w:rsid w:val="00C13529"/>
    <w:rsid w:val="00C13A34"/>
    <w:rsid w:val="00C13C7E"/>
    <w:rsid w:val="00C140DE"/>
    <w:rsid w:val="00C15162"/>
    <w:rsid w:val="00C15D95"/>
    <w:rsid w:val="00C16DED"/>
    <w:rsid w:val="00C16EFF"/>
    <w:rsid w:val="00C16F00"/>
    <w:rsid w:val="00C20111"/>
    <w:rsid w:val="00C21080"/>
    <w:rsid w:val="00C21705"/>
    <w:rsid w:val="00C22AB3"/>
    <w:rsid w:val="00C25EC4"/>
    <w:rsid w:val="00C27375"/>
    <w:rsid w:val="00C27921"/>
    <w:rsid w:val="00C279E9"/>
    <w:rsid w:val="00C3052E"/>
    <w:rsid w:val="00C3333D"/>
    <w:rsid w:val="00C344A5"/>
    <w:rsid w:val="00C347CD"/>
    <w:rsid w:val="00C35BAA"/>
    <w:rsid w:val="00C36202"/>
    <w:rsid w:val="00C364BC"/>
    <w:rsid w:val="00C37AE6"/>
    <w:rsid w:val="00C47626"/>
    <w:rsid w:val="00C50404"/>
    <w:rsid w:val="00C5283A"/>
    <w:rsid w:val="00C548C1"/>
    <w:rsid w:val="00C575C7"/>
    <w:rsid w:val="00C6564D"/>
    <w:rsid w:val="00C664C9"/>
    <w:rsid w:val="00C67907"/>
    <w:rsid w:val="00C7210A"/>
    <w:rsid w:val="00C74AD9"/>
    <w:rsid w:val="00C7588F"/>
    <w:rsid w:val="00C76466"/>
    <w:rsid w:val="00C77BF7"/>
    <w:rsid w:val="00C80BFF"/>
    <w:rsid w:val="00C81F2C"/>
    <w:rsid w:val="00C8226A"/>
    <w:rsid w:val="00C823D7"/>
    <w:rsid w:val="00C86309"/>
    <w:rsid w:val="00C90A18"/>
    <w:rsid w:val="00C936F6"/>
    <w:rsid w:val="00C93A7C"/>
    <w:rsid w:val="00C94700"/>
    <w:rsid w:val="00C954DC"/>
    <w:rsid w:val="00C96EFB"/>
    <w:rsid w:val="00C97BBF"/>
    <w:rsid w:val="00CA1A19"/>
    <w:rsid w:val="00CA5267"/>
    <w:rsid w:val="00CA7D01"/>
    <w:rsid w:val="00CB0D22"/>
    <w:rsid w:val="00CB2C04"/>
    <w:rsid w:val="00CB517F"/>
    <w:rsid w:val="00CB5C7F"/>
    <w:rsid w:val="00CB6504"/>
    <w:rsid w:val="00CB6822"/>
    <w:rsid w:val="00CC1C27"/>
    <w:rsid w:val="00CC30F3"/>
    <w:rsid w:val="00CC62C5"/>
    <w:rsid w:val="00CC659F"/>
    <w:rsid w:val="00CC77BD"/>
    <w:rsid w:val="00CD0FAC"/>
    <w:rsid w:val="00CD1F25"/>
    <w:rsid w:val="00CD4324"/>
    <w:rsid w:val="00CD5E07"/>
    <w:rsid w:val="00CD6626"/>
    <w:rsid w:val="00CE1019"/>
    <w:rsid w:val="00CE2C50"/>
    <w:rsid w:val="00CE4CE2"/>
    <w:rsid w:val="00CE4EE4"/>
    <w:rsid w:val="00CE5AD3"/>
    <w:rsid w:val="00CE693C"/>
    <w:rsid w:val="00CF303A"/>
    <w:rsid w:val="00CF3904"/>
    <w:rsid w:val="00CF47FE"/>
    <w:rsid w:val="00CF520F"/>
    <w:rsid w:val="00CF7EF2"/>
    <w:rsid w:val="00D053DA"/>
    <w:rsid w:val="00D07804"/>
    <w:rsid w:val="00D1017B"/>
    <w:rsid w:val="00D104A6"/>
    <w:rsid w:val="00D11285"/>
    <w:rsid w:val="00D12232"/>
    <w:rsid w:val="00D12998"/>
    <w:rsid w:val="00D130E1"/>
    <w:rsid w:val="00D141F9"/>
    <w:rsid w:val="00D20366"/>
    <w:rsid w:val="00D20A57"/>
    <w:rsid w:val="00D21445"/>
    <w:rsid w:val="00D24A00"/>
    <w:rsid w:val="00D2568B"/>
    <w:rsid w:val="00D26AD4"/>
    <w:rsid w:val="00D30930"/>
    <w:rsid w:val="00D36436"/>
    <w:rsid w:val="00D42637"/>
    <w:rsid w:val="00D44D39"/>
    <w:rsid w:val="00D45BA2"/>
    <w:rsid w:val="00D4620C"/>
    <w:rsid w:val="00D5165F"/>
    <w:rsid w:val="00D51F06"/>
    <w:rsid w:val="00D529DD"/>
    <w:rsid w:val="00D530F0"/>
    <w:rsid w:val="00D56BF9"/>
    <w:rsid w:val="00D56E45"/>
    <w:rsid w:val="00D57C6F"/>
    <w:rsid w:val="00D60DDB"/>
    <w:rsid w:val="00D60F24"/>
    <w:rsid w:val="00D61126"/>
    <w:rsid w:val="00D61998"/>
    <w:rsid w:val="00D61C82"/>
    <w:rsid w:val="00D62C71"/>
    <w:rsid w:val="00D631F6"/>
    <w:rsid w:val="00D65E13"/>
    <w:rsid w:val="00D66E16"/>
    <w:rsid w:val="00D6773C"/>
    <w:rsid w:val="00D711D1"/>
    <w:rsid w:val="00D719E4"/>
    <w:rsid w:val="00D84793"/>
    <w:rsid w:val="00D8519F"/>
    <w:rsid w:val="00D86135"/>
    <w:rsid w:val="00D90A0F"/>
    <w:rsid w:val="00D92232"/>
    <w:rsid w:val="00D952C4"/>
    <w:rsid w:val="00D9706E"/>
    <w:rsid w:val="00DA1AB6"/>
    <w:rsid w:val="00DA21A2"/>
    <w:rsid w:val="00DA3424"/>
    <w:rsid w:val="00DA4C4E"/>
    <w:rsid w:val="00DA5499"/>
    <w:rsid w:val="00DA7044"/>
    <w:rsid w:val="00DA7AFA"/>
    <w:rsid w:val="00DB0B22"/>
    <w:rsid w:val="00DB20AF"/>
    <w:rsid w:val="00DB668A"/>
    <w:rsid w:val="00DC0886"/>
    <w:rsid w:val="00DC1523"/>
    <w:rsid w:val="00DC397B"/>
    <w:rsid w:val="00DC45C2"/>
    <w:rsid w:val="00DC61F9"/>
    <w:rsid w:val="00DD3670"/>
    <w:rsid w:val="00DD37A3"/>
    <w:rsid w:val="00DD3C0A"/>
    <w:rsid w:val="00DD45D4"/>
    <w:rsid w:val="00DD4798"/>
    <w:rsid w:val="00DD5E80"/>
    <w:rsid w:val="00DD63FF"/>
    <w:rsid w:val="00DD6E44"/>
    <w:rsid w:val="00DD7BD5"/>
    <w:rsid w:val="00DE14FA"/>
    <w:rsid w:val="00DE2BD3"/>
    <w:rsid w:val="00DE35A8"/>
    <w:rsid w:val="00DE45FC"/>
    <w:rsid w:val="00DE50B3"/>
    <w:rsid w:val="00DE524D"/>
    <w:rsid w:val="00DF15A7"/>
    <w:rsid w:val="00DF3464"/>
    <w:rsid w:val="00DF354E"/>
    <w:rsid w:val="00DF49A4"/>
    <w:rsid w:val="00DF7888"/>
    <w:rsid w:val="00E03EED"/>
    <w:rsid w:val="00E04C65"/>
    <w:rsid w:val="00E053DF"/>
    <w:rsid w:val="00E054F6"/>
    <w:rsid w:val="00E05557"/>
    <w:rsid w:val="00E06F18"/>
    <w:rsid w:val="00E07369"/>
    <w:rsid w:val="00E076AA"/>
    <w:rsid w:val="00E07BB4"/>
    <w:rsid w:val="00E07F69"/>
    <w:rsid w:val="00E12100"/>
    <w:rsid w:val="00E133A6"/>
    <w:rsid w:val="00E151C3"/>
    <w:rsid w:val="00E16170"/>
    <w:rsid w:val="00E16FEF"/>
    <w:rsid w:val="00E2018B"/>
    <w:rsid w:val="00E20485"/>
    <w:rsid w:val="00E2048E"/>
    <w:rsid w:val="00E23440"/>
    <w:rsid w:val="00E23DBE"/>
    <w:rsid w:val="00E27C55"/>
    <w:rsid w:val="00E357D5"/>
    <w:rsid w:val="00E35F75"/>
    <w:rsid w:val="00E363A7"/>
    <w:rsid w:val="00E36A36"/>
    <w:rsid w:val="00E36ED6"/>
    <w:rsid w:val="00E371BA"/>
    <w:rsid w:val="00E40C58"/>
    <w:rsid w:val="00E42C25"/>
    <w:rsid w:val="00E4586D"/>
    <w:rsid w:val="00E50C9A"/>
    <w:rsid w:val="00E50D6E"/>
    <w:rsid w:val="00E522BD"/>
    <w:rsid w:val="00E54DA1"/>
    <w:rsid w:val="00E5509C"/>
    <w:rsid w:val="00E5606C"/>
    <w:rsid w:val="00E57A92"/>
    <w:rsid w:val="00E57FA4"/>
    <w:rsid w:val="00E60626"/>
    <w:rsid w:val="00E61FEA"/>
    <w:rsid w:val="00E625D0"/>
    <w:rsid w:val="00E62DEE"/>
    <w:rsid w:val="00E635F5"/>
    <w:rsid w:val="00E6391A"/>
    <w:rsid w:val="00E63A53"/>
    <w:rsid w:val="00E6663F"/>
    <w:rsid w:val="00E674D6"/>
    <w:rsid w:val="00E67A53"/>
    <w:rsid w:val="00E72425"/>
    <w:rsid w:val="00E75F46"/>
    <w:rsid w:val="00E767A4"/>
    <w:rsid w:val="00E77CD6"/>
    <w:rsid w:val="00E801C0"/>
    <w:rsid w:val="00E807D5"/>
    <w:rsid w:val="00E8132F"/>
    <w:rsid w:val="00E84E3A"/>
    <w:rsid w:val="00E8545A"/>
    <w:rsid w:val="00E86036"/>
    <w:rsid w:val="00E8625D"/>
    <w:rsid w:val="00E865E9"/>
    <w:rsid w:val="00E86875"/>
    <w:rsid w:val="00E873D8"/>
    <w:rsid w:val="00E9380B"/>
    <w:rsid w:val="00E93E3E"/>
    <w:rsid w:val="00E941B8"/>
    <w:rsid w:val="00E969E2"/>
    <w:rsid w:val="00E96FB6"/>
    <w:rsid w:val="00E97FB5"/>
    <w:rsid w:val="00EA0601"/>
    <w:rsid w:val="00EA0C6D"/>
    <w:rsid w:val="00EA3581"/>
    <w:rsid w:val="00EA3C25"/>
    <w:rsid w:val="00EA4248"/>
    <w:rsid w:val="00EA656B"/>
    <w:rsid w:val="00EA719C"/>
    <w:rsid w:val="00EB0558"/>
    <w:rsid w:val="00EB064A"/>
    <w:rsid w:val="00EB132E"/>
    <w:rsid w:val="00EB1909"/>
    <w:rsid w:val="00EB2DD2"/>
    <w:rsid w:val="00EB36E1"/>
    <w:rsid w:val="00EB3995"/>
    <w:rsid w:val="00EB49A5"/>
    <w:rsid w:val="00EB5517"/>
    <w:rsid w:val="00EB5B5D"/>
    <w:rsid w:val="00EB6764"/>
    <w:rsid w:val="00EC0D12"/>
    <w:rsid w:val="00EC258C"/>
    <w:rsid w:val="00EC2809"/>
    <w:rsid w:val="00EC5013"/>
    <w:rsid w:val="00EC71CF"/>
    <w:rsid w:val="00EC733E"/>
    <w:rsid w:val="00ED17BB"/>
    <w:rsid w:val="00ED18DF"/>
    <w:rsid w:val="00ED2D2C"/>
    <w:rsid w:val="00ED3702"/>
    <w:rsid w:val="00ED3C0D"/>
    <w:rsid w:val="00ED52EB"/>
    <w:rsid w:val="00ED62B4"/>
    <w:rsid w:val="00ED7713"/>
    <w:rsid w:val="00EE1738"/>
    <w:rsid w:val="00EE1FCB"/>
    <w:rsid w:val="00EE2A96"/>
    <w:rsid w:val="00EE585F"/>
    <w:rsid w:val="00EF03D7"/>
    <w:rsid w:val="00EF06B7"/>
    <w:rsid w:val="00EF3174"/>
    <w:rsid w:val="00EF33F1"/>
    <w:rsid w:val="00EF3AE9"/>
    <w:rsid w:val="00EF3E41"/>
    <w:rsid w:val="00EF5544"/>
    <w:rsid w:val="00EF6A6A"/>
    <w:rsid w:val="00EF6B89"/>
    <w:rsid w:val="00EF6BB4"/>
    <w:rsid w:val="00EF7C41"/>
    <w:rsid w:val="00F00B0D"/>
    <w:rsid w:val="00F04922"/>
    <w:rsid w:val="00F04948"/>
    <w:rsid w:val="00F06FDF"/>
    <w:rsid w:val="00F07126"/>
    <w:rsid w:val="00F12527"/>
    <w:rsid w:val="00F12BE0"/>
    <w:rsid w:val="00F131AA"/>
    <w:rsid w:val="00F13F41"/>
    <w:rsid w:val="00F157F9"/>
    <w:rsid w:val="00F200D1"/>
    <w:rsid w:val="00F21149"/>
    <w:rsid w:val="00F2185C"/>
    <w:rsid w:val="00F22396"/>
    <w:rsid w:val="00F226DF"/>
    <w:rsid w:val="00F24A1A"/>
    <w:rsid w:val="00F2713A"/>
    <w:rsid w:val="00F30B2D"/>
    <w:rsid w:val="00F33B6D"/>
    <w:rsid w:val="00F33D3B"/>
    <w:rsid w:val="00F36EC1"/>
    <w:rsid w:val="00F374EA"/>
    <w:rsid w:val="00F37CF8"/>
    <w:rsid w:val="00F404B1"/>
    <w:rsid w:val="00F407FA"/>
    <w:rsid w:val="00F40803"/>
    <w:rsid w:val="00F42615"/>
    <w:rsid w:val="00F42616"/>
    <w:rsid w:val="00F42A0B"/>
    <w:rsid w:val="00F43876"/>
    <w:rsid w:val="00F47241"/>
    <w:rsid w:val="00F47354"/>
    <w:rsid w:val="00F476B8"/>
    <w:rsid w:val="00F4781F"/>
    <w:rsid w:val="00F47D6B"/>
    <w:rsid w:val="00F50EAF"/>
    <w:rsid w:val="00F519E2"/>
    <w:rsid w:val="00F51A47"/>
    <w:rsid w:val="00F52787"/>
    <w:rsid w:val="00F53767"/>
    <w:rsid w:val="00F53FB4"/>
    <w:rsid w:val="00F610F5"/>
    <w:rsid w:val="00F612B5"/>
    <w:rsid w:val="00F613B6"/>
    <w:rsid w:val="00F61F20"/>
    <w:rsid w:val="00F621AF"/>
    <w:rsid w:val="00F62E0D"/>
    <w:rsid w:val="00F64BF1"/>
    <w:rsid w:val="00F64D0F"/>
    <w:rsid w:val="00F66745"/>
    <w:rsid w:val="00F71C05"/>
    <w:rsid w:val="00F7293B"/>
    <w:rsid w:val="00F73222"/>
    <w:rsid w:val="00F73379"/>
    <w:rsid w:val="00F74C1E"/>
    <w:rsid w:val="00F74D7C"/>
    <w:rsid w:val="00F820D4"/>
    <w:rsid w:val="00F82597"/>
    <w:rsid w:val="00F8369F"/>
    <w:rsid w:val="00F87C50"/>
    <w:rsid w:val="00F91A28"/>
    <w:rsid w:val="00F9344C"/>
    <w:rsid w:val="00F940CB"/>
    <w:rsid w:val="00F95925"/>
    <w:rsid w:val="00F959D9"/>
    <w:rsid w:val="00FA0219"/>
    <w:rsid w:val="00FA1163"/>
    <w:rsid w:val="00FA1BB4"/>
    <w:rsid w:val="00FA2A79"/>
    <w:rsid w:val="00FA3BDE"/>
    <w:rsid w:val="00FA5887"/>
    <w:rsid w:val="00FA684A"/>
    <w:rsid w:val="00FA7C61"/>
    <w:rsid w:val="00FB095F"/>
    <w:rsid w:val="00FB36C5"/>
    <w:rsid w:val="00FB4DC2"/>
    <w:rsid w:val="00FB533A"/>
    <w:rsid w:val="00FC2072"/>
    <w:rsid w:val="00FC40CB"/>
    <w:rsid w:val="00FC410E"/>
    <w:rsid w:val="00FC57C3"/>
    <w:rsid w:val="00FC7641"/>
    <w:rsid w:val="00FC7ABF"/>
    <w:rsid w:val="00FD00D1"/>
    <w:rsid w:val="00FD14F8"/>
    <w:rsid w:val="00FD3387"/>
    <w:rsid w:val="00FD4D7D"/>
    <w:rsid w:val="00FD525E"/>
    <w:rsid w:val="00FD6167"/>
    <w:rsid w:val="00FD6801"/>
    <w:rsid w:val="00FD6B72"/>
    <w:rsid w:val="00FE0B64"/>
    <w:rsid w:val="00FE0BEC"/>
    <w:rsid w:val="00FE1E6D"/>
    <w:rsid w:val="00FE1F15"/>
    <w:rsid w:val="00FE3D18"/>
    <w:rsid w:val="00FE412F"/>
    <w:rsid w:val="00FE5A47"/>
    <w:rsid w:val="00FE602F"/>
    <w:rsid w:val="00FE6625"/>
    <w:rsid w:val="00FE6874"/>
    <w:rsid w:val="00FF19FB"/>
    <w:rsid w:val="00FF1B7E"/>
    <w:rsid w:val="00FF24CC"/>
    <w:rsid w:val="00FF2967"/>
    <w:rsid w:val="00FF471C"/>
    <w:rsid w:val="00FF5A98"/>
    <w:rsid w:val="00FF775A"/>
    <w:rsid w:val="00FF7C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95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5153A1"/>
    <w:pPr>
      <w:keepNext/>
      <w:keepLines/>
      <w:spacing w:before="240"/>
      <w:outlineLvl w:val="0"/>
    </w:pPr>
    <w:rPr>
      <w:rFonts w:eastAsiaTheme="majorEastAsia" w:cstheme="majorBidi"/>
      <w:b/>
      <w:color w:val="000000" w:themeColor="text1"/>
      <w:sz w:val="32"/>
      <w:szCs w:val="32"/>
      <w14:props3d w14:extrusionH="0" w14:contourW="0" w14:prstMaterial="matte"/>
    </w:rPr>
  </w:style>
  <w:style w:type="paragraph" w:styleId="Heading2">
    <w:name w:val="heading 2"/>
    <w:basedOn w:val="Normal"/>
    <w:next w:val="Normal"/>
    <w:link w:val="Heading2Char"/>
    <w:uiPriority w:val="9"/>
    <w:unhideWhenUsed/>
    <w:qFormat/>
    <w:rsid w:val="00000C85"/>
    <w:pPr>
      <w:keepNext/>
      <w:keepLines/>
      <w:spacing w:before="40" w:after="240"/>
      <w:outlineLvl w:val="1"/>
    </w:pPr>
    <w:rPr>
      <w:rFonts w:eastAsiaTheme="majorEastAsia" w:cstheme="majorBidi"/>
      <w:b/>
      <w:color w:val="000000" w:themeColor="text1"/>
      <w:sz w:val="20"/>
      <w:szCs w:val="26"/>
    </w:rPr>
  </w:style>
  <w:style w:type="paragraph" w:styleId="Heading3">
    <w:name w:val="heading 3"/>
    <w:basedOn w:val="Normal"/>
    <w:next w:val="Normal"/>
    <w:link w:val="Heading3Char"/>
    <w:unhideWhenUsed/>
    <w:qFormat/>
    <w:rsid w:val="00F91A28"/>
    <w:pPr>
      <w:keepNext/>
      <w:keepLines/>
      <w:spacing w:after="120"/>
      <w:outlineLvl w:val="2"/>
    </w:pPr>
    <w:rPr>
      <w:rFonts w:eastAsiaTheme="majorEastAsi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3A1"/>
    <w:rPr>
      <w:rFonts w:eastAsiaTheme="majorEastAsia" w:cstheme="majorBidi"/>
      <w:b/>
      <w:color w:val="000000" w:themeColor="text1"/>
      <w:sz w:val="32"/>
      <w:szCs w:val="32"/>
      <w:lang w:val="en-GB"/>
      <w14:props3d w14:extrusionH="0" w14:contourW="0" w14:prstMaterial="matte"/>
    </w:rPr>
  </w:style>
  <w:style w:type="paragraph" w:customStyle="1" w:styleId="Marnieberschrift">
    <w:name w:val="Marnie Überschrift"/>
    <w:qFormat/>
    <w:rsid w:val="00081674"/>
    <w:rPr>
      <w:rFonts w:ascii="Avenir Next" w:hAnsi="Avenir Next"/>
      <w:b/>
      <w:color w:val="4472C4" w:themeColor="accent1"/>
      <w:sz w:val="28"/>
      <w:lang w:val="en-GB"/>
    </w:rPr>
  </w:style>
  <w:style w:type="character" w:customStyle="1" w:styleId="Heading3Char">
    <w:name w:val="Heading 3 Char"/>
    <w:basedOn w:val="DefaultParagraphFont"/>
    <w:link w:val="Heading3"/>
    <w:uiPriority w:val="9"/>
    <w:rsid w:val="00F91A28"/>
    <w:rPr>
      <w:rFonts w:eastAsiaTheme="majorEastAsia" w:cstheme="majorBidi"/>
      <w:b/>
      <w:color w:val="000000" w:themeColor="text1"/>
      <w:sz w:val="22"/>
      <w:lang w:val="en-GB"/>
    </w:rPr>
  </w:style>
  <w:style w:type="paragraph" w:styleId="ListParagraph">
    <w:name w:val="List Paragraph"/>
    <w:basedOn w:val="Normal"/>
    <w:link w:val="ListParagraphChar"/>
    <w:uiPriority w:val="34"/>
    <w:qFormat/>
    <w:rsid w:val="00E96FB6"/>
    <w:pPr>
      <w:spacing w:after="160" w:line="259" w:lineRule="auto"/>
      <w:ind w:left="720"/>
      <w:contextualSpacing/>
    </w:pPr>
    <w:rPr>
      <w:rFonts w:ascii="Calibri" w:eastAsia="Calibri" w:hAnsi="Calibri" w:cs="Calibri"/>
      <w:sz w:val="22"/>
      <w:szCs w:val="22"/>
      <w:lang w:eastAsia="de-DE"/>
    </w:rPr>
  </w:style>
  <w:style w:type="character" w:customStyle="1" w:styleId="ListParagraphChar">
    <w:name w:val="List Paragraph Char"/>
    <w:link w:val="ListParagraph"/>
    <w:uiPriority w:val="34"/>
    <w:locked/>
    <w:rsid w:val="00E96FB6"/>
    <w:rPr>
      <w:rFonts w:ascii="Calibri" w:eastAsia="Calibri" w:hAnsi="Calibri" w:cs="Calibri"/>
      <w:sz w:val="22"/>
      <w:szCs w:val="22"/>
      <w:lang w:val="en-GB" w:eastAsia="de-DE"/>
    </w:rPr>
  </w:style>
  <w:style w:type="table" w:styleId="TableGrid">
    <w:name w:val="Table Grid"/>
    <w:basedOn w:val="TableNormal"/>
    <w:uiPriority w:val="39"/>
    <w:rsid w:val="00EF6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A2D"/>
    <w:rPr>
      <w:color w:val="0563C1" w:themeColor="hyperlink"/>
      <w:u w:val="single"/>
    </w:rPr>
  </w:style>
  <w:style w:type="paragraph" w:styleId="BodyText">
    <w:name w:val="Body Text"/>
    <w:basedOn w:val="Normal"/>
    <w:link w:val="BodyTextChar"/>
    <w:uiPriority w:val="1"/>
    <w:qFormat/>
    <w:rsid w:val="00E801C0"/>
    <w:pPr>
      <w:widowControl w:val="0"/>
      <w:autoSpaceDE w:val="0"/>
      <w:autoSpaceDN w:val="0"/>
      <w:spacing w:after="120" w:line="360" w:lineRule="exact"/>
      <w:ind w:left="142" w:right="142"/>
    </w:pPr>
    <w:rPr>
      <w:rFonts w:ascii="Arial" w:eastAsia="Arial" w:hAnsi="Arial" w:cs="Arial"/>
      <w:sz w:val="20"/>
      <w:szCs w:val="18"/>
      <w:lang w:eastAsia="en-GB" w:bidi="en-GB"/>
    </w:rPr>
  </w:style>
  <w:style w:type="character" w:customStyle="1" w:styleId="BodyTextChar">
    <w:name w:val="Body Text Char"/>
    <w:basedOn w:val="DefaultParagraphFont"/>
    <w:link w:val="BodyText"/>
    <w:uiPriority w:val="1"/>
    <w:rsid w:val="00E801C0"/>
    <w:rPr>
      <w:rFonts w:ascii="Arial" w:eastAsia="Arial" w:hAnsi="Arial" w:cs="Arial"/>
      <w:sz w:val="20"/>
      <w:szCs w:val="18"/>
      <w:lang w:val="en-GB" w:eastAsia="en-GB" w:bidi="en-GB"/>
    </w:rPr>
  </w:style>
  <w:style w:type="paragraph" w:styleId="Header">
    <w:name w:val="header"/>
    <w:basedOn w:val="Normal"/>
    <w:link w:val="HeaderChar"/>
    <w:uiPriority w:val="99"/>
    <w:unhideWhenUsed/>
    <w:rsid w:val="00761675"/>
    <w:pPr>
      <w:tabs>
        <w:tab w:val="center" w:pos="4536"/>
        <w:tab w:val="right" w:pos="9072"/>
      </w:tabs>
    </w:pPr>
  </w:style>
  <w:style w:type="character" w:customStyle="1" w:styleId="HeaderChar">
    <w:name w:val="Header Char"/>
    <w:basedOn w:val="DefaultParagraphFont"/>
    <w:link w:val="Header"/>
    <w:uiPriority w:val="99"/>
    <w:rsid w:val="00761675"/>
    <w:rPr>
      <w:lang w:val="en-GB"/>
    </w:rPr>
  </w:style>
  <w:style w:type="paragraph" w:styleId="Footer">
    <w:name w:val="footer"/>
    <w:basedOn w:val="Normal"/>
    <w:link w:val="FooterChar"/>
    <w:uiPriority w:val="99"/>
    <w:unhideWhenUsed/>
    <w:rsid w:val="00761675"/>
    <w:pPr>
      <w:tabs>
        <w:tab w:val="center" w:pos="4536"/>
        <w:tab w:val="right" w:pos="9072"/>
      </w:tabs>
    </w:pPr>
  </w:style>
  <w:style w:type="character" w:customStyle="1" w:styleId="FooterChar">
    <w:name w:val="Footer Char"/>
    <w:basedOn w:val="DefaultParagraphFont"/>
    <w:link w:val="Footer"/>
    <w:uiPriority w:val="99"/>
    <w:rsid w:val="00761675"/>
    <w:rPr>
      <w:lang w:val="en-GB"/>
    </w:rPr>
  </w:style>
  <w:style w:type="character" w:styleId="PageNumber">
    <w:name w:val="page number"/>
    <w:basedOn w:val="DefaultParagraphFont"/>
    <w:uiPriority w:val="99"/>
    <w:semiHidden/>
    <w:unhideWhenUsed/>
    <w:rsid w:val="00761675"/>
  </w:style>
  <w:style w:type="character" w:styleId="CommentReference">
    <w:name w:val="annotation reference"/>
    <w:basedOn w:val="DefaultParagraphFont"/>
    <w:uiPriority w:val="99"/>
    <w:semiHidden/>
    <w:unhideWhenUsed/>
    <w:rsid w:val="0011576C"/>
    <w:rPr>
      <w:sz w:val="18"/>
      <w:szCs w:val="18"/>
    </w:rPr>
  </w:style>
  <w:style w:type="paragraph" w:styleId="CommentText">
    <w:name w:val="annotation text"/>
    <w:basedOn w:val="Normal"/>
    <w:link w:val="CommentTextChar"/>
    <w:uiPriority w:val="99"/>
    <w:semiHidden/>
    <w:unhideWhenUsed/>
    <w:rsid w:val="0011576C"/>
  </w:style>
  <w:style w:type="character" w:customStyle="1" w:styleId="CommentTextChar">
    <w:name w:val="Comment Text Char"/>
    <w:basedOn w:val="DefaultParagraphFont"/>
    <w:link w:val="CommentText"/>
    <w:uiPriority w:val="99"/>
    <w:semiHidden/>
    <w:rsid w:val="0011576C"/>
    <w:rPr>
      <w:lang w:val="en-GB"/>
    </w:rPr>
  </w:style>
  <w:style w:type="paragraph" w:styleId="CommentSubject">
    <w:name w:val="annotation subject"/>
    <w:basedOn w:val="CommentText"/>
    <w:next w:val="CommentText"/>
    <w:link w:val="CommentSubjectChar"/>
    <w:uiPriority w:val="99"/>
    <w:semiHidden/>
    <w:unhideWhenUsed/>
    <w:rsid w:val="0011576C"/>
    <w:rPr>
      <w:b/>
      <w:bCs/>
      <w:sz w:val="20"/>
      <w:szCs w:val="20"/>
    </w:rPr>
  </w:style>
  <w:style w:type="character" w:customStyle="1" w:styleId="CommentSubjectChar">
    <w:name w:val="Comment Subject Char"/>
    <w:basedOn w:val="CommentTextChar"/>
    <w:link w:val="CommentSubject"/>
    <w:uiPriority w:val="99"/>
    <w:semiHidden/>
    <w:rsid w:val="0011576C"/>
    <w:rPr>
      <w:b/>
      <w:bCs/>
      <w:sz w:val="20"/>
      <w:szCs w:val="20"/>
      <w:lang w:val="en-GB"/>
    </w:rPr>
  </w:style>
  <w:style w:type="paragraph" w:styleId="BalloonText">
    <w:name w:val="Balloon Text"/>
    <w:basedOn w:val="Normal"/>
    <w:link w:val="BalloonTextChar"/>
    <w:uiPriority w:val="99"/>
    <w:semiHidden/>
    <w:unhideWhenUsed/>
    <w:rsid w:val="001157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576C"/>
    <w:rPr>
      <w:rFonts w:ascii="Times New Roman" w:hAnsi="Times New Roman" w:cs="Times New Roman"/>
      <w:sz w:val="18"/>
      <w:szCs w:val="18"/>
      <w:lang w:val="en-GB"/>
    </w:rPr>
  </w:style>
  <w:style w:type="character" w:customStyle="1" w:styleId="Heading2Char">
    <w:name w:val="Heading 2 Char"/>
    <w:basedOn w:val="DefaultParagraphFont"/>
    <w:link w:val="Heading2"/>
    <w:uiPriority w:val="9"/>
    <w:rsid w:val="00000C85"/>
    <w:rPr>
      <w:rFonts w:eastAsiaTheme="majorEastAsia" w:cstheme="majorBidi"/>
      <w:b/>
      <w:color w:val="000000" w:themeColor="text1"/>
      <w:sz w:val="20"/>
      <w:szCs w:val="26"/>
      <w:lang w:val="en-GB"/>
    </w:rPr>
  </w:style>
  <w:style w:type="character" w:styleId="FootnoteReference">
    <w:name w:val="footnote reference"/>
    <w:basedOn w:val="DefaultParagraphFont"/>
    <w:uiPriority w:val="99"/>
    <w:unhideWhenUsed/>
    <w:rsid w:val="00456DC1"/>
    <w:rPr>
      <w:vertAlign w:val="superscript"/>
    </w:rPr>
  </w:style>
  <w:style w:type="paragraph" w:styleId="TOCHeading">
    <w:name w:val="TOC Heading"/>
    <w:basedOn w:val="Heading1"/>
    <w:next w:val="Normal"/>
    <w:uiPriority w:val="39"/>
    <w:unhideWhenUsed/>
    <w:qFormat/>
    <w:rsid w:val="00456DC1"/>
    <w:pPr>
      <w:spacing w:before="480" w:line="276" w:lineRule="auto"/>
      <w:outlineLvl w:val="9"/>
    </w:pPr>
    <w:rPr>
      <w:rFonts w:asciiTheme="majorHAnsi" w:hAnsiTheme="majorHAnsi"/>
      <w:bCs/>
      <w:color w:val="2F5496" w:themeColor="accent1" w:themeShade="BF"/>
      <w:sz w:val="28"/>
      <w:szCs w:val="28"/>
      <w:lang w:val="de-DE" w:eastAsia="de-DE"/>
      <w14:props3d w14:extrusionH="0" w14:contourW="0" w14:prstMaterial="none"/>
    </w:rPr>
  </w:style>
  <w:style w:type="paragraph" w:styleId="TOC1">
    <w:name w:val="toc 1"/>
    <w:basedOn w:val="Normal"/>
    <w:next w:val="Normal"/>
    <w:autoRedefine/>
    <w:uiPriority w:val="39"/>
    <w:unhideWhenUsed/>
    <w:rsid w:val="00456DC1"/>
    <w:pPr>
      <w:spacing w:before="120"/>
    </w:pPr>
    <w:rPr>
      <w:b/>
      <w:bCs/>
      <w:sz w:val="22"/>
      <w:szCs w:val="22"/>
    </w:rPr>
  </w:style>
  <w:style w:type="paragraph" w:styleId="TOC2">
    <w:name w:val="toc 2"/>
    <w:basedOn w:val="Normal"/>
    <w:next w:val="Normal"/>
    <w:autoRedefine/>
    <w:uiPriority w:val="39"/>
    <w:unhideWhenUsed/>
    <w:rsid w:val="00456DC1"/>
    <w:pPr>
      <w:ind w:left="240"/>
    </w:pPr>
    <w:rPr>
      <w:i/>
      <w:iCs/>
      <w:sz w:val="22"/>
      <w:szCs w:val="22"/>
    </w:rPr>
  </w:style>
  <w:style w:type="paragraph" w:styleId="TOC3">
    <w:name w:val="toc 3"/>
    <w:basedOn w:val="Normal"/>
    <w:next w:val="Normal"/>
    <w:autoRedefine/>
    <w:uiPriority w:val="39"/>
    <w:unhideWhenUsed/>
    <w:rsid w:val="00456DC1"/>
    <w:pPr>
      <w:ind w:left="480"/>
    </w:pPr>
    <w:rPr>
      <w:sz w:val="22"/>
      <w:szCs w:val="22"/>
    </w:rPr>
  </w:style>
  <w:style w:type="paragraph" w:styleId="TOC4">
    <w:name w:val="toc 4"/>
    <w:basedOn w:val="Normal"/>
    <w:next w:val="Normal"/>
    <w:autoRedefine/>
    <w:uiPriority w:val="39"/>
    <w:semiHidden/>
    <w:unhideWhenUsed/>
    <w:rsid w:val="00456DC1"/>
    <w:pPr>
      <w:ind w:left="720"/>
    </w:pPr>
    <w:rPr>
      <w:sz w:val="20"/>
      <w:szCs w:val="20"/>
    </w:rPr>
  </w:style>
  <w:style w:type="paragraph" w:styleId="TOC5">
    <w:name w:val="toc 5"/>
    <w:basedOn w:val="Normal"/>
    <w:next w:val="Normal"/>
    <w:autoRedefine/>
    <w:uiPriority w:val="39"/>
    <w:semiHidden/>
    <w:unhideWhenUsed/>
    <w:rsid w:val="00456DC1"/>
    <w:pPr>
      <w:ind w:left="960"/>
    </w:pPr>
    <w:rPr>
      <w:sz w:val="20"/>
      <w:szCs w:val="20"/>
    </w:rPr>
  </w:style>
  <w:style w:type="paragraph" w:styleId="TOC6">
    <w:name w:val="toc 6"/>
    <w:basedOn w:val="Normal"/>
    <w:next w:val="Normal"/>
    <w:autoRedefine/>
    <w:uiPriority w:val="39"/>
    <w:semiHidden/>
    <w:unhideWhenUsed/>
    <w:rsid w:val="00456DC1"/>
    <w:pPr>
      <w:ind w:left="1200"/>
    </w:pPr>
    <w:rPr>
      <w:sz w:val="20"/>
      <w:szCs w:val="20"/>
    </w:rPr>
  </w:style>
  <w:style w:type="paragraph" w:styleId="TOC7">
    <w:name w:val="toc 7"/>
    <w:basedOn w:val="Normal"/>
    <w:next w:val="Normal"/>
    <w:autoRedefine/>
    <w:uiPriority w:val="39"/>
    <w:semiHidden/>
    <w:unhideWhenUsed/>
    <w:rsid w:val="00456DC1"/>
    <w:pPr>
      <w:ind w:left="1440"/>
    </w:pPr>
    <w:rPr>
      <w:sz w:val="20"/>
      <w:szCs w:val="20"/>
    </w:rPr>
  </w:style>
  <w:style w:type="paragraph" w:styleId="TOC8">
    <w:name w:val="toc 8"/>
    <w:basedOn w:val="Normal"/>
    <w:next w:val="Normal"/>
    <w:autoRedefine/>
    <w:uiPriority w:val="39"/>
    <w:semiHidden/>
    <w:unhideWhenUsed/>
    <w:rsid w:val="00456DC1"/>
    <w:pPr>
      <w:ind w:left="1680"/>
    </w:pPr>
    <w:rPr>
      <w:sz w:val="20"/>
      <w:szCs w:val="20"/>
    </w:rPr>
  </w:style>
  <w:style w:type="paragraph" w:styleId="TOC9">
    <w:name w:val="toc 9"/>
    <w:basedOn w:val="Normal"/>
    <w:next w:val="Normal"/>
    <w:autoRedefine/>
    <w:uiPriority w:val="39"/>
    <w:semiHidden/>
    <w:unhideWhenUsed/>
    <w:rsid w:val="00456DC1"/>
    <w:pPr>
      <w:ind w:left="1920"/>
    </w:pPr>
    <w:rPr>
      <w:sz w:val="20"/>
      <w:szCs w:val="20"/>
    </w:rPr>
  </w:style>
  <w:style w:type="character" w:styleId="FollowedHyperlink">
    <w:name w:val="FollowedHyperlink"/>
    <w:basedOn w:val="DefaultParagraphFont"/>
    <w:uiPriority w:val="99"/>
    <w:semiHidden/>
    <w:unhideWhenUsed/>
    <w:rsid w:val="00941FFE"/>
    <w:rPr>
      <w:color w:val="954F72" w:themeColor="followedHyperlink"/>
      <w:u w:val="single"/>
    </w:rPr>
  </w:style>
  <w:style w:type="character" w:styleId="UnresolvedMention">
    <w:name w:val="Unresolved Mention"/>
    <w:basedOn w:val="DefaultParagraphFont"/>
    <w:uiPriority w:val="99"/>
    <w:rsid w:val="00327058"/>
    <w:rPr>
      <w:color w:val="605E5C"/>
      <w:shd w:val="clear" w:color="auto" w:fill="E1DFDD"/>
    </w:rPr>
  </w:style>
  <w:style w:type="paragraph" w:customStyle="1" w:styleId="Pa22">
    <w:name w:val="Pa22"/>
    <w:basedOn w:val="Normal"/>
    <w:next w:val="Normal"/>
    <w:uiPriority w:val="99"/>
    <w:rsid w:val="00635622"/>
    <w:pPr>
      <w:autoSpaceDE w:val="0"/>
      <w:autoSpaceDN w:val="0"/>
      <w:adjustRightInd w:val="0"/>
      <w:spacing w:line="221" w:lineRule="atLeast"/>
    </w:pPr>
    <w:rPr>
      <w:rFonts w:ascii="Cambria" w:hAnsi="Cambria"/>
    </w:rPr>
  </w:style>
  <w:style w:type="paragraph" w:customStyle="1" w:styleId="Pa16">
    <w:name w:val="Pa16"/>
    <w:basedOn w:val="Normal"/>
    <w:next w:val="Normal"/>
    <w:uiPriority w:val="99"/>
    <w:rsid w:val="00535A30"/>
    <w:pPr>
      <w:autoSpaceDE w:val="0"/>
      <w:autoSpaceDN w:val="0"/>
      <w:adjustRightInd w:val="0"/>
      <w:spacing w:line="221" w:lineRule="atLeast"/>
    </w:pPr>
    <w:rPr>
      <w:rFonts w:ascii="Cambria" w:hAnsi="Cambria"/>
    </w:rPr>
  </w:style>
  <w:style w:type="character" w:customStyle="1" w:styleId="A8">
    <w:name w:val="A8"/>
    <w:uiPriority w:val="99"/>
    <w:rsid w:val="00535A30"/>
    <w:rPr>
      <w:rFonts w:cs="Cambria"/>
      <w:color w:val="053BF5"/>
      <w:sz w:val="22"/>
      <w:szCs w:val="22"/>
      <w:u w:val="single"/>
    </w:rPr>
  </w:style>
  <w:style w:type="paragraph" w:styleId="Revision">
    <w:name w:val="Revision"/>
    <w:hidden/>
    <w:uiPriority w:val="99"/>
    <w:semiHidden/>
    <w:rsid w:val="00E06F18"/>
    <w:rPr>
      <w:lang w:val="en-GB"/>
    </w:rPr>
  </w:style>
  <w:style w:type="paragraph" w:styleId="FootnoteText">
    <w:name w:val="footnote text"/>
    <w:basedOn w:val="Normal"/>
    <w:link w:val="FootnoteTextChar"/>
    <w:uiPriority w:val="99"/>
    <w:semiHidden/>
    <w:unhideWhenUsed/>
    <w:rsid w:val="00784223"/>
    <w:rPr>
      <w:sz w:val="20"/>
      <w:szCs w:val="20"/>
    </w:rPr>
  </w:style>
  <w:style w:type="character" w:customStyle="1" w:styleId="FootnoteTextChar">
    <w:name w:val="Footnote Text Char"/>
    <w:basedOn w:val="DefaultParagraphFont"/>
    <w:link w:val="FootnoteText"/>
    <w:uiPriority w:val="99"/>
    <w:semiHidden/>
    <w:rsid w:val="00784223"/>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69817">
      <w:bodyDiv w:val="1"/>
      <w:marLeft w:val="0"/>
      <w:marRight w:val="0"/>
      <w:marTop w:val="0"/>
      <w:marBottom w:val="0"/>
      <w:divBdr>
        <w:top w:val="none" w:sz="0" w:space="0" w:color="auto"/>
        <w:left w:val="none" w:sz="0" w:space="0" w:color="auto"/>
        <w:bottom w:val="none" w:sz="0" w:space="0" w:color="auto"/>
        <w:right w:val="none" w:sz="0" w:space="0" w:color="auto"/>
      </w:divBdr>
    </w:div>
    <w:div w:id="194318225">
      <w:bodyDiv w:val="1"/>
      <w:marLeft w:val="0"/>
      <w:marRight w:val="0"/>
      <w:marTop w:val="0"/>
      <w:marBottom w:val="0"/>
      <w:divBdr>
        <w:top w:val="none" w:sz="0" w:space="0" w:color="auto"/>
        <w:left w:val="none" w:sz="0" w:space="0" w:color="auto"/>
        <w:bottom w:val="none" w:sz="0" w:space="0" w:color="auto"/>
        <w:right w:val="none" w:sz="0" w:space="0" w:color="auto"/>
      </w:divBdr>
    </w:div>
    <w:div w:id="378088455">
      <w:bodyDiv w:val="1"/>
      <w:marLeft w:val="0"/>
      <w:marRight w:val="0"/>
      <w:marTop w:val="0"/>
      <w:marBottom w:val="0"/>
      <w:divBdr>
        <w:top w:val="none" w:sz="0" w:space="0" w:color="auto"/>
        <w:left w:val="none" w:sz="0" w:space="0" w:color="auto"/>
        <w:bottom w:val="none" w:sz="0" w:space="0" w:color="auto"/>
        <w:right w:val="none" w:sz="0" w:space="0" w:color="auto"/>
      </w:divBdr>
    </w:div>
    <w:div w:id="392847296">
      <w:bodyDiv w:val="1"/>
      <w:marLeft w:val="0"/>
      <w:marRight w:val="0"/>
      <w:marTop w:val="0"/>
      <w:marBottom w:val="0"/>
      <w:divBdr>
        <w:top w:val="none" w:sz="0" w:space="0" w:color="auto"/>
        <w:left w:val="none" w:sz="0" w:space="0" w:color="auto"/>
        <w:bottom w:val="none" w:sz="0" w:space="0" w:color="auto"/>
        <w:right w:val="none" w:sz="0" w:space="0" w:color="auto"/>
      </w:divBdr>
    </w:div>
    <w:div w:id="521627320">
      <w:bodyDiv w:val="1"/>
      <w:marLeft w:val="0"/>
      <w:marRight w:val="0"/>
      <w:marTop w:val="0"/>
      <w:marBottom w:val="0"/>
      <w:divBdr>
        <w:top w:val="none" w:sz="0" w:space="0" w:color="auto"/>
        <w:left w:val="none" w:sz="0" w:space="0" w:color="auto"/>
        <w:bottom w:val="none" w:sz="0" w:space="0" w:color="auto"/>
        <w:right w:val="none" w:sz="0" w:space="0" w:color="auto"/>
      </w:divBdr>
    </w:div>
    <w:div w:id="552423302">
      <w:bodyDiv w:val="1"/>
      <w:marLeft w:val="0"/>
      <w:marRight w:val="0"/>
      <w:marTop w:val="0"/>
      <w:marBottom w:val="0"/>
      <w:divBdr>
        <w:top w:val="none" w:sz="0" w:space="0" w:color="auto"/>
        <w:left w:val="none" w:sz="0" w:space="0" w:color="auto"/>
        <w:bottom w:val="none" w:sz="0" w:space="0" w:color="auto"/>
        <w:right w:val="none" w:sz="0" w:space="0" w:color="auto"/>
      </w:divBdr>
    </w:div>
    <w:div w:id="639463993">
      <w:bodyDiv w:val="1"/>
      <w:marLeft w:val="0"/>
      <w:marRight w:val="0"/>
      <w:marTop w:val="0"/>
      <w:marBottom w:val="0"/>
      <w:divBdr>
        <w:top w:val="none" w:sz="0" w:space="0" w:color="auto"/>
        <w:left w:val="none" w:sz="0" w:space="0" w:color="auto"/>
        <w:bottom w:val="none" w:sz="0" w:space="0" w:color="auto"/>
        <w:right w:val="none" w:sz="0" w:space="0" w:color="auto"/>
      </w:divBdr>
    </w:div>
    <w:div w:id="692848829">
      <w:bodyDiv w:val="1"/>
      <w:marLeft w:val="0"/>
      <w:marRight w:val="0"/>
      <w:marTop w:val="0"/>
      <w:marBottom w:val="0"/>
      <w:divBdr>
        <w:top w:val="none" w:sz="0" w:space="0" w:color="auto"/>
        <w:left w:val="none" w:sz="0" w:space="0" w:color="auto"/>
        <w:bottom w:val="none" w:sz="0" w:space="0" w:color="auto"/>
        <w:right w:val="none" w:sz="0" w:space="0" w:color="auto"/>
      </w:divBdr>
    </w:div>
    <w:div w:id="696926120">
      <w:bodyDiv w:val="1"/>
      <w:marLeft w:val="0"/>
      <w:marRight w:val="0"/>
      <w:marTop w:val="0"/>
      <w:marBottom w:val="0"/>
      <w:divBdr>
        <w:top w:val="none" w:sz="0" w:space="0" w:color="auto"/>
        <w:left w:val="none" w:sz="0" w:space="0" w:color="auto"/>
        <w:bottom w:val="none" w:sz="0" w:space="0" w:color="auto"/>
        <w:right w:val="none" w:sz="0" w:space="0" w:color="auto"/>
      </w:divBdr>
    </w:div>
    <w:div w:id="725570204">
      <w:bodyDiv w:val="1"/>
      <w:marLeft w:val="0"/>
      <w:marRight w:val="0"/>
      <w:marTop w:val="0"/>
      <w:marBottom w:val="0"/>
      <w:divBdr>
        <w:top w:val="none" w:sz="0" w:space="0" w:color="auto"/>
        <w:left w:val="none" w:sz="0" w:space="0" w:color="auto"/>
        <w:bottom w:val="none" w:sz="0" w:space="0" w:color="auto"/>
        <w:right w:val="none" w:sz="0" w:space="0" w:color="auto"/>
      </w:divBdr>
    </w:div>
    <w:div w:id="752508138">
      <w:bodyDiv w:val="1"/>
      <w:marLeft w:val="0"/>
      <w:marRight w:val="0"/>
      <w:marTop w:val="0"/>
      <w:marBottom w:val="0"/>
      <w:divBdr>
        <w:top w:val="none" w:sz="0" w:space="0" w:color="auto"/>
        <w:left w:val="none" w:sz="0" w:space="0" w:color="auto"/>
        <w:bottom w:val="none" w:sz="0" w:space="0" w:color="auto"/>
        <w:right w:val="none" w:sz="0" w:space="0" w:color="auto"/>
      </w:divBdr>
    </w:div>
    <w:div w:id="763500864">
      <w:bodyDiv w:val="1"/>
      <w:marLeft w:val="0"/>
      <w:marRight w:val="0"/>
      <w:marTop w:val="0"/>
      <w:marBottom w:val="0"/>
      <w:divBdr>
        <w:top w:val="none" w:sz="0" w:space="0" w:color="auto"/>
        <w:left w:val="none" w:sz="0" w:space="0" w:color="auto"/>
        <w:bottom w:val="none" w:sz="0" w:space="0" w:color="auto"/>
        <w:right w:val="none" w:sz="0" w:space="0" w:color="auto"/>
      </w:divBdr>
    </w:div>
    <w:div w:id="816843821">
      <w:bodyDiv w:val="1"/>
      <w:marLeft w:val="0"/>
      <w:marRight w:val="0"/>
      <w:marTop w:val="0"/>
      <w:marBottom w:val="0"/>
      <w:divBdr>
        <w:top w:val="none" w:sz="0" w:space="0" w:color="auto"/>
        <w:left w:val="none" w:sz="0" w:space="0" w:color="auto"/>
        <w:bottom w:val="none" w:sz="0" w:space="0" w:color="auto"/>
        <w:right w:val="none" w:sz="0" w:space="0" w:color="auto"/>
      </w:divBdr>
    </w:div>
    <w:div w:id="1283270851">
      <w:bodyDiv w:val="1"/>
      <w:marLeft w:val="0"/>
      <w:marRight w:val="0"/>
      <w:marTop w:val="0"/>
      <w:marBottom w:val="0"/>
      <w:divBdr>
        <w:top w:val="none" w:sz="0" w:space="0" w:color="auto"/>
        <w:left w:val="none" w:sz="0" w:space="0" w:color="auto"/>
        <w:bottom w:val="none" w:sz="0" w:space="0" w:color="auto"/>
        <w:right w:val="none" w:sz="0" w:space="0" w:color="auto"/>
      </w:divBdr>
    </w:div>
    <w:div w:id="1332686005">
      <w:bodyDiv w:val="1"/>
      <w:marLeft w:val="0"/>
      <w:marRight w:val="0"/>
      <w:marTop w:val="0"/>
      <w:marBottom w:val="0"/>
      <w:divBdr>
        <w:top w:val="none" w:sz="0" w:space="0" w:color="auto"/>
        <w:left w:val="none" w:sz="0" w:space="0" w:color="auto"/>
        <w:bottom w:val="none" w:sz="0" w:space="0" w:color="auto"/>
        <w:right w:val="none" w:sz="0" w:space="0" w:color="auto"/>
      </w:divBdr>
    </w:div>
    <w:div w:id="1372682306">
      <w:bodyDiv w:val="1"/>
      <w:marLeft w:val="0"/>
      <w:marRight w:val="0"/>
      <w:marTop w:val="0"/>
      <w:marBottom w:val="0"/>
      <w:divBdr>
        <w:top w:val="none" w:sz="0" w:space="0" w:color="auto"/>
        <w:left w:val="none" w:sz="0" w:space="0" w:color="auto"/>
        <w:bottom w:val="none" w:sz="0" w:space="0" w:color="auto"/>
        <w:right w:val="none" w:sz="0" w:space="0" w:color="auto"/>
      </w:divBdr>
    </w:div>
    <w:div w:id="1468621077">
      <w:bodyDiv w:val="1"/>
      <w:marLeft w:val="0"/>
      <w:marRight w:val="0"/>
      <w:marTop w:val="0"/>
      <w:marBottom w:val="0"/>
      <w:divBdr>
        <w:top w:val="none" w:sz="0" w:space="0" w:color="auto"/>
        <w:left w:val="none" w:sz="0" w:space="0" w:color="auto"/>
        <w:bottom w:val="none" w:sz="0" w:space="0" w:color="auto"/>
        <w:right w:val="none" w:sz="0" w:space="0" w:color="auto"/>
      </w:divBdr>
    </w:div>
    <w:div w:id="1561751564">
      <w:bodyDiv w:val="1"/>
      <w:marLeft w:val="0"/>
      <w:marRight w:val="0"/>
      <w:marTop w:val="0"/>
      <w:marBottom w:val="0"/>
      <w:divBdr>
        <w:top w:val="none" w:sz="0" w:space="0" w:color="auto"/>
        <w:left w:val="none" w:sz="0" w:space="0" w:color="auto"/>
        <w:bottom w:val="none" w:sz="0" w:space="0" w:color="auto"/>
        <w:right w:val="none" w:sz="0" w:space="0" w:color="auto"/>
      </w:divBdr>
    </w:div>
    <w:div w:id="1632318384">
      <w:bodyDiv w:val="1"/>
      <w:marLeft w:val="0"/>
      <w:marRight w:val="0"/>
      <w:marTop w:val="0"/>
      <w:marBottom w:val="0"/>
      <w:divBdr>
        <w:top w:val="none" w:sz="0" w:space="0" w:color="auto"/>
        <w:left w:val="none" w:sz="0" w:space="0" w:color="auto"/>
        <w:bottom w:val="none" w:sz="0" w:space="0" w:color="auto"/>
        <w:right w:val="none" w:sz="0" w:space="0" w:color="auto"/>
      </w:divBdr>
    </w:div>
    <w:div w:id="1684211524">
      <w:bodyDiv w:val="1"/>
      <w:marLeft w:val="0"/>
      <w:marRight w:val="0"/>
      <w:marTop w:val="0"/>
      <w:marBottom w:val="0"/>
      <w:divBdr>
        <w:top w:val="none" w:sz="0" w:space="0" w:color="auto"/>
        <w:left w:val="none" w:sz="0" w:space="0" w:color="auto"/>
        <w:bottom w:val="none" w:sz="0" w:space="0" w:color="auto"/>
        <w:right w:val="none" w:sz="0" w:space="0" w:color="auto"/>
      </w:divBdr>
      <w:divsChild>
        <w:div w:id="778063887">
          <w:marLeft w:val="0"/>
          <w:marRight w:val="0"/>
          <w:marTop w:val="0"/>
          <w:marBottom w:val="0"/>
          <w:divBdr>
            <w:top w:val="none" w:sz="0" w:space="0" w:color="auto"/>
            <w:left w:val="none" w:sz="0" w:space="0" w:color="auto"/>
            <w:bottom w:val="none" w:sz="0" w:space="0" w:color="auto"/>
            <w:right w:val="none" w:sz="0" w:space="0" w:color="auto"/>
          </w:divBdr>
        </w:div>
        <w:div w:id="1959221888">
          <w:marLeft w:val="0"/>
          <w:marRight w:val="0"/>
          <w:marTop w:val="0"/>
          <w:marBottom w:val="0"/>
          <w:divBdr>
            <w:top w:val="none" w:sz="0" w:space="0" w:color="auto"/>
            <w:left w:val="none" w:sz="0" w:space="0" w:color="auto"/>
            <w:bottom w:val="none" w:sz="0" w:space="0" w:color="auto"/>
            <w:right w:val="none" w:sz="0" w:space="0" w:color="auto"/>
          </w:divBdr>
        </w:div>
        <w:div w:id="1897625517">
          <w:marLeft w:val="0"/>
          <w:marRight w:val="0"/>
          <w:marTop w:val="0"/>
          <w:marBottom w:val="0"/>
          <w:divBdr>
            <w:top w:val="none" w:sz="0" w:space="0" w:color="auto"/>
            <w:left w:val="none" w:sz="0" w:space="0" w:color="auto"/>
            <w:bottom w:val="none" w:sz="0" w:space="0" w:color="auto"/>
            <w:right w:val="none" w:sz="0" w:space="0" w:color="auto"/>
          </w:divBdr>
        </w:div>
      </w:divsChild>
    </w:div>
    <w:div w:id="1760445686">
      <w:bodyDiv w:val="1"/>
      <w:marLeft w:val="0"/>
      <w:marRight w:val="0"/>
      <w:marTop w:val="0"/>
      <w:marBottom w:val="0"/>
      <w:divBdr>
        <w:top w:val="none" w:sz="0" w:space="0" w:color="auto"/>
        <w:left w:val="none" w:sz="0" w:space="0" w:color="auto"/>
        <w:bottom w:val="none" w:sz="0" w:space="0" w:color="auto"/>
        <w:right w:val="none" w:sz="0" w:space="0" w:color="auto"/>
      </w:divBdr>
    </w:div>
    <w:div w:id="1776362318">
      <w:bodyDiv w:val="1"/>
      <w:marLeft w:val="0"/>
      <w:marRight w:val="0"/>
      <w:marTop w:val="0"/>
      <w:marBottom w:val="0"/>
      <w:divBdr>
        <w:top w:val="none" w:sz="0" w:space="0" w:color="auto"/>
        <w:left w:val="none" w:sz="0" w:space="0" w:color="auto"/>
        <w:bottom w:val="none" w:sz="0" w:space="0" w:color="auto"/>
        <w:right w:val="none" w:sz="0" w:space="0" w:color="auto"/>
      </w:divBdr>
    </w:div>
    <w:div w:id="1794712589">
      <w:bodyDiv w:val="1"/>
      <w:marLeft w:val="0"/>
      <w:marRight w:val="0"/>
      <w:marTop w:val="0"/>
      <w:marBottom w:val="0"/>
      <w:divBdr>
        <w:top w:val="none" w:sz="0" w:space="0" w:color="auto"/>
        <w:left w:val="none" w:sz="0" w:space="0" w:color="auto"/>
        <w:bottom w:val="none" w:sz="0" w:space="0" w:color="auto"/>
        <w:right w:val="none" w:sz="0" w:space="0" w:color="auto"/>
      </w:divBdr>
    </w:div>
    <w:div w:id="192822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ponsiblesteel.org/standard/" TargetMode="External"/><Relationship Id="rId18" Type="http://schemas.openxmlformats.org/officeDocument/2006/relationships/hyperlink" Target="mailto:mbammert@responsiblesteel.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png"/><Relationship Id="rId25" Type="http://schemas.openxmlformats.org/officeDocument/2006/relationships/hyperlink" Target="https://www.metallics.org/dri.html" TargetMode="External"/><Relationship Id="rId2" Type="http://schemas.openxmlformats.org/officeDocument/2006/relationships/numbering" Target="numbering.xml"/><Relationship Id="rId16" Type="http://schemas.openxmlformats.org/officeDocument/2006/relationships/hyperlink" Target="https://forms.gle/WmAsPwGfKaik8htF9"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c.europa.eu/clima/e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orms.gle/nqbgU8qUo1wRNVSe6"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mwenbansmith@responsiblesteel.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ponsiblesteel.org/wp-content/uploads/2019/11/ResponsibleSteel_Standard_v1-0.pdf" TargetMode="External"/><Relationship Id="rId14" Type="http://schemas.openxmlformats.org/officeDocument/2006/relationships/hyperlink" Target="mailto:https://www.responsiblesteel.org/resources/" TargetMode="External"/><Relationship Id="rId22" Type="http://schemas.openxmlformats.org/officeDocument/2006/relationships/hyperlink" Target="https://www.responsiblesteel.org/resources/" TargetMode="External"/><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257D34-5E91-B946-8AF3-B3A07A5E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56</Pages>
  <Words>23501</Words>
  <Characters>132546</Characters>
  <Application>Microsoft Office Word</Application>
  <DocSecurity>0</DocSecurity>
  <Lines>2366</Lines>
  <Paragraphs>1068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marnie bammert</dc:creator>
  <cp:keywords/>
  <dc:description/>
  <cp:lastModifiedBy>Matthew	Wenban-Smith</cp:lastModifiedBy>
  <cp:revision>5</cp:revision>
  <cp:lastPrinted>2021-04-19T13:08:00Z</cp:lastPrinted>
  <dcterms:created xsi:type="dcterms:W3CDTF">2021-04-19T13:10:00Z</dcterms:created>
  <dcterms:modified xsi:type="dcterms:W3CDTF">2021-04-19T15:05:00Z</dcterms:modified>
</cp:coreProperties>
</file>