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D475F5E" w14:textId="77777777" w:rsidR="00A87D1C" w:rsidRDefault="00000000" w:rsidP="006C16C1">
      <w:pPr>
        <w:spacing w:after="60"/>
        <w:jc w:val="center"/>
      </w:pPr>
      <w:r>
        <w:rPr>
          <w:b/>
          <w:bCs/>
          <w:caps/>
          <w:color w:val="166DCC"/>
          <w:sz w:val="20"/>
          <w:szCs w:val="20"/>
        </w:rPr>
        <w:t>SUCCESS FOR NONPROFITS</w:t>
      </w:r>
    </w:p>
    <w:p w14:paraId="56225457" w14:textId="16E44F70" w:rsidR="00A87D1C" w:rsidRDefault="00000000" w:rsidP="006C16C1">
      <w:pPr>
        <w:spacing w:after="120"/>
        <w:jc w:val="center"/>
      </w:pPr>
      <w:r>
        <w:rPr>
          <w:b/>
          <w:bCs/>
          <w:color w:val="002262"/>
          <w:sz w:val="44"/>
          <w:szCs w:val="44"/>
        </w:rPr>
        <w:t xml:space="preserve">The Nonprofit </w:t>
      </w:r>
      <w:r w:rsidR="008B059D">
        <w:rPr>
          <w:b/>
          <w:bCs/>
          <w:color w:val="002262"/>
          <w:sz w:val="44"/>
          <w:szCs w:val="44"/>
        </w:rPr>
        <w:t xml:space="preserve">Mid-Year Reset </w:t>
      </w:r>
      <w:r>
        <w:rPr>
          <w:b/>
          <w:bCs/>
          <w:color w:val="002262"/>
          <w:sz w:val="44"/>
          <w:szCs w:val="44"/>
        </w:rPr>
        <w:t>Worksheet</w:t>
      </w:r>
    </w:p>
    <w:p w14:paraId="7E0A7A79" w14:textId="77777777" w:rsidR="00A87D1C" w:rsidRDefault="00000000" w:rsidP="006C16C1">
      <w:pPr>
        <w:pBdr>
          <w:bottom w:val="single" w:sz="16" w:space="4" w:color="22AED1"/>
        </w:pBdr>
        <w:spacing w:after="240"/>
        <w:jc w:val="center"/>
      </w:pPr>
      <w:r>
        <w:rPr>
          <w:i/>
          <w:iCs/>
          <w:color w:val="166DCC"/>
          <w:sz w:val="26"/>
          <w:szCs w:val="26"/>
        </w:rPr>
        <w:t>A mid-year reset to help your nonprofit protect time, capacity, and focus</w:t>
      </w:r>
    </w:p>
    <w:p w14:paraId="7309713C" w14:textId="77777777" w:rsidR="00A87D1C" w:rsidRDefault="00000000">
      <w:pPr>
        <w:pBdr>
          <w:left w:val="single" w:sz="24" w:space="8" w:color="22AED1"/>
        </w:pBdr>
        <w:shd w:val="clear" w:color="auto" w:fill="002262"/>
        <w:spacing w:before="200" w:after="240"/>
      </w:pPr>
      <w:r>
        <w:rPr>
          <w:b/>
          <w:bCs/>
          <w:i/>
          <w:iCs/>
          <w:color w:val="CADDFF"/>
          <w:sz w:val="26"/>
          <w:szCs w:val="26"/>
        </w:rPr>
        <w:t>Nonprofit leaders are great at adding more. This is your chance to get honest about what is actually worth keeping.</w:t>
      </w:r>
    </w:p>
    <w:p w14:paraId="4C49FF9C" w14:textId="77777777" w:rsidR="00A87D1C" w:rsidRDefault="00000000">
      <w:pPr>
        <w:spacing w:after="200"/>
      </w:pPr>
      <w:r>
        <w:t>The second half of the year is not about doing more. It is about getting honest about what is working, what is draining capacity, and what needs to be reduced, reassigned, or stopped completely. Work through this with your staff, leadership team, or board officers. Be specific. Be honest. This only works if you tell the truth.</w:t>
      </w:r>
    </w:p>
    <w:p w14:paraId="4DDFE467" w14:textId="77777777" w:rsidR="00A87D1C" w:rsidRDefault="00000000">
      <w:pPr>
        <w:pBdr>
          <w:left w:val="single" w:sz="24" w:space="8" w:color="22AED1"/>
        </w:pBdr>
        <w:shd w:val="clear" w:color="auto" w:fill="002262"/>
        <w:spacing w:before="320" w:after="200"/>
      </w:pPr>
      <w:r>
        <w:rPr>
          <w:b/>
          <w:bCs/>
          <w:caps/>
          <w:color w:val="FFFFFF"/>
          <w:sz w:val="26"/>
          <w:szCs w:val="26"/>
        </w:rPr>
        <w:t>Step 1: Name Your Top Three Priorities</w:t>
      </w:r>
    </w:p>
    <w:p w14:paraId="214A305E" w14:textId="77777777" w:rsidR="00A87D1C" w:rsidRDefault="00000000">
      <w:pPr>
        <w:spacing w:after="120"/>
      </w:pPr>
      <w:r>
        <w:t>What are the three most important outcomes your nonprofit needs to accomplish by December 31?</w:t>
      </w:r>
    </w:p>
    <w:p w14:paraId="362E3DAC" w14:textId="77777777" w:rsidR="00A87D1C" w:rsidRDefault="00000000">
      <w:pPr>
        <w:spacing w:before="100" w:after="40"/>
      </w:pPr>
      <w:r>
        <w:rPr>
          <w:i/>
          <w:iCs/>
          <w:color w:val="166DCC"/>
        </w:rPr>
        <w:t>Priority 1:</w:t>
      </w:r>
    </w:p>
    <w:p w14:paraId="2700B9D1" w14:textId="77777777" w:rsidR="00A87D1C" w:rsidRDefault="00000000">
      <w:pPr>
        <w:pBdr>
          <w:bottom w:val="single" w:sz="6" w:space="6" w:color="CADDFF"/>
        </w:pBdr>
        <w:spacing w:after="120"/>
      </w:pPr>
      <w:r>
        <w:t xml:space="preserve"> </w:t>
      </w:r>
    </w:p>
    <w:p w14:paraId="61E54198" w14:textId="77777777" w:rsidR="00A87D1C" w:rsidRDefault="00000000">
      <w:pPr>
        <w:spacing w:before="100" w:after="40"/>
      </w:pPr>
      <w:r>
        <w:rPr>
          <w:i/>
          <w:iCs/>
          <w:color w:val="166DCC"/>
        </w:rPr>
        <w:t>Priority 2:</w:t>
      </w:r>
    </w:p>
    <w:p w14:paraId="331246AD" w14:textId="77777777" w:rsidR="00A87D1C" w:rsidRDefault="00000000">
      <w:pPr>
        <w:pBdr>
          <w:bottom w:val="single" w:sz="6" w:space="6" w:color="CADDFF"/>
        </w:pBdr>
        <w:spacing w:after="120"/>
      </w:pPr>
      <w:r>
        <w:t xml:space="preserve"> </w:t>
      </w:r>
    </w:p>
    <w:p w14:paraId="5F2E283F" w14:textId="77777777" w:rsidR="00A87D1C" w:rsidRDefault="00000000">
      <w:pPr>
        <w:spacing w:before="100" w:after="40"/>
      </w:pPr>
      <w:r>
        <w:rPr>
          <w:i/>
          <w:iCs/>
          <w:color w:val="166DCC"/>
        </w:rPr>
        <w:t>Priority 3:</w:t>
      </w:r>
    </w:p>
    <w:p w14:paraId="08CAEB15" w14:textId="77777777" w:rsidR="00A87D1C" w:rsidRDefault="00000000">
      <w:pPr>
        <w:pBdr>
          <w:bottom w:val="single" w:sz="6" w:space="6" w:color="CADDFF"/>
        </w:pBdr>
        <w:spacing w:after="120"/>
      </w:pPr>
      <w:r>
        <w:t xml:space="preserve"> </w:t>
      </w:r>
    </w:p>
    <w:p w14:paraId="6BA93135" w14:textId="77777777" w:rsidR="00A87D1C" w:rsidRDefault="00000000">
      <w:pPr>
        <w:pBdr>
          <w:left w:val="single" w:sz="24" w:space="8" w:color="22AED1"/>
        </w:pBdr>
        <w:shd w:val="clear" w:color="auto" w:fill="002262"/>
        <w:spacing w:before="320" w:after="200"/>
      </w:pPr>
      <w:r>
        <w:rPr>
          <w:b/>
          <w:bCs/>
          <w:caps/>
          <w:color w:val="FFFFFF"/>
          <w:sz w:val="26"/>
          <w:szCs w:val="26"/>
        </w:rPr>
        <w:t>Step 2: List What Is Taking Your Time</w:t>
      </w:r>
    </w:p>
    <w:p w14:paraId="54D1C161" w14:textId="77777777" w:rsidR="00A87D1C" w:rsidRDefault="00000000">
      <w:pPr>
        <w:spacing w:after="100"/>
      </w:pPr>
      <w:r>
        <w:t>List the major activities, meetings, events, campaigns, reports, and projects taking staff, board, or volunteer time right now.</w:t>
      </w:r>
    </w:p>
    <w:p w14:paraId="0DF47B23" w14:textId="77777777" w:rsidR="00A87D1C" w:rsidRDefault="00000000">
      <w:pPr>
        <w:spacing w:before="100" w:after="40"/>
      </w:pPr>
      <w:r>
        <w:rPr>
          <w:i/>
          <w:iCs/>
          <w:color w:val="166DCC"/>
        </w:rPr>
        <w:t>Fundraising and grants:</w:t>
      </w:r>
    </w:p>
    <w:p w14:paraId="77249978" w14:textId="77777777" w:rsidR="00A87D1C" w:rsidRDefault="00000000">
      <w:pPr>
        <w:pBdr>
          <w:bottom w:val="single" w:sz="6" w:space="6" w:color="CADDFF"/>
        </w:pBdr>
        <w:spacing w:after="120"/>
      </w:pPr>
      <w:r>
        <w:t xml:space="preserve"> </w:t>
      </w:r>
    </w:p>
    <w:p w14:paraId="522093CB" w14:textId="77777777" w:rsidR="00A87D1C" w:rsidRDefault="00000000">
      <w:pPr>
        <w:spacing w:before="100" w:after="40"/>
      </w:pPr>
      <w:r>
        <w:rPr>
          <w:i/>
          <w:iCs/>
          <w:color w:val="166DCC"/>
        </w:rPr>
        <w:t>Events:</w:t>
      </w:r>
    </w:p>
    <w:p w14:paraId="46D2AEAF" w14:textId="77777777" w:rsidR="00A87D1C" w:rsidRDefault="00000000">
      <w:pPr>
        <w:pBdr>
          <w:bottom w:val="single" w:sz="6" w:space="6" w:color="CADDFF"/>
        </w:pBdr>
        <w:spacing w:after="120"/>
      </w:pPr>
      <w:r>
        <w:t xml:space="preserve"> </w:t>
      </w:r>
    </w:p>
    <w:p w14:paraId="1B84448C" w14:textId="77777777" w:rsidR="00A87D1C" w:rsidRDefault="00000000">
      <w:pPr>
        <w:spacing w:before="100" w:after="40"/>
      </w:pPr>
      <w:r>
        <w:rPr>
          <w:i/>
          <w:iCs/>
          <w:color w:val="166DCC"/>
        </w:rPr>
        <w:t>Meetings:</w:t>
      </w:r>
    </w:p>
    <w:p w14:paraId="3C466196" w14:textId="77777777" w:rsidR="00A87D1C" w:rsidRDefault="00000000">
      <w:pPr>
        <w:pBdr>
          <w:bottom w:val="single" w:sz="6" w:space="6" w:color="CADDFF"/>
        </w:pBdr>
        <w:spacing w:after="120"/>
      </w:pPr>
      <w:r>
        <w:t xml:space="preserve"> </w:t>
      </w:r>
    </w:p>
    <w:p w14:paraId="731A9034" w14:textId="77777777" w:rsidR="00A87D1C" w:rsidRDefault="00000000">
      <w:pPr>
        <w:spacing w:before="100" w:after="40"/>
      </w:pPr>
      <w:r>
        <w:rPr>
          <w:i/>
          <w:iCs/>
          <w:color w:val="166DCC"/>
        </w:rPr>
        <w:lastRenderedPageBreak/>
        <w:t>Reports and communications:</w:t>
      </w:r>
    </w:p>
    <w:p w14:paraId="5D1B1D7D" w14:textId="77777777" w:rsidR="00A87D1C" w:rsidRDefault="00000000">
      <w:pPr>
        <w:pBdr>
          <w:bottom w:val="single" w:sz="6" w:space="6" w:color="CADDFF"/>
        </w:pBdr>
        <w:spacing w:after="120"/>
      </w:pPr>
      <w:r>
        <w:t xml:space="preserve"> </w:t>
      </w:r>
    </w:p>
    <w:p w14:paraId="74473553" w14:textId="77777777" w:rsidR="00A87D1C" w:rsidRDefault="00000000">
      <w:pPr>
        <w:spacing w:before="100" w:after="40"/>
      </w:pPr>
      <w:r>
        <w:rPr>
          <w:i/>
          <w:iCs/>
          <w:color w:val="166DCC"/>
        </w:rPr>
        <w:t>Other recurring work:</w:t>
      </w:r>
    </w:p>
    <w:p w14:paraId="6AD5A716" w14:textId="77777777" w:rsidR="00A87D1C" w:rsidRDefault="00000000">
      <w:pPr>
        <w:pBdr>
          <w:bottom w:val="single" w:sz="6" w:space="6" w:color="CADDFF"/>
        </w:pBdr>
        <w:spacing w:after="120"/>
      </w:pPr>
      <w:r>
        <w:t xml:space="preserve"> </w:t>
      </w:r>
    </w:p>
    <w:p w14:paraId="2177F373" w14:textId="77777777" w:rsidR="00A87D1C" w:rsidRDefault="00000000">
      <w:pPr>
        <w:spacing w:before="200" w:after="100"/>
      </w:pPr>
      <w:r>
        <w:rPr>
          <w:b/>
          <w:bCs/>
          <w:color w:val="002262"/>
          <w:sz w:val="25"/>
          <w:szCs w:val="25"/>
        </w:rPr>
        <w:t>For each one, ask:</w:t>
      </w:r>
    </w:p>
    <w:p w14:paraId="11C35161" w14:textId="77777777" w:rsidR="00A87D1C" w:rsidRDefault="00000000">
      <w:pPr>
        <w:pStyle w:val="ListParagraph"/>
        <w:numPr>
          <w:ilvl w:val="0"/>
          <w:numId w:val="2"/>
        </w:numPr>
        <w:spacing w:after="60"/>
      </w:pPr>
      <w:r>
        <w:t>Does this support one of our top three priorities?</w:t>
      </w:r>
    </w:p>
    <w:p w14:paraId="0D15BE79" w14:textId="77777777" w:rsidR="00A87D1C" w:rsidRDefault="00000000">
      <w:pPr>
        <w:pStyle w:val="ListParagraph"/>
        <w:numPr>
          <w:ilvl w:val="0"/>
          <w:numId w:val="2"/>
        </w:numPr>
        <w:spacing w:after="60"/>
      </w:pPr>
      <w:r>
        <w:t>Is it producing a clear, worthwhile result?</w:t>
      </w:r>
    </w:p>
    <w:p w14:paraId="1638DF55" w14:textId="77777777" w:rsidR="00A87D1C" w:rsidRDefault="00000000">
      <w:pPr>
        <w:pStyle w:val="ListParagraph"/>
        <w:numPr>
          <w:ilvl w:val="0"/>
          <w:numId w:val="2"/>
        </w:numPr>
        <w:spacing w:after="60"/>
      </w:pPr>
      <w:r>
        <w:t>Would anything truly bad happen if we stopped?</w:t>
      </w:r>
    </w:p>
    <w:p w14:paraId="1EDC7C46" w14:textId="77777777" w:rsidR="00A87D1C" w:rsidRDefault="00000000">
      <w:pPr>
        <w:pStyle w:val="ListParagraph"/>
        <w:numPr>
          <w:ilvl w:val="0"/>
          <w:numId w:val="2"/>
        </w:numPr>
        <w:spacing w:after="60"/>
      </w:pPr>
      <w:r>
        <w:t>Are we doing this because it works, or out of habit?</w:t>
      </w:r>
    </w:p>
    <w:p w14:paraId="0B984C58" w14:textId="77777777" w:rsidR="00A87D1C" w:rsidRDefault="00000000">
      <w:pPr>
        <w:pBdr>
          <w:left w:val="single" w:sz="24" w:space="8" w:color="22AED1"/>
        </w:pBdr>
        <w:shd w:val="clear" w:color="auto" w:fill="002262"/>
        <w:spacing w:before="320" w:after="200"/>
      </w:pPr>
      <w:r>
        <w:rPr>
          <w:b/>
          <w:bCs/>
          <w:caps/>
          <w:color w:val="FFFFFF"/>
          <w:sz w:val="26"/>
          <w:szCs w:val="26"/>
        </w:rPr>
        <w:t>Step 3: Sort Into Four Buckets</w:t>
      </w:r>
    </w:p>
    <w:p w14:paraId="6CB5874F" w14:textId="77777777" w:rsidR="00A87D1C" w:rsidRDefault="00000000">
      <w:pPr>
        <w:spacing w:after="100"/>
      </w:pPr>
      <w:r>
        <w:t>Place each activity from Step 2 into one of these four categories.</w:t>
      </w:r>
    </w:p>
    <w:p w14:paraId="0B14DC83" w14:textId="77777777" w:rsidR="00A87D1C" w:rsidRDefault="00000000">
      <w:pPr>
        <w:spacing w:before="200" w:after="100"/>
      </w:pPr>
      <w:r>
        <w:rPr>
          <w:b/>
          <w:bCs/>
          <w:color w:val="002262"/>
          <w:sz w:val="25"/>
          <w:szCs w:val="25"/>
        </w:rPr>
        <w:t>Keep</w:t>
      </w:r>
    </w:p>
    <w:p w14:paraId="3A5C35FA" w14:textId="77777777" w:rsidR="00A87D1C" w:rsidRDefault="00000000">
      <w:pPr>
        <w:spacing w:after="80"/>
      </w:pPr>
      <w:r>
        <w:t>Clearly supports your goals and is worth the time.</w:t>
      </w:r>
    </w:p>
    <w:p w14:paraId="7E8F8DFC" w14:textId="77777777" w:rsidR="00A87D1C" w:rsidRDefault="00000000">
      <w:pPr>
        <w:spacing w:before="100" w:after="40"/>
      </w:pPr>
      <w:r>
        <w:rPr>
          <w:i/>
          <w:iCs/>
          <w:color w:val="166DCC"/>
        </w:rPr>
        <w:t>What we will keep, and why:</w:t>
      </w:r>
    </w:p>
    <w:p w14:paraId="6446F867" w14:textId="77777777" w:rsidR="00A87D1C" w:rsidRDefault="00000000">
      <w:pPr>
        <w:pBdr>
          <w:bottom w:val="single" w:sz="6" w:space="6" w:color="CADDFF"/>
        </w:pBdr>
        <w:spacing w:after="120"/>
      </w:pPr>
      <w:r>
        <w:t xml:space="preserve"> </w:t>
      </w:r>
    </w:p>
    <w:p w14:paraId="11B46B00" w14:textId="77777777" w:rsidR="00A87D1C" w:rsidRDefault="00000000">
      <w:pPr>
        <w:spacing w:before="200" w:after="100"/>
      </w:pPr>
      <w:r>
        <w:rPr>
          <w:b/>
          <w:bCs/>
          <w:color w:val="002262"/>
          <w:sz w:val="25"/>
          <w:szCs w:val="25"/>
        </w:rPr>
        <w:t>Reduce</w:t>
      </w:r>
    </w:p>
    <w:p w14:paraId="5179A1D6" w14:textId="77777777" w:rsidR="00A87D1C" w:rsidRDefault="00000000">
      <w:pPr>
        <w:spacing w:after="60"/>
      </w:pPr>
      <w:r>
        <w:t>Still valuable, but taking too much time or energy.</w:t>
      </w:r>
    </w:p>
    <w:p w14:paraId="4242697B" w14:textId="77777777" w:rsidR="00A87D1C" w:rsidRDefault="00000000">
      <w:pPr>
        <w:pStyle w:val="ListParagraph"/>
        <w:numPr>
          <w:ilvl w:val="0"/>
          <w:numId w:val="2"/>
        </w:numPr>
        <w:spacing w:after="60"/>
      </w:pPr>
      <w:r>
        <w:t>Examples: shorten a meeting, send one strong email instead of three, report monthly instead of weekly</w:t>
      </w:r>
    </w:p>
    <w:p w14:paraId="08D56C41" w14:textId="77777777" w:rsidR="00A87D1C" w:rsidRDefault="00000000">
      <w:pPr>
        <w:spacing w:before="100" w:after="40"/>
      </w:pPr>
      <w:r>
        <w:rPr>
          <w:i/>
          <w:iCs/>
          <w:color w:val="166DCC"/>
        </w:rPr>
        <w:t>What we will reduce, and how we will simplify it:</w:t>
      </w:r>
    </w:p>
    <w:p w14:paraId="7EA6A18C" w14:textId="77777777" w:rsidR="00A87D1C" w:rsidRDefault="00000000">
      <w:pPr>
        <w:pBdr>
          <w:bottom w:val="single" w:sz="6" w:space="6" w:color="CADDFF"/>
        </w:pBdr>
        <w:spacing w:after="120"/>
      </w:pPr>
      <w:r>
        <w:t xml:space="preserve"> </w:t>
      </w:r>
    </w:p>
    <w:p w14:paraId="599070F1" w14:textId="77777777" w:rsidR="00A87D1C" w:rsidRDefault="00000000">
      <w:pPr>
        <w:spacing w:before="200" w:after="100"/>
      </w:pPr>
      <w:r>
        <w:rPr>
          <w:b/>
          <w:bCs/>
          <w:color w:val="002262"/>
          <w:sz w:val="25"/>
          <w:szCs w:val="25"/>
        </w:rPr>
        <w:t>Reassign</w:t>
      </w:r>
    </w:p>
    <w:p w14:paraId="1549BBC6" w14:textId="77777777" w:rsidR="00A87D1C" w:rsidRDefault="00000000">
      <w:pPr>
        <w:spacing w:after="80"/>
      </w:pPr>
      <w:r>
        <w:t>Matters, but needs clearer ownership.</w:t>
      </w:r>
    </w:p>
    <w:p w14:paraId="48B555D3" w14:textId="77777777" w:rsidR="00A87D1C" w:rsidRDefault="00000000">
      <w:pPr>
        <w:spacing w:before="100" w:after="40"/>
      </w:pPr>
      <w:r>
        <w:rPr>
          <w:i/>
          <w:iCs/>
          <w:color w:val="166DCC"/>
        </w:rPr>
        <w:t>What we will reassign, and to whom:</w:t>
      </w:r>
    </w:p>
    <w:p w14:paraId="6FAA50A6" w14:textId="77777777" w:rsidR="00A87D1C" w:rsidRDefault="00000000">
      <w:pPr>
        <w:pBdr>
          <w:bottom w:val="single" w:sz="6" w:space="6" w:color="CADDFF"/>
        </w:pBdr>
        <w:spacing w:after="120"/>
      </w:pPr>
      <w:r>
        <w:t xml:space="preserve"> </w:t>
      </w:r>
    </w:p>
    <w:p w14:paraId="73E4D7B4" w14:textId="77777777" w:rsidR="00A87D1C" w:rsidRDefault="00000000">
      <w:pPr>
        <w:spacing w:before="200" w:after="100"/>
      </w:pPr>
      <w:r>
        <w:rPr>
          <w:b/>
          <w:bCs/>
          <w:color w:val="002262"/>
          <w:sz w:val="25"/>
          <w:szCs w:val="25"/>
        </w:rPr>
        <w:t>Stop</w:t>
      </w:r>
    </w:p>
    <w:p w14:paraId="2D3407B5" w14:textId="77777777" w:rsidR="00A87D1C" w:rsidRDefault="00000000">
      <w:pPr>
        <w:spacing w:after="60"/>
      </w:pPr>
      <w:r>
        <w:t>No longer worth the time, effort, or resources.</w:t>
      </w:r>
    </w:p>
    <w:p w14:paraId="40187336" w14:textId="77777777" w:rsidR="00A87D1C" w:rsidRDefault="00000000">
      <w:pPr>
        <w:pStyle w:val="ListParagraph"/>
        <w:numPr>
          <w:ilvl w:val="0"/>
          <w:numId w:val="2"/>
        </w:numPr>
        <w:spacing w:after="60"/>
      </w:pPr>
      <w:r>
        <w:lastRenderedPageBreak/>
        <w:t>Examples: grants that do not fit, meetings with no decisions, events that barely break even, reports no one reads</w:t>
      </w:r>
    </w:p>
    <w:p w14:paraId="0508AAE6" w14:textId="77777777" w:rsidR="00A87D1C" w:rsidRDefault="00000000">
      <w:pPr>
        <w:spacing w:before="100" w:after="40"/>
      </w:pPr>
      <w:r>
        <w:rPr>
          <w:i/>
          <w:iCs/>
          <w:color w:val="166DCC"/>
        </w:rPr>
        <w:t>What we will stop, and why:</w:t>
      </w:r>
    </w:p>
    <w:p w14:paraId="3890E996" w14:textId="77777777" w:rsidR="00A87D1C" w:rsidRDefault="00000000">
      <w:pPr>
        <w:pBdr>
          <w:bottom w:val="single" w:sz="6" w:space="6" w:color="CADDFF"/>
        </w:pBdr>
        <w:spacing w:after="120"/>
      </w:pPr>
      <w:r>
        <w:t xml:space="preserve"> </w:t>
      </w:r>
    </w:p>
    <w:p w14:paraId="2A5DE387" w14:textId="77777777" w:rsidR="00A87D1C" w:rsidRDefault="00000000">
      <w:pPr>
        <w:pBdr>
          <w:left w:val="single" w:sz="24" w:space="8" w:color="22AED1"/>
        </w:pBdr>
        <w:shd w:val="clear" w:color="auto" w:fill="002262"/>
        <w:spacing w:before="320" w:after="200"/>
      </w:pPr>
      <w:r>
        <w:rPr>
          <w:b/>
          <w:bCs/>
          <w:caps/>
          <w:color w:val="FFFFFF"/>
          <w:sz w:val="26"/>
          <w:szCs w:val="26"/>
        </w:rPr>
        <w:t>Step 4: Fundraising And Board Check</w:t>
      </w:r>
    </w:p>
    <w:p w14:paraId="6EEE892F" w14:textId="77777777" w:rsidR="00A87D1C" w:rsidRDefault="00000000">
      <w:pPr>
        <w:spacing w:before="100" w:after="40"/>
      </w:pPr>
      <w:r>
        <w:rPr>
          <w:i/>
          <w:iCs/>
          <w:color w:val="166DCC"/>
        </w:rPr>
        <w:t>What fundraising activity is producing the strongest results?</w:t>
      </w:r>
    </w:p>
    <w:p w14:paraId="5011B36E" w14:textId="77777777" w:rsidR="00A87D1C" w:rsidRDefault="00000000">
      <w:pPr>
        <w:pBdr>
          <w:bottom w:val="single" w:sz="6" w:space="6" w:color="CADDFF"/>
        </w:pBdr>
        <w:spacing w:after="120"/>
      </w:pPr>
      <w:r>
        <w:t xml:space="preserve"> </w:t>
      </w:r>
    </w:p>
    <w:p w14:paraId="521D5741" w14:textId="77777777" w:rsidR="00A87D1C" w:rsidRDefault="00000000">
      <w:pPr>
        <w:spacing w:before="100" w:after="40"/>
      </w:pPr>
      <w:r>
        <w:rPr>
          <w:i/>
          <w:iCs/>
          <w:color w:val="166DCC"/>
        </w:rPr>
        <w:t>What fundraising activity is taking too much time for too little return?</w:t>
      </w:r>
    </w:p>
    <w:p w14:paraId="4AA93FB7" w14:textId="77777777" w:rsidR="00A87D1C" w:rsidRDefault="00000000">
      <w:pPr>
        <w:pBdr>
          <w:bottom w:val="single" w:sz="6" w:space="6" w:color="CADDFF"/>
        </w:pBdr>
        <w:spacing w:after="120"/>
      </w:pPr>
      <w:r>
        <w:t xml:space="preserve"> </w:t>
      </w:r>
    </w:p>
    <w:p w14:paraId="59FE26EC" w14:textId="77777777" w:rsidR="00A87D1C" w:rsidRDefault="00000000">
      <w:pPr>
        <w:spacing w:before="200" w:after="100"/>
      </w:pPr>
      <w:r>
        <w:rPr>
          <w:b/>
          <w:bCs/>
          <w:color w:val="002262"/>
          <w:sz w:val="25"/>
          <w:szCs w:val="25"/>
        </w:rPr>
        <w:t xml:space="preserve">Are </w:t>
      </w:r>
      <w:proofErr w:type="spellStart"/>
      <w:r>
        <w:rPr>
          <w:b/>
          <w:bCs/>
          <w:color w:val="002262"/>
          <w:sz w:val="25"/>
          <w:szCs w:val="25"/>
        </w:rPr>
        <w:t>board</w:t>
      </w:r>
      <w:proofErr w:type="spellEnd"/>
      <w:r>
        <w:rPr>
          <w:b/>
          <w:bCs/>
          <w:color w:val="002262"/>
          <w:sz w:val="25"/>
          <w:szCs w:val="25"/>
        </w:rPr>
        <w:t xml:space="preserve"> expectations for the rest of the year clear?</w:t>
      </w:r>
    </w:p>
    <w:p w14:paraId="0628049A" w14:textId="77777777" w:rsidR="00A87D1C" w:rsidRDefault="00000000">
      <w:pPr>
        <w:pStyle w:val="ListParagraph"/>
        <w:numPr>
          <w:ilvl w:val="0"/>
          <w:numId w:val="3"/>
        </w:numPr>
        <w:spacing w:after="80"/>
      </w:pPr>
      <w:r>
        <w:t>Yes</w:t>
      </w:r>
    </w:p>
    <w:p w14:paraId="48454BC1" w14:textId="77777777" w:rsidR="00A87D1C" w:rsidRDefault="00000000">
      <w:pPr>
        <w:pStyle w:val="ListParagraph"/>
        <w:numPr>
          <w:ilvl w:val="0"/>
          <w:numId w:val="3"/>
        </w:numPr>
        <w:spacing w:after="80"/>
      </w:pPr>
      <w:r>
        <w:t>Somewhat</w:t>
      </w:r>
    </w:p>
    <w:p w14:paraId="257813B7" w14:textId="77777777" w:rsidR="00A87D1C" w:rsidRDefault="00000000">
      <w:pPr>
        <w:pStyle w:val="ListParagraph"/>
        <w:numPr>
          <w:ilvl w:val="0"/>
          <w:numId w:val="3"/>
        </w:numPr>
        <w:spacing w:after="80"/>
      </w:pPr>
      <w:r>
        <w:t>No, we have been hoping they would figure it out</w:t>
      </w:r>
    </w:p>
    <w:p w14:paraId="0A991CD7" w14:textId="77777777" w:rsidR="00A87D1C" w:rsidRDefault="00000000">
      <w:pPr>
        <w:spacing w:before="100" w:after="40"/>
      </w:pPr>
      <w:r>
        <w:rPr>
          <w:i/>
          <w:iCs/>
          <w:color w:val="166DCC"/>
        </w:rPr>
        <w:t>One specific action every board member can take in the next 30 days:</w:t>
      </w:r>
    </w:p>
    <w:p w14:paraId="2EF410EA" w14:textId="77777777" w:rsidR="00A87D1C" w:rsidRDefault="00000000">
      <w:pPr>
        <w:pBdr>
          <w:bottom w:val="single" w:sz="6" w:space="6" w:color="CADDFF"/>
        </w:pBdr>
        <w:spacing w:after="120"/>
      </w:pPr>
      <w:r>
        <w:t xml:space="preserve"> </w:t>
      </w:r>
    </w:p>
    <w:p w14:paraId="6439AC4F" w14:textId="77777777" w:rsidR="00A87D1C" w:rsidRDefault="00000000">
      <w:pPr>
        <w:pBdr>
          <w:top w:val="single" w:sz="16" w:space="8" w:color="166DCC"/>
        </w:pBdr>
        <w:shd w:val="clear" w:color="auto" w:fill="E2EFFF"/>
        <w:spacing w:before="160" w:after="200"/>
      </w:pPr>
      <w:r>
        <w:rPr>
          <w:b/>
          <w:bCs/>
          <w:caps/>
          <w:color w:val="002262"/>
        </w:rPr>
        <w:t xml:space="preserve">REMEMBER  </w:t>
      </w:r>
      <w:r>
        <w:t>A task without clear expectations is just confusion wearing a name tag.</w:t>
      </w:r>
    </w:p>
    <w:p w14:paraId="13944199" w14:textId="77777777" w:rsidR="00A87D1C" w:rsidRDefault="00000000">
      <w:pPr>
        <w:pBdr>
          <w:left w:val="single" w:sz="24" w:space="8" w:color="22AED1"/>
        </w:pBdr>
        <w:shd w:val="clear" w:color="auto" w:fill="002262"/>
        <w:spacing w:before="320" w:after="200"/>
      </w:pPr>
      <w:r>
        <w:rPr>
          <w:b/>
          <w:bCs/>
          <w:caps/>
          <w:color w:val="FFFFFF"/>
          <w:sz w:val="26"/>
          <w:szCs w:val="26"/>
        </w:rPr>
        <w:t>Step 5: Your 30-Day Plan</w:t>
      </w:r>
    </w:p>
    <w:p w14:paraId="39A53777" w14:textId="77777777" w:rsidR="00A87D1C" w:rsidRDefault="00000000">
      <w:pPr>
        <w:spacing w:before="100" w:after="40"/>
      </w:pPr>
      <w:r>
        <w:rPr>
          <w:i/>
          <w:iCs/>
          <w:color w:val="166DCC"/>
        </w:rPr>
        <w:t>Stop:</w:t>
      </w:r>
    </w:p>
    <w:p w14:paraId="124DA281" w14:textId="77777777" w:rsidR="00A87D1C" w:rsidRDefault="00000000">
      <w:pPr>
        <w:pBdr>
          <w:bottom w:val="single" w:sz="6" w:space="6" w:color="CADDFF"/>
        </w:pBdr>
        <w:spacing w:after="120"/>
      </w:pPr>
      <w:r>
        <w:t xml:space="preserve"> </w:t>
      </w:r>
    </w:p>
    <w:p w14:paraId="475FF346" w14:textId="77777777" w:rsidR="00A87D1C" w:rsidRDefault="00000000">
      <w:pPr>
        <w:spacing w:before="100" w:after="40"/>
      </w:pPr>
      <w:r>
        <w:rPr>
          <w:i/>
          <w:iCs/>
          <w:color w:val="166DCC"/>
        </w:rPr>
        <w:t>Reduce or reassign:</w:t>
      </w:r>
    </w:p>
    <w:p w14:paraId="4704980D" w14:textId="77777777" w:rsidR="00A87D1C" w:rsidRDefault="00000000">
      <w:pPr>
        <w:pBdr>
          <w:bottom w:val="single" w:sz="6" w:space="6" w:color="CADDFF"/>
        </w:pBdr>
        <w:spacing w:after="120"/>
      </w:pPr>
      <w:r>
        <w:t xml:space="preserve"> </w:t>
      </w:r>
    </w:p>
    <w:p w14:paraId="1649F97A" w14:textId="77777777" w:rsidR="00A87D1C" w:rsidRDefault="00000000">
      <w:pPr>
        <w:spacing w:before="100" w:after="40"/>
      </w:pPr>
      <w:r>
        <w:rPr>
          <w:i/>
          <w:iCs/>
          <w:color w:val="166DCC"/>
        </w:rPr>
        <w:t>Keep and protect:</w:t>
      </w:r>
    </w:p>
    <w:p w14:paraId="2EF46D20" w14:textId="77777777" w:rsidR="00A87D1C" w:rsidRDefault="00000000">
      <w:pPr>
        <w:pBdr>
          <w:bottom w:val="single" w:sz="6" w:space="6" w:color="CADDFF"/>
        </w:pBdr>
        <w:spacing w:after="120"/>
      </w:pPr>
      <w:r>
        <w:t xml:space="preserve"> </w:t>
      </w:r>
    </w:p>
    <w:p w14:paraId="720B3A1E" w14:textId="77777777" w:rsidR="00A87D1C" w:rsidRDefault="00000000">
      <w:pPr>
        <w:spacing w:before="100" w:after="40"/>
      </w:pPr>
      <w:r>
        <w:rPr>
          <w:i/>
          <w:iCs/>
          <w:color w:val="166DCC"/>
        </w:rPr>
        <w:t>Who needs to know, and by when:</w:t>
      </w:r>
    </w:p>
    <w:p w14:paraId="33C17467" w14:textId="77777777" w:rsidR="00A87D1C" w:rsidRDefault="00000000">
      <w:pPr>
        <w:pBdr>
          <w:bottom w:val="single" w:sz="6" w:space="6" w:color="CADDFF"/>
        </w:pBdr>
        <w:spacing w:after="120"/>
      </w:pPr>
      <w:r>
        <w:t xml:space="preserve"> </w:t>
      </w:r>
    </w:p>
    <w:p w14:paraId="1F9B75A7" w14:textId="77777777" w:rsidR="00A87D1C" w:rsidRDefault="00000000">
      <w:pPr>
        <w:spacing w:before="200" w:after="100"/>
      </w:pPr>
      <w:r>
        <w:rPr>
          <w:b/>
          <w:bCs/>
          <w:color w:val="002262"/>
          <w:sz w:val="25"/>
          <w:szCs w:val="25"/>
        </w:rPr>
        <w:t>One thing we will stop doing immediately:</w:t>
      </w:r>
    </w:p>
    <w:p w14:paraId="29FD402A" w14:textId="77777777" w:rsidR="00A87D1C" w:rsidRDefault="00000000">
      <w:pPr>
        <w:spacing w:before="100" w:after="40"/>
      </w:pPr>
      <w:r>
        <w:rPr>
          <w:i/>
          <w:iCs/>
          <w:color w:val="166DCC"/>
        </w:rPr>
        <w:lastRenderedPageBreak/>
        <w:t>We will stop:</w:t>
      </w:r>
    </w:p>
    <w:p w14:paraId="73936372" w14:textId="77777777" w:rsidR="00A87D1C" w:rsidRDefault="00000000">
      <w:pPr>
        <w:pBdr>
          <w:bottom w:val="single" w:sz="6" w:space="6" w:color="CADDFF"/>
        </w:pBdr>
        <w:spacing w:after="120"/>
      </w:pPr>
      <w:r>
        <w:t xml:space="preserve"> </w:t>
      </w:r>
    </w:p>
    <w:p w14:paraId="785B0499" w14:textId="77777777" w:rsidR="00A87D1C" w:rsidRDefault="00000000">
      <w:pPr>
        <w:spacing w:before="100" w:after="40"/>
      </w:pPr>
      <w:r>
        <w:rPr>
          <w:i/>
          <w:iCs/>
          <w:color w:val="166DCC"/>
        </w:rPr>
        <w:t>Because:</w:t>
      </w:r>
    </w:p>
    <w:p w14:paraId="56CC48E8" w14:textId="77777777" w:rsidR="00A87D1C" w:rsidRDefault="00000000">
      <w:pPr>
        <w:pBdr>
          <w:bottom w:val="single" w:sz="6" w:space="6" w:color="CADDFF"/>
        </w:pBdr>
        <w:spacing w:after="120"/>
      </w:pPr>
      <w:r>
        <w:t xml:space="preserve"> </w:t>
      </w:r>
    </w:p>
    <w:p w14:paraId="7615D8B3" w14:textId="77777777" w:rsidR="00A87D1C" w:rsidRDefault="00000000">
      <w:pPr>
        <w:spacing w:before="100" w:after="40"/>
      </w:pPr>
      <w:r>
        <w:rPr>
          <w:i/>
          <w:iCs/>
          <w:color w:val="166DCC"/>
        </w:rPr>
        <w:t>Responsible person and deadline:</w:t>
      </w:r>
    </w:p>
    <w:p w14:paraId="3F2744DC" w14:textId="77777777" w:rsidR="00A87D1C" w:rsidRDefault="00000000">
      <w:pPr>
        <w:pBdr>
          <w:bottom w:val="single" w:sz="6" w:space="6" w:color="CADDFF"/>
        </w:pBdr>
        <w:spacing w:after="120"/>
      </w:pPr>
      <w:r>
        <w:t xml:space="preserve"> </w:t>
      </w:r>
    </w:p>
    <w:p w14:paraId="60899319" w14:textId="77777777" w:rsidR="00A87D1C" w:rsidRDefault="00000000" w:rsidP="006C16C1">
      <w:pPr>
        <w:shd w:val="clear" w:color="auto" w:fill="002262"/>
        <w:spacing w:before="320" w:after="80"/>
        <w:jc w:val="center"/>
      </w:pPr>
      <w:r>
        <w:rPr>
          <w:b/>
          <w:bCs/>
          <w:caps/>
          <w:color w:val="22AED1"/>
        </w:rPr>
        <w:t>FINAL REMINDER</w:t>
      </w:r>
    </w:p>
    <w:p w14:paraId="18DD047F" w14:textId="77777777" w:rsidR="00A87D1C" w:rsidRDefault="00000000" w:rsidP="006C16C1">
      <w:pPr>
        <w:shd w:val="clear" w:color="auto" w:fill="002262"/>
        <w:spacing w:after="200"/>
        <w:jc w:val="center"/>
      </w:pPr>
      <w:r>
        <w:rPr>
          <w:i/>
          <w:iCs/>
          <w:color w:val="CADDFF"/>
          <w:sz w:val="26"/>
          <w:szCs w:val="26"/>
        </w:rPr>
        <w:t>Your nonprofit does not need to do everything. It needs to do the right things well. Stopping is not failure. Sometimes stopping is leadership.</w:t>
      </w:r>
    </w:p>
    <w:p w14:paraId="72022A84" w14:textId="77777777" w:rsidR="00A87D1C" w:rsidRDefault="00000000">
      <w:pPr>
        <w:spacing w:before="200"/>
        <w:jc w:val="center"/>
      </w:pPr>
      <w:r>
        <w:rPr>
          <w:b/>
          <w:bCs/>
          <w:color w:val="166DCC"/>
        </w:rPr>
        <w:t>successfornonprofits.com</w:t>
      </w:r>
    </w:p>
    <w:sectPr w:rsidR="00A87D1C">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34458E6"/>
    <w:multiLevelType w:val="hybridMultilevel"/>
    <w:tmpl w:val="4C92D1B0"/>
    <w:lvl w:ilvl="0" w:tplc="D180B7B6">
      <w:start w:val="1"/>
      <w:numFmt w:val="none"/>
      <w:lvlText w:val="➤"/>
      <w:lvlJc w:val="left"/>
      <w:pPr>
        <w:ind w:left="360" w:hanging="360"/>
      </w:pPr>
      <w:rPr>
        <w:rFonts w:ascii="Open Sans" w:eastAsia="Open Sans" w:hAnsi="Open Sans" w:cs="Open Sans"/>
        <w:color w:val="22AED1"/>
        <w:sz w:val="24"/>
        <w:szCs w:val="24"/>
      </w:rPr>
    </w:lvl>
    <w:lvl w:ilvl="1" w:tplc="623899DC">
      <w:numFmt w:val="decimal"/>
      <w:lvlText w:val=""/>
      <w:lvlJc w:val="left"/>
    </w:lvl>
    <w:lvl w:ilvl="2" w:tplc="17624FA8">
      <w:numFmt w:val="decimal"/>
      <w:lvlText w:val=""/>
      <w:lvlJc w:val="left"/>
    </w:lvl>
    <w:lvl w:ilvl="3" w:tplc="4E0EFF4E">
      <w:numFmt w:val="decimal"/>
      <w:lvlText w:val=""/>
      <w:lvlJc w:val="left"/>
    </w:lvl>
    <w:lvl w:ilvl="4" w:tplc="F5AEDFA8">
      <w:numFmt w:val="decimal"/>
      <w:lvlText w:val=""/>
      <w:lvlJc w:val="left"/>
    </w:lvl>
    <w:lvl w:ilvl="5" w:tplc="F32A19FE">
      <w:numFmt w:val="decimal"/>
      <w:lvlText w:val=""/>
      <w:lvlJc w:val="left"/>
    </w:lvl>
    <w:lvl w:ilvl="6" w:tplc="76F04A0A">
      <w:numFmt w:val="decimal"/>
      <w:lvlText w:val=""/>
      <w:lvlJc w:val="left"/>
    </w:lvl>
    <w:lvl w:ilvl="7" w:tplc="EF2ABA20">
      <w:numFmt w:val="decimal"/>
      <w:lvlText w:val=""/>
      <w:lvlJc w:val="left"/>
    </w:lvl>
    <w:lvl w:ilvl="8" w:tplc="16E81C96">
      <w:numFmt w:val="decimal"/>
      <w:lvlText w:val=""/>
      <w:lvlJc w:val="left"/>
    </w:lvl>
  </w:abstractNum>
  <w:abstractNum w:abstractNumId="1" w15:restartNumberingAfterBreak="0">
    <w:nsid w:val="3932737A"/>
    <w:multiLevelType w:val="hybridMultilevel"/>
    <w:tmpl w:val="B7CA55A4"/>
    <w:lvl w:ilvl="0" w:tplc="D52A6B3A">
      <w:start w:val="1"/>
      <w:numFmt w:val="bullet"/>
      <w:lvlText w:val="●"/>
      <w:lvlJc w:val="left"/>
      <w:pPr>
        <w:ind w:left="720" w:hanging="360"/>
      </w:pPr>
    </w:lvl>
    <w:lvl w:ilvl="1" w:tplc="0EC632EC">
      <w:start w:val="1"/>
      <w:numFmt w:val="bullet"/>
      <w:lvlText w:val="○"/>
      <w:lvlJc w:val="left"/>
      <w:pPr>
        <w:ind w:left="1440" w:hanging="360"/>
      </w:pPr>
    </w:lvl>
    <w:lvl w:ilvl="2" w:tplc="F67EC552">
      <w:start w:val="1"/>
      <w:numFmt w:val="bullet"/>
      <w:lvlText w:val="■"/>
      <w:lvlJc w:val="left"/>
      <w:pPr>
        <w:ind w:left="2160" w:hanging="360"/>
      </w:pPr>
    </w:lvl>
    <w:lvl w:ilvl="3" w:tplc="4CEEABD4">
      <w:start w:val="1"/>
      <w:numFmt w:val="bullet"/>
      <w:lvlText w:val="●"/>
      <w:lvlJc w:val="left"/>
      <w:pPr>
        <w:ind w:left="2880" w:hanging="360"/>
      </w:pPr>
    </w:lvl>
    <w:lvl w:ilvl="4" w:tplc="559CCE4A">
      <w:start w:val="1"/>
      <w:numFmt w:val="bullet"/>
      <w:lvlText w:val="○"/>
      <w:lvlJc w:val="left"/>
      <w:pPr>
        <w:ind w:left="3600" w:hanging="360"/>
      </w:pPr>
    </w:lvl>
    <w:lvl w:ilvl="5" w:tplc="9328FEC4">
      <w:start w:val="1"/>
      <w:numFmt w:val="bullet"/>
      <w:lvlText w:val="■"/>
      <w:lvlJc w:val="left"/>
      <w:pPr>
        <w:ind w:left="4320" w:hanging="360"/>
      </w:pPr>
    </w:lvl>
    <w:lvl w:ilvl="6" w:tplc="519AD76C">
      <w:start w:val="1"/>
      <w:numFmt w:val="bullet"/>
      <w:lvlText w:val="●"/>
      <w:lvlJc w:val="left"/>
      <w:pPr>
        <w:ind w:left="5040" w:hanging="360"/>
      </w:pPr>
    </w:lvl>
    <w:lvl w:ilvl="7" w:tplc="FC2004E8">
      <w:start w:val="1"/>
      <w:numFmt w:val="bullet"/>
      <w:lvlText w:val="●"/>
      <w:lvlJc w:val="left"/>
      <w:pPr>
        <w:ind w:left="5760" w:hanging="360"/>
      </w:pPr>
    </w:lvl>
    <w:lvl w:ilvl="8" w:tplc="8DEAC0F2">
      <w:start w:val="1"/>
      <w:numFmt w:val="bullet"/>
      <w:lvlText w:val="●"/>
      <w:lvlJc w:val="left"/>
      <w:pPr>
        <w:ind w:left="6480" w:hanging="360"/>
      </w:pPr>
    </w:lvl>
  </w:abstractNum>
  <w:abstractNum w:abstractNumId="2" w15:restartNumberingAfterBreak="0">
    <w:nsid w:val="6C066195"/>
    <w:multiLevelType w:val="hybridMultilevel"/>
    <w:tmpl w:val="B6E4D52A"/>
    <w:lvl w:ilvl="0" w:tplc="4C327C0C">
      <w:start w:val="1"/>
      <w:numFmt w:val="none"/>
      <w:lvlText w:val="☐"/>
      <w:lvlJc w:val="left"/>
      <w:pPr>
        <w:ind w:left="360" w:hanging="360"/>
      </w:pPr>
      <w:rPr>
        <w:rFonts w:ascii="Open Sans" w:eastAsia="Open Sans" w:hAnsi="Open Sans" w:cs="Open Sans"/>
        <w:color w:val="166DCC"/>
        <w:sz w:val="24"/>
        <w:szCs w:val="24"/>
      </w:rPr>
    </w:lvl>
    <w:lvl w:ilvl="1" w:tplc="3A24E8D2">
      <w:numFmt w:val="decimal"/>
      <w:lvlText w:val=""/>
      <w:lvlJc w:val="left"/>
    </w:lvl>
    <w:lvl w:ilvl="2" w:tplc="41ACE9D4">
      <w:numFmt w:val="decimal"/>
      <w:lvlText w:val=""/>
      <w:lvlJc w:val="left"/>
    </w:lvl>
    <w:lvl w:ilvl="3" w:tplc="1C2E5054">
      <w:numFmt w:val="decimal"/>
      <w:lvlText w:val=""/>
      <w:lvlJc w:val="left"/>
    </w:lvl>
    <w:lvl w:ilvl="4" w:tplc="3A10FA80">
      <w:numFmt w:val="decimal"/>
      <w:lvlText w:val=""/>
      <w:lvlJc w:val="left"/>
    </w:lvl>
    <w:lvl w:ilvl="5" w:tplc="B406E88E">
      <w:numFmt w:val="decimal"/>
      <w:lvlText w:val=""/>
      <w:lvlJc w:val="left"/>
    </w:lvl>
    <w:lvl w:ilvl="6" w:tplc="269A5732">
      <w:numFmt w:val="decimal"/>
      <w:lvlText w:val=""/>
      <w:lvlJc w:val="left"/>
    </w:lvl>
    <w:lvl w:ilvl="7" w:tplc="A34AF73E">
      <w:numFmt w:val="decimal"/>
      <w:lvlText w:val=""/>
      <w:lvlJc w:val="left"/>
    </w:lvl>
    <w:lvl w:ilvl="8" w:tplc="B3B6D3F6">
      <w:numFmt w:val="decimal"/>
      <w:lvlText w:val=""/>
      <w:lvlJc w:val="left"/>
    </w:lvl>
  </w:abstractNum>
  <w:num w:numId="1" w16cid:durableId="353390090">
    <w:abstractNumId w:val="1"/>
    <w:lvlOverride w:ilvl="0">
      <w:startOverride w:val="1"/>
    </w:lvlOverride>
  </w:num>
  <w:num w:numId="2" w16cid:durableId="1478453143">
    <w:abstractNumId w:val="0"/>
    <w:lvlOverride w:ilvl="0">
      <w:startOverride w:val="1"/>
    </w:lvlOverride>
  </w:num>
  <w:num w:numId="3" w16cid:durableId="1819958792">
    <w:abstractNumId w:val="2"/>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9"/>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D1C"/>
    <w:rsid w:val="00040873"/>
    <w:rsid w:val="004B591F"/>
    <w:rsid w:val="006C16C1"/>
    <w:rsid w:val="008B059D"/>
    <w:rsid w:val="00A8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AC23C8"/>
  <w15:docId w15:val="{4FA23A9E-ABFC-1F4C-B4B2-929904CF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Open Sans" w:eastAsia="Open Sans" w:hAnsi="Open Sans" w:cs="Open Sans"/>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411</Words>
  <Characters>2348</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Stephanie Minor</cp:lastModifiedBy>
  <cp:revision>2</cp:revision>
  <dcterms:created xsi:type="dcterms:W3CDTF">2026-06-25T20:12:00Z</dcterms:created>
  <dcterms:modified xsi:type="dcterms:W3CDTF">2026-06-25T20:12:00Z</dcterms:modified>
</cp:coreProperties>
</file>