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rPr>
          <w:rFonts w:ascii="Montserrat Bold" w:cs="Montserrat Bold" w:hAnsi="Montserrat Bold" w:eastAsia="Montserrat Bold"/>
          <w:sz w:val="27"/>
          <w:szCs w:val="27"/>
        </w:rPr>
      </w:pPr>
      <w:r>
        <w:rPr>
          <w:rFonts w:ascii="Montserrat Bold" w:hAnsi="Montserrat Bold"/>
          <w:sz w:val="28"/>
          <w:szCs w:val="28"/>
          <w:rtl w:val="0"/>
          <w:lang w:val="en-US"/>
        </w:rPr>
        <w:t xml:space="preserve">Nick Young           </w:t>
      </w:r>
      <w:r>
        <w:rPr>
          <w:rFonts w:ascii="Montserrat Regular" w:hAnsi="Montserrat Regular"/>
          <w:sz w:val="18"/>
          <w:szCs w:val="18"/>
          <w:rtl w:val="0"/>
        </w:rPr>
        <w:t xml:space="preserve">                                                                                                                 </w:t>
      </w:r>
      <w:r>
        <w:rPr>
          <w:rFonts w:ascii="Montserrat Bold" w:hAnsi="Montserrat Bold"/>
          <w:sz w:val="28"/>
          <w:szCs w:val="28"/>
          <w:rtl w:val="0"/>
        </w:rPr>
        <w:t xml:space="preserve">             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sz w:val="27"/>
          <w:szCs w:val="27"/>
          <w:rtl w:val="0"/>
          <w:lang w:val="en-US"/>
        </w:rPr>
        <w:t>✦</w:t>
      </w:r>
    </w:p>
    <w:p>
      <w:pPr>
        <w:pStyle w:val="Body"/>
        <w:jc w:val="center"/>
        <w:rPr>
          <w:rFonts w:ascii="Montserrat Regular" w:cs="Montserrat Regular" w:hAnsi="Montserrat Regular" w:eastAsia="Montserrat Regular"/>
          <w:sz w:val="12"/>
          <w:szCs w:val="12"/>
        </w:rPr>
      </w:pPr>
    </w:p>
    <w:p>
      <w:pPr>
        <w:pStyle w:val="Body"/>
        <w:rPr>
          <w:rFonts w:ascii="Montserrat Light" w:cs="Montserrat Light" w:hAnsi="Montserrat Light" w:eastAsia="Montserrat Light"/>
          <w:sz w:val="8"/>
          <w:szCs w:val="8"/>
        </w:rPr>
      </w:pPr>
      <w:r>
        <w:rPr>
          <w:rFonts w:ascii="Montserrat Regular" w:hAnsi="Montserrat Regular"/>
          <w:sz w:val="21"/>
          <w:szCs w:val="21"/>
          <w:rtl w:val="0"/>
          <w:lang w:val="de-DE"/>
        </w:rPr>
        <w:t>Design Systems  |  Product Strategy  |  AI-Enabled Workflows</w:t>
      </w:r>
      <w:r>
        <w:rPr>
          <w:rFonts w:ascii="Montserrat Light" w:cs="Montserrat Light" w:hAnsi="Montserrat Light" w:eastAsia="Montserrat Light"/>
          <w:sz w:val="20"/>
          <w:szCs w:val="20"/>
        </w:rPr>
        <w:br w:type="textWrapping"/>
      </w:r>
    </w:p>
    <w:p>
      <w:pPr>
        <w:pStyle w:val="Body"/>
        <w:rPr>
          <w:rStyle w:val="None"/>
          <w:rFonts w:ascii="Montserrat Light" w:cs="Montserrat Light" w:hAnsi="Montserrat Light" w:eastAsia="Montserrat Light"/>
          <w:sz w:val="20"/>
          <w:szCs w:val="20"/>
        </w:rPr>
      </w:pPr>
      <w:r>
        <w:rPr>
          <w:rStyle w:val="Hyperlink.0"/>
          <w:sz w:val="18"/>
          <w:szCs w:val="18"/>
        </w:rPr>
        <w:fldChar w:fldCharType="begin" w:fldLock="0"/>
      </w:r>
      <w:r>
        <w:rPr>
          <w:rStyle w:val="Hyperlink.0"/>
          <w:sz w:val="18"/>
          <w:szCs w:val="18"/>
        </w:rPr>
        <w:instrText xml:space="preserve"> HYPERLINK "http://www.nickyoung.design"</w:instrText>
      </w:r>
      <w:r>
        <w:rPr>
          <w:rStyle w:val="Hyperlink.0"/>
          <w:sz w:val="18"/>
          <w:szCs w:val="18"/>
        </w:rPr>
        <w:fldChar w:fldCharType="separate" w:fldLock="0"/>
      </w:r>
      <w:r>
        <w:rPr>
          <w:rStyle w:val="Hyperlink.0"/>
          <w:sz w:val="18"/>
          <w:szCs w:val="18"/>
          <w:rtl w:val="0"/>
          <w:lang w:val="en-US"/>
        </w:rPr>
        <w:t>nickyoung.design</w:t>
      </w:r>
      <w:r>
        <w:rPr>
          <w:sz w:val="18"/>
          <w:szCs w:val="18"/>
        </w:rPr>
        <w:fldChar w:fldCharType="end" w:fldLock="0"/>
      </w:r>
      <w:r>
        <w:rPr>
          <w:rStyle w:val="Hyperlink.0"/>
          <w:sz w:val="18"/>
          <w:szCs w:val="18"/>
          <w:rtl w:val="0"/>
          <w:lang w:val="de-DE"/>
        </w:rPr>
        <w:t xml:space="preserve">   |   contact@nickyoung.design   |  Lenexa, KS  | </w:t>
      </w:r>
      <w:r>
        <w:rPr>
          <w:rStyle w:val="Hyperlink.0"/>
          <w:sz w:val="18"/>
          <w:szCs w:val="18"/>
        </w:rPr>
        <w:fldChar w:fldCharType="begin" w:fldLock="0"/>
      </w:r>
      <w:r>
        <w:rPr>
          <w:rStyle w:val="Hyperlink.0"/>
          <w:sz w:val="18"/>
          <w:szCs w:val="18"/>
        </w:rPr>
        <w:instrText xml:space="preserve"> HYPERLINK "http://linkedin.com/in/nick-young-designs"</w:instrText>
      </w:r>
      <w:r>
        <w:rPr>
          <w:rStyle w:val="Hyperlink.0"/>
          <w:sz w:val="18"/>
          <w:szCs w:val="18"/>
        </w:rPr>
        <w:fldChar w:fldCharType="separate" w:fldLock="0"/>
      </w:r>
      <w:r>
        <w:rPr>
          <w:rStyle w:val="Hyperlink.0"/>
          <w:sz w:val="18"/>
          <w:szCs w:val="18"/>
          <w:rtl w:val="0"/>
          <w:lang w:val="en-US"/>
        </w:rPr>
        <w:t>linkedin.com/i</w:t>
      </w:r>
      <w:r>
        <w:rPr>
          <w:sz w:val="18"/>
          <w:szCs w:val="18"/>
        </w:rPr>
        <w:fldChar w:fldCharType="end" w:fldLock="0"/>
      </w:r>
      <w:r>
        <w:rPr>
          <w:rStyle w:val="Hyperlink.0"/>
          <w:sz w:val="18"/>
          <w:szCs w:val="18"/>
        </w:rPr>
        <w:fldChar w:fldCharType="begin" w:fldLock="0"/>
      </w:r>
      <w:r>
        <w:rPr>
          <w:rStyle w:val="Hyperlink.0"/>
          <w:sz w:val="18"/>
          <w:szCs w:val="18"/>
        </w:rPr>
        <w:instrText xml:space="preserve"> HYPERLINK "http://linkedin.com/in/nick-young-designs"</w:instrText>
      </w:r>
      <w:r>
        <w:rPr>
          <w:rStyle w:val="Hyperlink.0"/>
          <w:sz w:val="18"/>
          <w:szCs w:val="18"/>
        </w:rPr>
        <w:fldChar w:fldCharType="separate" w:fldLock="0"/>
      </w:r>
      <w:r>
        <w:rPr>
          <w:rStyle w:val="Hyperlink.0"/>
          <w:sz w:val="18"/>
          <w:szCs w:val="18"/>
          <w:rtl w:val="0"/>
          <w:lang w:val="en-US"/>
        </w:rPr>
        <w:t>n/nick-young-designs</w:t>
      </w:r>
      <w:r>
        <w:rPr>
          <w:sz w:val="18"/>
          <w:szCs w:val="18"/>
        </w:rPr>
        <w:fldChar w:fldCharType="end" w:fldLock="0"/>
      </w:r>
    </w:p>
    <w:p>
      <w:pPr>
        <w:pStyle w:val="Body"/>
        <w:rPr>
          <w:rStyle w:val="None"/>
          <w:rFonts w:ascii="Montserrat Light" w:cs="Montserrat Light" w:hAnsi="Montserrat Light" w:eastAsia="Montserrat Light"/>
        </w:rPr>
      </w:pPr>
    </w:p>
    <w:p>
      <w:pPr>
        <w:pStyle w:val="Body"/>
        <w:rPr>
          <w:rStyle w:val="None"/>
          <w:rFonts w:ascii="Montserrat Regular" w:cs="Montserrat Regular" w:hAnsi="Montserrat Regular" w:eastAsia="Montserrat Regular"/>
          <w:sz w:val="12"/>
          <w:szCs w:val="12"/>
        </w:rPr>
      </w:pPr>
      <w:r>
        <w:rPr>
          <w:rStyle w:val="None"/>
          <w:rFonts w:ascii="Montserrat Light" w:hAnsi="Montserrat Light"/>
          <w:sz w:val="24"/>
          <w:szCs w:val="24"/>
          <w:rtl w:val="0"/>
          <w:lang w:val="de-DE"/>
        </w:rPr>
        <w:t>EXPERIENCE</w:t>
      </w:r>
    </w:p>
    <w:p>
      <w:pPr>
        <w:pStyle w:val="Body"/>
        <w:rPr>
          <w:rStyle w:val="None"/>
          <w:rFonts w:ascii="Montserrat Regular" w:cs="Montserrat Regular" w:hAnsi="Montserrat Regular" w:eastAsia="Montserrat Regular"/>
          <w:sz w:val="12"/>
          <w:szCs w:val="12"/>
        </w:rPr>
      </w:pPr>
    </w:p>
    <w:p>
      <w:pPr>
        <w:pStyle w:val="Body"/>
        <w:rPr>
          <w:rStyle w:val="None"/>
          <w:rFonts w:ascii="Montserrat Regular" w:cs="Montserrat Regular" w:hAnsi="Montserrat Regular" w:eastAsia="Montserrat Regular"/>
          <w:sz w:val="18"/>
          <w:szCs w:val="18"/>
        </w:rPr>
      </w:pPr>
      <w:r>
        <w:rPr>
          <w:rStyle w:val="None"/>
          <w:rFonts w:ascii="Montserrat SemiBold" w:hAnsi="Montserrat SemiBold"/>
          <w:sz w:val="24"/>
          <w:szCs w:val="24"/>
          <w:rtl w:val="0"/>
          <w:lang w:val="en-US"/>
        </w:rPr>
        <w:t xml:space="preserve">Product Designer 2 </w:t>
      </w:r>
      <w:r>
        <w:rPr>
          <w:rStyle w:val="None"/>
          <w:rFonts w:ascii="Montserrat SemiBold" w:hAnsi="Montserrat SemiBold" w:hint="default"/>
          <w:sz w:val="24"/>
          <w:szCs w:val="24"/>
          <w:rtl w:val="0"/>
          <w:lang w:val="en-US"/>
        </w:rPr>
        <w:t xml:space="preserve">• </w:t>
      </w:r>
      <w:r>
        <w:rPr>
          <w:rStyle w:val="None"/>
          <w:rFonts w:ascii="Montserrat SemiBold" w:hAnsi="Montserrat SemiBold"/>
          <w:sz w:val="24"/>
          <w:szCs w:val="24"/>
          <w:rtl w:val="0"/>
          <w:lang w:val="da-DK"/>
        </w:rPr>
        <w:t>Human Factors</w:t>
      </w:r>
      <w:r>
        <w:rPr>
          <w:rStyle w:val="None"/>
          <w:rFonts w:ascii="Montserrat Regular" w:cs="Montserrat Regular" w:hAnsi="Montserrat Regular" w:eastAsia="Montserrat Regular"/>
        </w:rPr>
        <w:br w:type="textWrapping"/>
      </w:r>
      <w:r>
        <w:rPr>
          <w:rStyle w:val="None"/>
          <w:rFonts w:ascii="Montserrat Light" w:hAnsi="Montserrat Light"/>
          <w:sz w:val="24"/>
          <w:szCs w:val="24"/>
          <w:rtl w:val="0"/>
        </w:rPr>
        <w:t>Garmin, Ltd.</w:t>
      </w:r>
      <w:r>
        <w:rPr>
          <w:rStyle w:val="None"/>
          <w:rFonts w:ascii="Montserrat Regular" w:cs="Montserrat Regular" w:hAnsi="Montserrat Regular" w:eastAsia="Montserrat Regular"/>
          <w:rtl w:val="0"/>
        </w:rPr>
        <w:tab/>
        <w:tab/>
        <w:t xml:space="preserve">            </w:t>
      </w:r>
      <w:r>
        <w:rPr>
          <w:rStyle w:val="None"/>
          <w:rFonts w:ascii="Montserrat Light" w:hAnsi="Montserrat Light"/>
          <w:sz w:val="20"/>
          <w:szCs w:val="20"/>
          <w:rtl w:val="0"/>
          <w:lang w:val="de-DE"/>
        </w:rPr>
        <w:t xml:space="preserve">Full-Time </w:t>
      </w:r>
      <w:r>
        <w:rPr>
          <w:rStyle w:val="None"/>
          <w:rFonts w:ascii="Montserrat Light" w:hAnsi="Montserrat Light" w:hint="default"/>
          <w:sz w:val="20"/>
          <w:szCs w:val="20"/>
          <w:rtl w:val="0"/>
          <w:lang w:val="en-US"/>
        </w:rPr>
        <w:t xml:space="preserve">– </w:t>
      </w:r>
      <w:r>
        <w:rPr>
          <w:rStyle w:val="None"/>
          <w:rFonts w:ascii="Montserrat Light" w:hAnsi="Montserrat Light"/>
          <w:sz w:val="20"/>
          <w:szCs w:val="20"/>
          <w:rtl w:val="0"/>
          <w:lang w:val="da-DK"/>
        </w:rPr>
        <w:t>On-site</w:t>
        <w:tab/>
        <w:tab/>
        <w:t xml:space="preserve">July 2025 </w:t>
      </w:r>
      <w:r>
        <w:rPr>
          <w:rStyle w:val="None"/>
          <w:rFonts w:ascii="Montserrat Light" w:hAnsi="Montserrat Light" w:hint="default"/>
          <w:sz w:val="20"/>
          <w:szCs w:val="20"/>
          <w:rtl w:val="0"/>
          <w:lang w:val="en-US"/>
        </w:rPr>
        <w:t xml:space="preserve">– </w:t>
      </w:r>
      <w:r>
        <w:rPr>
          <w:rStyle w:val="None"/>
          <w:rFonts w:ascii="Montserrat Light" w:hAnsi="Montserrat Light"/>
          <w:sz w:val="20"/>
          <w:szCs w:val="20"/>
          <w:rtl w:val="0"/>
          <w:lang w:val="it-IT"/>
        </w:rPr>
        <w:t>Present</w:t>
      </w:r>
      <w:r>
        <w:rPr>
          <w:rStyle w:val="None"/>
          <w:rFonts w:ascii="Montserrat Regular" w:cs="Montserrat Regular" w:hAnsi="Montserrat Regular" w:eastAsia="Montserrat Regular"/>
          <w:sz w:val="18"/>
          <w:szCs w:val="18"/>
        </w:rPr>
        <w:br w:type="textWrapping"/>
        <w:br w:type="textWrapping"/>
      </w:r>
      <w:r>
        <w:rPr>
          <w:rStyle w:val="None"/>
          <w:rFonts w:ascii="Montserrat Regular" w:hAnsi="Montserrat Regular"/>
          <w:sz w:val="18"/>
          <w:szCs w:val="18"/>
          <w:rtl w:val="0"/>
          <w:lang w:val="en-US"/>
        </w:rPr>
        <w:t>- Led the evolution of Garmin Pilot</w:t>
      </w:r>
      <w:r>
        <w:rPr>
          <w:rStyle w:val="None"/>
          <w:rFonts w:ascii="Montserrat Regular" w:hAnsi="Montserrat Regular" w:hint="default"/>
          <w:sz w:val="18"/>
          <w:szCs w:val="18"/>
          <w:rtl w:val="0"/>
          <w:lang w:val="en-US"/>
        </w:rPr>
        <w:t>’</w:t>
      </w:r>
      <w:r>
        <w:rPr>
          <w:rStyle w:val="None"/>
          <w:rFonts w:ascii="Montserrat Regular" w:hAnsi="Montserrat Regular"/>
          <w:sz w:val="18"/>
          <w:szCs w:val="18"/>
          <w:rtl w:val="0"/>
          <w:lang w:val="en-US"/>
        </w:rPr>
        <w:t>s design system with variable-driven components and shared patterns spanning 5 platform categories: mobile, web, tablet, wearables, and avionics.</w:t>
      </w:r>
      <w:r>
        <w:rPr>
          <w:rStyle w:val="None"/>
          <w:rFonts w:ascii="Montserrat Regular" w:cs="Montserrat Regular" w:hAnsi="Montserrat Regular" w:eastAsia="Montserrat Regular"/>
          <w:sz w:val="18"/>
          <w:szCs w:val="18"/>
        </w:rPr>
        <w:br w:type="textWrapping"/>
        <w:br w:type="textWrapping"/>
      </w:r>
      <w:r>
        <w:rPr>
          <w:rStyle w:val="None"/>
          <w:rFonts w:ascii="Montserrat Regular" w:hAnsi="Montserrat Regular"/>
          <w:sz w:val="18"/>
          <w:szCs w:val="18"/>
          <w:rtl w:val="0"/>
          <w:lang w:val="en-US"/>
        </w:rPr>
        <w:t>- Established an AI-enabled product development workflow using GitHub Copilot and Storybook, translating guidelines and 40+ components into reusable documentation that unified design and engineering knowledge while improving AI output consistency.</w:t>
      </w:r>
    </w:p>
    <w:p>
      <w:pPr>
        <w:pStyle w:val="Body"/>
        <w:spacing w:before="240" w:after="240"/>
        <w:rPr>
          <w:rStyle w:val="None"/>
          <w:rFonts w:ascii="Montserrat Regular" w:cs="Montserrat Regular" w:hAnsi="Montserrat Regular" w:eastAsia="Montserrat Regular"/>
          <w:sz w:val="18"/>
          <w:szCs w:val="18"/>
        </w:rPr>
      </w:pPr>
      <w:r>
        <w:rPr>
          <w:rStyle w:val="None"/>
          <w:rFonts w:ascii="Montserrat Regular" w:hAnsi="Montserrat Regular"/>
          <w:sz w:val="18"/>
          <w:szCs w:val="18"/>
          <w:rtl w:val="0"/>
          <w:lang w:val="en-US"/>
        </w:rPr>
        <w:t>- Shaped product direction for Garmin Pilot and FlyGarmin, balancing user research, complex fleet data, OEM requirements, safety and regulatory considerations, and engineering constraints across interconnected aviation workflows.</w:t>
      </w:r>
    </w:p>
    <w:p>
      <w:pPr>
        <w:pStyle w:val="Body"/>
        <w:spacing w:before="240" w:after="240"/>
        <w:rPr>
          <w:rStyle w:val="None"/>
          <w:rFonts w:ascii="Montserrat Regular" w:cs="Montserrat Regular" w:hAnsi="Montserrat Regular" w:eastAsia="Montserrat Regular"/>
          <w:sz w:val="18"/>
          <w:szCs w:val="18"/>
        </w:rPr>
      </w:pPr>
      <w:r>
        <w:rPr>
          <w:rStyle w:val="None"/>
          <w:rFonts w:ascii="Montserrat Regular" w:hAnsi="Montserrat Regular"/>
          <w:sz w:val="18"/>
          <w:szCs w:val="18"/>
          <w:rtl w:val="0"/>
          <w:lang w:val="en-US"/>
        </w:rPr>
        <w:t>- Delivered the end-to-end redesign and launch of Garmin Pilot</w:t>
      </w:r>
      <w:r>
        <w:rPr>
          <w:rStyle w:val="None"/>
          <w:rFonts w:ascii="Montserrat Regular" w:hAnsi="Montserrat Regular" w:hint="default"/>
          <w:sz w:val="18"/>
          <w:szCs w:val="18"/>
          <w:rtl w:val="0"/>
          <w:lang w:val="en-US"/>
        </w:rPr>
        <w:t>’</w:t>
      </w:r>
      <w:r>
        <w:rPr>
          <w:rStyle w:val="None"/>
          <w:rFonts w:ascii="Montserrat Regular" w:hAnsi="Montserrat Regular"/>
          <w:sz w:val="18"/>
          <w:szCs w:val="18"/>
          <w:rtl w:val="0"/>
          <w:lang w:val="en-US"/>
        </w:rPr>
        <w:t>s Flights workflow, transforming a core aviation process into a more streamlined and intuitive planning experience.</w:t>
      </w:r>
    </w:p>
    <w:p>
      <w:pPr>
        <w:pStyle w:val="Body"/>
        <w:spacing w:before="240" w:after="240"/>
        <w:rPr>
          <w:rStyle w:val="None"/>
          <w:rFonts w:ascii="Montserrat Regular" w:cs="Montserrat Regular" w:hAnsi="Montserrat Regular" w:eastAsia="Montserrat Regular"/>
          <w:sz w:val="18"/>
          <w:szCs w:val="18"/>
        </w:rPr>
      </w:pPr>
      <w:r>
        <w:rPr>
          <w:rStyle w:val="None"/>
          <w:rFonts w:ascii="Montserrat Regular" w:hAnsi="Montserrat Regular"/>
          <w:sz w:val="18"/>
          <w:szCs w:val="18"/>
          <w:rtl w:val="0"/>
          <w:lang w:val="en-US"/>
        </w:rPr>
        <w:t>- Designed and shipped the hero watchface for Garmin</w:t>
      </w:r>
      <w:r>
        <w:rPr>
          <w:rStyle w:val="None"/>
          <w:rFonts w:ascii="Montserrat Regular" w:hAnsi="Montserrat Regular" w:hint="default"/>
          <w:sz w:val="18"/>
          <w:szCs w:val="18"/>
          <w:rtl w:val="0"/>
          <w:lang w:val="en-US"/>
        </w:rPr>
        <w:t>’</w:t>
      </w:r>
      <w:r>
        <w:rPr>
          <w:rStyle w:val="None"/>
          <w:rFonts w:ascii="Montserrat Regular" w:hAnsi="Montserrat Regular"/>
          <w:sz w:val="18"/>
          <w:szCs w:val="18"/>
          <w:rtl w:val="0"/>
          <w:lang w:val="en-US"/>
        </w:rPr>
        <w:t>s next-generation D2 aviator smartwatch, translating dense aviation data into a glanceable experience within the visual and hardware limitations.</w:t>
      </w:r>
    </w:p>
    <w:p>
      <w:pPr>
        <w:pStyle w:val="Body"/>
        <w:spacing w:before="240" w:after="240"/>
        <w:rPr>
          <w:rStyle w:val="None"/>
          <w:rFonts w:ascii="Montserrat Regular" w:cs="Montserrat Regular" w:hAnsi="Montserrat Regular" w:eastAsia="Montserrat Regular"/>
          <w:sz w:val="18"/>
          <w:szCs w:val="18"/>
        </w:rPr>
      </w:pPr>
      <w:r>
        <w:rPr>
          <w:rStyle w:val="None"/>
          <w:rFonts w:ascii="Montserrat Regular" w:hAnsi="Montserrat Regular"/>
          <w:sz w:val="18"/>
          <w:szCs w:val="18"/>
          <w:rtl w:val="0"/>
          <w:lang w:val="en-US"/>
        </w:rPr>
        <w:t>- Mentored 2 designers while serving as the subject matter expert for Figma, design systems, and AI across a ~20-person Human Factors team; led formal workshops and ongoing design sessions to strengthen shared practices and technical fluency.</w:t>
      </w:r>
    </w:p>
    <w:p>
      <w:pPr>
        <w:pStyle w:val="Body"/>
        <w:spacing w:before="240" w:after="240"/>
        <w:rPr>
          <w:rStyle w:val="None"/>
          <w:rFonts w:ascii="Montserrat Regular" w:cs="Montserrat Regular" w:hAnsi="Montserrat Regular" w:eastAsia="Montserrat Regular"/>
          <w:sz w:val="18"/>
          <w:szCs w:val="18"/>
        </w:rPr>
      </w:pPr>
    </w:p>
    <w:p>
      <w:pPr>
        <w:pStyle w:val="Body"/>
        <w:spacing w:before="240" w:after="240"/>
        <w:rPr>
          <w:rStyle w:val="None"/>
          <w:rFonts w:ascii="Montserrat Light" w:cs="Montserrat Light" w:hAnsi="Montserrat Light" w:eastAsia="Montserrat Light"/>
          <w:sz w:val="20"/>
          <w:szCs w:val="20"/>
        </w:rPr>
      </w:pPr>
      <w:r>
        <w:rPr>
          <w:rStyle w:val="None"/>
          <w:rFonts w:ascii="Montserrat SemiBold" w:hAnsi="Montserrat SemiBold"/>
          <w:sz w:val="24"/>
          <w:szCs w:val="24"/>
          <w:rtl w:val="0"/>
          <w:lang w:val="en-US"/>
        </w:rPr>
        <w:t>Product Designer</w:t>
      </w:r>
      <w:r>
        <w:rPr>
          <w:rStyle w:val="None"/>
          <w:rFonts w:ascii="Montserrat Regular" w:cs="Montserrat Regular" w:hAnsi="Montserrat Regular" w:eastAsia="Montserrat Regular"/>
        </w:rPr>
        <w:br w:type="textWrapping"/>
      </w:r>
      <w:r>
        <w:rPr>
          <w:rStyle w:val="None"/>
          <w:rFonts w:ascii="Montserrat Light" w:hAnsi="Montserrat Light"/>
          <w:sz w:val="24"/>
          <w:szCs w:val="24"/>
          <w:rtl w:val="0"/>
          <w:lang w:val="en-US"/>
        </w:rPr>
        <w:t>HealthStream, Inc.</w:t>
      </w:r>
      <w:r>
        <w:rPr>
          <w:rStyle w:val="None"/>
          <w:rFonts w:ascii="Montserrat Regular" w:cs="Montserrat Regular" w:hAnsi="Montserrat Regular" w:eastAsia="Montserrat Regular"/>
        </w:rPr>
        <w:tab/>
        <w:tab/>
      </w:r>
      <w:r>
        <w:rPr>
          <w:rStyle w:val="None"/>
          <w:rFonts w:ascii="Montserrat Light" w:hAnsi="Montserrat Light"/>
          <w:sz w:val="20"/>
          <w:szCs w:val="20"/>
          <w:rtl w:val="0"/>
          <w:lang w:val="en-US"/>
        </w:rPr>
        <w:t xml:space="preserve">Contract </w:t>
      </w:r>
      <w:r>
        <w:rPr>
          <w:rStyle w:val="None"/>
          <w:rFonts w:ascii="Montserrat Light" w:hAnsi="Montserrat Light" w:hint="default"/>
          <w:sz w:val="20"/>
          <w:szCs w:val="20"/>
          <w:rtl w:val="0"/>
          <w:lang w:val="en-US"/>
        </w:rPr>
        <w:t xml:space="preserve">– </w:t>
      </w:r>
      <w:r>
        <w:rPr>
          <w:rStyle w:val="None"/>
          <w:rFonts w:ascii="Montserrat Light" w:hAnsi="Montserrat Light"/>
          <w:sz w:val="20"/>
          <w:szCs w:val="20"/>
          <w:rtl w:val="0"/>
          <w:lang w:val="en-US"/>
        </w:rPr>
        <w:t>Remote</w:t>
        <w:tab/>
        <w:tab/>
        <w:t xml:space="preserve">July 2024 </w:t>
      </w:r>
      <w:r>
        <w:rPr>
          <w:rStyle w:val="None"/>
          <w:rFonts w:ascii="Montserrat Light" w:hAnsi="Montserrat Light" w:hint="default"/>
          <w:sz w:val="20"/>
          <w:szCs w:val="20"/>
          <w:rtl w:val="0"/>
          <w:lang w:val="en-US"/>
        </w:rPr>
        <w:t xml:space="preserve">– </w:t>
      </w:r>
      <w:r>
        <w:rPr>
          <w:rStyle w:val="None"/>
          <w:rFonts w:ascii="Montserrat Light" w:hAnsi="Montserrat Light"/>
          <w:sz w:val="20"/>
          <w:szCs w:val="20"/>
          <w:rtl w:val="0"/>
          <w:lang w:val="en-US"/>
        </w:rPr>
        <w:t>July 2025</w:t>
      </w:r>
    </w:p>
    <w:p>
      <w:pPr>
        <w:pStyle w:val="Body"/>
        <w:rPr>
          <w:rStyle w:val="None"/>
          <w:rFonts w:ascii="Montserrat Regular" w:cs="Montserrat Regular" w:hAnsi="Montserrat Regular" w:eastAsia="Montserrat Regular"/>
          <w:sz w:val="18"/>
          <w:szCs w:val="18"/>
        </w:rPr>
      </w:pPr>
      <w:r>
        <w:rPr>
          <w:rStyle w:val="None"/>
          <w:rFonts w:ascii="Montserrat Regular" w:hAnsi="Montserrat Regular"/>
          <w:sz w:val="18"/>
          <w:szCs w:val="18"/>
          <w:rtl w:val="0"/>
          <w:lang w:val="en-US"/>
        </w:rPr>
        <w:t>- Led the cross-platform rebrand and UX modernization of Nursegrid, the #1 calendar/social app for nurses, across iOS, Android, and web to create a more cohesive product experience and brand voice.</w:t>
      </w:r>
    </w:p>
    <w:p>
      <w:pPr>
        <w:pStyle w:val="Body"/>
        <w:rPr>
          <w:rStyle w:val="None"/>
          <w:rFonts w:ascii="Montserrat Regular" w:cs="Montserrat Regular" w:hAnsi="Montserrat Regular" w:eastAsia="Montserrat Regular"/>
          <w:sz w:val="18"/>
          <w:szCs w:val="18"/>
        </w:rPr>
      </w:pPr>
    </w:p>
    <w:p>
      <w:pPr>
        <w:pStyle w:val="Body"/>
        <w:rPr>
          <w:rStyle w:val="None"/>
          <w:rFonts w:ascii="Montserrat Regular" w:cs="Montserrat Regular" w:hAnsi="Montserrat Regular" w:eastAsia="Montserrat Regular"/>
        </w:rPr>
      </w:pPr>
      <w:r>
        <w:rPr>
          <w:rStyle w:val="None"/>
          <w:rFonts w:ascii="Montserrat Regular" w:hAnsi="Montserrat Regular"/>
          <w:sz w:val="18"/>
          <w:szCs w:val="18"/>
          <w:rtl w:val="0"/>
          <w:lang w:val="en-US"/>
        </w:rPr>
        <w:t>- Optimized Nursegrid Manager</w:t>
      </w:r>
      <w:r>
        <w:rPr>
          <w:rStyle w:val="None"/>
          <w:rFonts w:ascii="Montserrat Regular" w:hAnsi="Montserrat Regular" w:hint="default"/>
          <w:sz w:val="18"/>
          <w:szCs w:val="18"/>
          <w:rtl w:val="0"/>
          <w:lang w:val="en-US"/>
        </w:rPr>
        <w:t>’</w:t>
      </w:r>
      <w:r>
        <w:rPr>
          <w:rStyle w:val="None"/>
          <w:rFonts w:ascii="Montserrat Regular" w:hAnsi="Montserrat Regular"/>
          <w:sz w:val="18"/>
          <w:szCs w:val="18"/>
          <w:rtl w:val="0"/>
          <w:lang w:val="en-US"/>
        </w:rPr>
        <w:t>s workforce management UX using user interviews and analytics to balance clinical operations, business requirements, and accessibility standards, applying those insights across key Nursegrid workflows including onboarding, scheduling, subscriptions, and payments.</w:t>
      </w:r>
      <w:r>
        <w:rPr>
          <w:rStyle w:val="None"/>
          <w:rFonts w:ascii="Montserrat Regular" w:cs="Montserrat Regular" w:hAnsi="Montserrat Regular" w:eastAsia="Montserrat Regular"/>
          <w:sz w:val="18"/>
          <w:szCs w:val="18"/>
        </w:rPr>
        <w:br w:type="textWrapping"/>
        <w:br w:type="textWrapping"/>
      </w:r>
      <w:r>
        <w:rPr>
          <w:rStyle w:val="None"/>
          <w:rFonts w:ascii="Montserrat Regular" w:hAnsi="Montserrat Regular"/>
          <w:sz w:val="18"/>
          <w:szCs w:val="18"/>
          <w:rtl w:val="0"/>
          <w:lang w:val="en-US"/>
        </w:rPr>
        <w:t>- Translated the Nursegrid rebrand into reusable UI patterns and design system standards, establishing a scalable foundation for ongoing product development.</w:t>
      </w:r>
    </w:p>
    <w:p>
      <w:pPr>
        <w:pStyle w:val="Body"/>
        <w:rPr>
          <w:rStyle w:val="None"/>
          <w:rFonts w:ascii="Montserrat Regular" w:cs="Montserrat Regular" w:hAnsi="Montserrat Regular" w:eastAsia="Montserrat Regular"/>
        </w:rPr>
      </w:pPr>
    </w:p>
    <w:p>
      <w:pPr>
        <w:pStyle w:val="Body"/>
        <w:rPr>
          <w:rStyle w:val="None"/>
          <w:rFonts w:ascii="Montserrat Regular" w:cs="Montserrat Regular" w:hAnsi="Montserrat Regular" w:eastAsia="Montserrat Regular"/>
        </w:rPr>
      </w:pPr>
    </w:p>
    <w:p>
      <w:pPr>
        <w:pStyle w:val="Body"/>
        <w:rPr>
          <w:rStyle w:val="None"/>
          <w:rFonts w:ascii="Montserrat Light" w:cs="Montserrat Light" w:hAnsi="Montserrat Light" w:eastAsia="Montserrat Light"/>
          <w:sz w:val="20"/>
          <w:szCs w:val="20"/>
        </w:rPr>
      </w:pPr>
      <w:r>
        <w:rPr>
          <w:rStyle w:val="None"/>
          <w:rFonts w:ascii="Montserrat SemiBold" w:hAnsi="Montserrat SemiBold"/>
          <w:sz w:val="24"/>
          <w:szCs w:val="24"/>
          <w:rtl w:val="0"/>
          <w:lang w:val="en-US"/>
        </w:rPr>
        <w:t>Product Designer</w:t>
      </w:r>
      <w:r>
        <w:rPr>
          <w:rStyle w:val="None"/>
          <w:rFonts w:ascii="Montserrat Regular" w:cs="Montserrat Regular" w:hAnsi="Montserrat Regular" w:eastAsia="Montserrat Regular"/>
        </w:rPr>
        <w:br w:type="textWrapping"/>
      </w:r>
      <w:r>
        <w:rPr>
          <w:rStyle w:val="None"/>
          <w:rFonts w:ascii="Montserrat Light" w:hAnsi="Montserrat Light"/>
          <w:sz w:val="24"/>
          <w:szCs w:val="24"/>
          <w:rtl w:val="0"/>
          <w:lang w:val="en-US"/>
        </w:rPr>
        <w:t xml:space="preserve">ICON Health &amp; Fitness, Inc. </w:t>
      </w:r>
      <w:r>
        <w:rPr>
          <w:rStyle w:val="None"/>
          <w:rFonts w:ascii="Montserrat Regular" w:cs="Montserrat Regular" w:hAnsi="Montserrat Regular" w:eastAsia="Montserrat Regular"/>
        </w:rPr>
        <w:tab/>
      </w:r>
      <w:r>
        <w:rPr>
          <w:rStyle w:val="None"/>
          <w:rFonts w:ascii="Montserrat Light" w:hAnsi="Montserrat Light"/>
          <w:sz w:val="20"/>
          <w:szCs w:val="20"/>
          <w:rtl w:val="0"/>
          <w:lang w:val="en-US"/>
        </w:rPr>
        <w:t xml:space="preserve">Contract </w:t>
      </w:r>
      <w:r>
        <w:rPr>
          <w:rStyle w:val="None"/>
          <w:rFonts w:ascii="Montserrat Light" w:hAnsi="Montserrat Light" w:hint="default"/>
          <w:sz w:val="20"/>
          <w:szCs w:val="20"/>
          <w:rtl w:val="0"/>
          <w:lang w:val="en-US"/>
        </w:rPr>
        <w:t xml:space="preserve">– </w:t>
      </w:r>
      <w:r>
        <w:rPr>
          <w:rStyle w:val="None"/>
          <w:rFonts w:ascii="Montserrat Light" w:hAnsi="Montserrat Light"/>
          <w:sz w:val="20"/>
          <w:szCs w:val="20"/>
          <w:rtl w:val="0"/>
          <w:lang w:val="en-US"/>
        </w:rPr>
        <w:t>Remote</w:t>
        <w:tab/>
        <w:tab/>
        <w:t xml:space="preserve">February 2024 </w:t>
      </w:r>
      <w:r>
        <w:rPr>
          <w:rStyle w:val="None"/>
          <w:rFonts w:ascii="Montserrat Light" w:hAnsi="Montserrat Light" w:hint="default"/>
          <w:sz w:val="20"/>
          <w:szCs w:val="20"/>
          <w:rtl w:val="0"/>
          <w:lang w:val="en-US"/>
        </w:rPr>
        <w:t xml:space="preserve">– </w:t>
      </w:r>
      <w:r>
        <w:rPr>
          <w:rStyle w:val="None"/>
          <w:rFonts w:ascii="Montserrat Light" w:hAnsi="Montserrat Light"/>
          <w:sz w:val="20"/>
          <w:szCs w:val="20"/>
          <w:rtl w:val="0"/>
          <w:lang w:val="en-US"/>
        </w:rPr>
        <w:t>July 2024</w:t>
      </w:r>
    </w:p>
    <w:p>
      <w:pPr>
        <w:pStyle w:val="Body"/>
        <w:rPr>
          <w:rStyle w:val="None"/>
          <w:rFonts w:ascii="Montserrat Regular" w:cs="Montserrat Regular" w:hAnsi="Montserrat Regular" w:eastAsia="Montserrat Regular"/>
          <w:sz w:val="18"/>
          <w:szCs w:val="18"/>
        </w:rPr>
      </w:pPr>
    </w:p>
    <w:p>
      <w:pPr>
        <w:pStyle w:val="Body"/>
        <w:rPr>
          <w:rStyle w:val="None"/>
          <w:rFonts w:ascii="Montserrat Regular" w:cs="Montserrat Regular" w:hAnsi="Montserrat Regular" w:eastAsia="Montserrat Regular"/>
          <w:sz w:val="18"/>
          <w:szCs w:val="18"/>
        </w:rPr>
      </w:pPr>
      <w:r>
        <w:rPr>
          <w:rStyle w:val="None"/>
          <w:rFonts w:ascii="Montserrat Regular" w:hAnsi="Montserrat Regular"/>
          <w:sz w:val="18"/>
          <w:szCs w:val="18"/>
          <w:rtl w:val="0"/>
          <w:lang w:val="en-US"/>
        </w:rPr>
        <w:t>- Created interface and feature work throughout the iFIT ecosystem, reconciling user needs with business priorities across a broad range of digital fitness touchpoints.</w:t>
      </w:r>
    </w:p>
    <w:p>
      <w:pPr>
        <w:pStyle w:val="Body"/>
        <w:rPr>
          <w:rStyle w:val="None"/>
          <w:rFonts w:ascii="Montserrat Regular" w:cs="Montserrat Regular" w:hAnsi="Montserrat Regular" w:eastAsia="Montserrat Regular"/>
          <w:sz w:val="18"/>
          <w:szCs w:val="18"/>
        </w:rPr>
      </w:pPr>
    </w:p>
    <w:p>
      <w:pPr>
        <w:pStyle w:val="Body"/>
        <w:rPr>
          <w:rStyle w:val="None"/>
          <w:rFonts w:ascii="Montserrat Regular" w:cs="Montserrat Regular" w:hAnsi="Montserrat Regular" w:eastAsia="Montserrat Regular"/>
          <w:sz w:val="18"/>
          <w:szCs w:val="18"/>
        </w:rPr>
      </w:pPr>
      <w:r>
        <w:rPr>
          <w:rStyle w:val="None"/>
          <w:rFonts w:ascii="Montserrat Regular" w:hAnsi="Montserrat Regular"/>
          <w:sz w:val="18"/>
          <w:szCs w:val="18"/>
          <w:rtl w:val="0"/>
          <w:lang w:val="en-US"/>
        </w:rPr>
        <w:t>- Applied research and analytics to strengthen iFIT</w:t>
      </w:r>
      <w:r>
        <w:rPr>
          <w:rStyle w:val="None"/>
          <w:rFonts w:ascii="Montserrat Regular" w:hAnsi="Montserrat Regular" w:hint="default"/>
          <w:sz w:val="18"/>
          <w:szCs w:val="18"/>
          <w:rtl w:val="0"/>
          <w:lang w:val="en-US"/>
        </w:rPr>
        <w:t>’</w:t>
      </w:r>
      <w:r>
        <w:rPr>
          <w:rStyle w:val="None"/>
          <w:rFonts w:ascii="Montserrat Regular" w:hAnsi="Montserrat Regular"/>
          <w:sz w:val="18"/>
          <w:szCs w:val="18"/>
          <w:rtl w:val="0"/>
          <w:lang w:val="en-US"/>
        </w:rPr>
        <w:t>s design system and guide feature development decisions, improving consistency, reuse, and long-term maintainability.</w:t>
      </w:r>
    </w:p>
    <w:p>
      <w:pPr>
        <w:pStyle w:val="Body"/>
        <w:rPr>
          <w:rStyle w:val="None"/>
          <w:rFonts w:ascii="Montserrat Regular" w:cs="Montserrat Regular" w:hAnsi="Montserrat Regular" w:eastAsia="Montserrat Regular"/>
          <w:sz w:val="18"/>
          <w:szCs w:val="18"/>
        </w:rPr>
      </w:pPr>
    </w:p>
    <w:p>
      <w:pPr>
        <w:pStyle w:val="Body"/>
        <w:rPr>
          <w:rStyle w:val="None"/>
          <w:rFonts w:ascii="Montserrat Regular" w:cs="Montserrat Regular" w:hAnsi="Montserrat Regular" w:eastAsia="Montserrat Regular"/>
          <w:sz w:val="18"/>
          <w:szCs w:val="18"/>
        </w:rPr>
      </w:pPr>
    </w:p>
    <w:p>
      <w:pPr>
        <w:pStyle w:val="Body"/>
        <w:rPr>
          <w:rStyle w:val="None"/>
          <w:rFonts w:ascii="Montserrat Regular" w:cs="Montserrat Regular" w:hAnsi="Montserrat Regular" w:eastAsia="Montserrat Regular"/>
          <w:sz w:val="18"/>
          <w:szCs w:val="18"/>
        </w:rPr>
      </w:pPr>
      <w:r>
        <w:rPr>
          <w:rStyle w:val="None"/>
          <w:rFonts w:ascii="Montserrat SemiBold" w:hAnsi="Montserrat SemiBold"/>
          <w:sz w:val="24"/>
          <w:szCs w:val="24"/>
          <w:rtl w:val="0"/>
          <w:lang w:val="en-US"/>
        </w:rPr>
        <w:t>Visual Designer</w:t>
      </w:r>
      <w:r>
        <w:rPr>
          <w:rStyle w:val="None"/>
          <w:rFonts w:ascii="Montserrat Regular" w:cs="Montserrat Regular" w:hAnsi="Montserrat Regular" w:eastAsia="Montserrat Regular"/>
        </w:rPr>
        <w:br w:type="textWrapping"/>
      </w:r>
      <w:r>
        <w:rPr>
          <w:rStyle w:val="None"/>
          <w:rFonts w:ascii="Montserrat Light" w:hAnsi="Montserrat Light"/>
          <w:sz w:val="24"/>
          <w:szCs w:val="24"/>
          <w:rtl w:val="0"/>
          <w:lang w:val="en-US"/>
        </w:rPr>
        <w:t>Bottle Rocket Studios</w:t>
      </w:r>
      <w:r>
        <w:rPr>
          <w:rStyle w:val="None"/>
          <w:rFonts w:ascii="Montserrat Regular" w:cs="Montserrat Regular" w:hAnsi="Montserrat Regular" w:eastAsia="Montserrat Regular"/>
        </w:rPr>
        <w:tab/>
        <w:tab/>
      </w:r>
      <w:r>
        <w:rPr>
          <w:rStyle w:val="None"/>
          <w:rFonts w:ascii="Montserrat Light" w:hAnsi="Montserrat Light"/>
          <w:sz w:val="20"/>
          <w:szCs w:val="20"/>
          <w:rtl w:val="0"/>
          <w:lang w:val="de-DE"/>
        </w:rPr>
        <w:t xml:space="preserve">Full-Time </w:t>
      </w:r>
      <w:r>
        <w:rPr>
          <w:rStyle w:val="None"/>
          <w:rFonts w:ascii="Montserrat Light" w:hAnsi="Montserrat Light" w:hint="default"/>
          <w:sz w:val="20"/>
          <w:szCs w:val="20"/>
          <w:rtl w:val="0"/>
          <w:lang w:val="en-US"/>
        </w:rPr>
        <w:t xml:space="preserve">– </w:t>
      </w:r>
      <w:r>
        <w:rPr>
          <w:rStyle w:val="None"/>
          <w:rFonts w:ascii="Montserrat Light" w:hAnsi="Montserrat Light"/>
          <w:sz w:val="20"/>
          <w:szCs w:val="20"/>
          <w:rtl w:val="0"/>
          <w:lang w:val="en-US"/>
        </w:rPr>
        <w:t>Remote</w:t>
        <w:tab/>
        <w:tab/>
        <w:t xml:space="preserve">June 2022 </w:t>
      </w:r>
      <w:r>
        <w:rPr>
          <w:rStyle w:val="None"/>
          <w:rFonts w:ascii="Montserrat Light" w:hAnsi="Montserrat Light" w:hint="default"/>
          <w:sz w:val="20"/>
          <w:szCs w:val="20"/>
          <w:rtl w:val="0"/>
          <w:lang w:val="en-US"/>
        </w:rPr>
        <w:t xml:space="preserve">– </w:t>
      </w:r>
      <w:r>
        <w:rPr>
          <w:rStyle w:val="None"/>
          <w:rFonts w:ascii="Montserrat Light" w:hAnsi="Montserrat Light"/>
          <w:sz w:val="20"/>
          <w:szCs w:val="20"/>
          <w:rtl w:val="0"/>
          <w:lang w:val="en-US"/>
        </w:rPr>
        <w:t>March 2023</w:t>
      </w:r>
    </w:p>
    <w:p>
      <w:pPr>
        <w:pStyle w:val="Body"/>
        <w:rPr>
          <w:rStyle w:val="None"/>
          <w:rFonts w:ascii="Montserrat Regular" w:cs="Montserrat Regular" w:hAnsi="Montserrat Regular" w:eastAsia="Montserrat Regular"/>
          <w:sz w:val="18"/>
          <w:szCs w:val="18"/>
        </w:rPr>
      </w:pPr>
    </w:p>
    <w:p>
      <w:pPr>
        <w:pStyle w:val="Body"/>
        <w:rPr>
          <w:rStyle w:val="None"/>
          <w:rFonts w:ascii="Montserrat Regular" w:cs="Montserrat Regular" w:hAnsi="Montserrat Regular" w:eastAsia="Montserrat Regular"/>
          <w:sz w:val="18"/>
          <w:szCs w:val="18"/>
        </w:rPr>
      </w:pPr>
      <w:r>
        <w:rPr>
          <w:rStyle w:val="None"/>
          <w:rFonts w:ascii="Montserrat Regular" w:hAnsi="Montserrat Regular"/>
          <w:sz w:val="18"/>
          <w:szCs w:val="18"/>
          <w:rtl w:val="0"/>
          <w:lang w:val="en-US"/>
        </w:rPr>
        <w:t>- Built and maintained accessible component libraries for DTC, B2C, and B2B SaaS clients, improving delivery consistency within Agile product teams while meeting WCAG AAA standards.</w:t>
      </w:r>
    </w:p>
    <w:p>
      <w:pPr>
        <w:pStyle w:val="Body"/>
        <w:rPr>
          <w:rStyle w:val="None"/>
          <w:rFonts w:ascii="Montserrat Regular" w:cs="Montserrat Regular" w:hAnsi="Montserrat Regular" w:eastAsia="Montserrat Regular"/>
          <w:sz w:val="18"/>
          <w:szCs w:val="18"/>
        </w:rPr>
      </w:pPr>
    </w:p>
    <w:p>
      <w:pPr>
        <w:pStyle w:val="Body"/>
        <w:rPr>
          <w:rStyle w:val="None"/>
          <w:rFonts w:ascii="Montserrat Regular" w:cs="Montserrat Regular" w:hAnsi="Montserrat Regular" w:eastAsia="Montserrat Regular"/>
          <w:sz w:val="18"/>
          <w:szCs w:val="18"/>
        </w:rPr>
      </w:pPr>
      <w:r>
        <w:rPr>
          <w:rStyle w:val="None"/>
          <w:rFonts w:ascii="Montserrat Regular" w:hAnsi="Montserrat Regular"/>
          <w:sz w:val="18"/>
          <w:szCs w:val="18"/>
          <w:rtl w:val="0"/>
          <w:lang w:val="en-US"/>
        </w:rPr>
        <w:t>- Partnered with global stakeholders to establish governance, align requirements, and support delivery across client engagements including FedEx, Arby</w:t>
      </w:r>
      <w:r>
        <w:rPr>
          <w:rStyle w:val="None"/>
          <w:rFonts w:ascii="Montserrat Regular" w:hAnsi="Montserrat Regular" w:hint="default"/>
          <w:sz w:val="18"/>
          <w:szCs w:val="18"/>
          <w:rtl w:val="0"/>
          <w:lang w:val="en-US"/>
        </w:rPr>
        <w:t>’</w:t>
      </w:r>
      <w:r>
        <w:rPr>
          <w:rStyle w:val="None"/>
          <w:rFonts w:ascii="Montserrat Regular" w:hAnsi="Montserrat Regular"/>
          <w:sz w:val="18"/>
          <w:szCs w:val="18"/>
          <w:rtl w:val="0"/>
          <w:lang w:val="en-US"/>
        </w:rPr>
        <w:t>s, ShopRunner, and Baylor Scott &amp; White Health.</w:t>
      </w:r>
    </w:p>
    <w:p>
      <w:pPr>
        <w:pStyle w:val="Body"/>
        <w:rPr>
          <w:rStyle w:val="None"/>
          <w:rFonts w:ascii="Montserrat Regular" w:cs="Montserrat Regular" w:hAnsi="Montserrat Regular" w:eastAsia="Montserrat Regular"/>
          <w:sz w:val="18"/>
          <w:szCs w:val="18"/>
        </w:rPr>
      </w:pPr>
    </w:p>
    <w:p>
      <w:pPr>
        <w:pStyle w:val="Body"/>
        <w:rPr>
          <w:rStyle w:val="None"/>
          <w:rFonts w:ascii="Montserrat Regular" w:cs="Montserrat Regular" w:hAnsi="Montserrat Regular" w:eastAsia="Montserrat Regular"/>
          <w:sz w:val="18"/>
          <w:szCs w:val="18"/>
        </w:rPr>
      </w:pPr>
    </w:p>
    <w:p>
      <w:pPr>
        <w:pStyle w:val="Body"/>
        <w:rPr>
          <w:rStyle w:val="None"/>
          <w:rFonts w:ascii="Montserrat Regular" w:cs="Montserrat Regular" w:hAnsi="Montserrat Regular" w:eastAsia="Montserrat Regular"/>
          <w:sz w:val="12"/>
          <w:szCs w:val="12"/>
        </w:rPr>
      </w:pPr>
      <w:r>
        <w:rPr>
          <w:rStyle w:val="None"/>
          <w:rFonts w:ascii="Montserrat Light" w:hAnsi="Montserrat Light"/>
          <w:sz w:val="24"/>
          <w:szCs w:val="24"/>
          <w:rtl w:val="0"/>
          <w:lang w:val="en-US"/>
        </w:rPr>
        <w:t>ADDITIONAL EXPERIENCE</w:t>
      </w:r>
    </w:p>
    <w:p>
      <w:pPr>
        <w:pStyle w:val="Body"/>
        <w:rPr>
          <w:rStyle w:val="None"/>
          <w:rFonts w:ascii="Montserrat Regular" w:cs="Montserrat Regular" w:hAnsi="Montserrat Regular" w:eastAsia="Montserrat Regular"/>
          <w:sz w:val="12"/>
          <w:szCs w:val="12"/>
        </w:rPr>
      </w:pPr>
    </w:p>
    <w:p>
      <w:pPr>
        <w:pStyle w:val="Body"/>
        <w:rPr>
          <w:rStyle w:val="None"/>
          <w:rFonts w:ascii="Montserrat Light" w:cs="Montserrat Light" w:hAnsi="Montserrat Light" w:eastAsia="Montserrat Light"/>
          <w:sz w:val="20"/>
          <w:szCs w:val="20"/>
        </w:rPr>
      </w:pPr>
      <w:r>
        <w:rPr>
          <w:rStyle w:val="None"/>
          <w:rFonts w:ascii="Montserrat Light" w:hAnsi="Montserrat Light"/>
          <w:rtl w:val="0"/>
          <w:lang w:val="en-US"/>
        </w:rPr>
        <w:t>Nick Young Designs, LLC</w:t>
        <w:tab/>
      </w:r>
      <w:r>
        <w:rPr>
          <w:rStyle w:val="None"/>
          <w:rFonts w:ascii="Montserrat Regular" w:cs="Montserrat Regular" w:hAnsi="Montserrat Regular" w:eastAsia="Montserrat Regular"/>
        </w:rPr>
        <w:tab/>
      </w:r>
      <w:r>
        <w:rPr>
          <w:rStyle w:val="None"/>
          <w:rFonts w:ascii="Montserrat Light" w:hAnsi="Montserrat Light"/>
          <w:sz w:val="20"/>
          <w:szCs w:val="20"/>
          <w:rtl w:val="0"/>
          <w:lang w:val="nl-NL"/>
        </w:rPr>
        <w:t>Freelance</w:t>
        <w:tab/>
        <w:tab/>
        <w:tab/>
        <w:t xml:space="preserve">May 2020 </w:t>
      </w:r>
      <w:r>
        <w:rPr>
          <w:rStyle w:val="None"/>
          <w:rFonts w:ascii="Montserrat Light" w:hAnsi="Montserrat Light" w:hint="default"/>
          <w:sz w:val="20"/>
          <w:szCs w:val="20"/>
          <w:rtl w:val="0"/>
          <w:lang w:val="en-US"/>
        </w:rPr>
        <w:t xml:space="preserve">– </w:t>
      </w:r>
      <w:r>
        <w:rPr>
          <w:rStyle w:val="None"/>
          <w:rFonts w:ascii="Montserrat Light" w:hAnsi="Montserrat Light"/>
          <w:sz w:val="20"/>
          <w:szCs w:val="20"/>
          <w:rtl w:val="0"/>
          <w:lang w:val="it-IT"/>
        </w:rPr>
        <w:t>Present</w:t>
      </w:r>
    </w:p>
    <w:p>
      <w:pPr>
        <w:pStyle w:val="Body"/>
        <w:rPr>
          <w:rStyle w:val="None"/>
          <w:rFonts w:ascii="Montserrat Light" w:cs="Montserrat Light" w:hAnsi="Montserrat Light" w:eastAsia="Montserrat Light"/>
          <w:sz w:val="20"/>
          <w:szCs w:val="20"/>
        </w:rPr>
      </w:pPr>
      <w:r>
        <w:rPr>
          <w:rStyle w:val="None"/>
          <w:rFonts w:ascii="Montserrat Light" w:hAnsi="Montserrat Light"/>
          <w:rtl w:val="0"/>
          <w:lang w:val="de-DE"/>
        </w:rPr>
        <w:t>Tailwind App</w:t>
        <w:tab/>
      </w:r>
      <w:r>
        <w:rPr>
          <w:rStyle w:val="None"/>
          <w:rFonts w:ascii="Montserrat Light" w:cs="Montserrat Light" w:hAnsi="Montserrat Light" w:eastAsia="Montserrat Light"/>
          <w:sz w:val="24"/>
          <w:szCs w:val="24"/>
        </w:rPr>
        <w:tab/>
      </w:r>
      <w:r>
        <w:rPr>
          <w:rStyle w:val="None"/>
          <w:rFonts w:ascii="Montserrat Regular" w:cs="Montserrat Regular" w:hAnsi="Montserrat Regular" w:eastAsia="Montserrat Regular"/>
        </w:rPr>
        <w:tab/>
        <w:tab/>
      </w:r>
      <w:r>
        <w:rPr>
          <w:rStyle w:val="None"/>
          <w:rFonts w:ascii="Montserrat Light" w:hAnsi="Montserrat Light"/>
          <w:sz w:val="20"/>
          <w:szCs w:val="20"/>
          <w:rtl w:val="0"/>
          <w:lang w:val="en-US"/>
        </w:rPr>
        <w:t xml:space="preserve">Contract </w:t>
      </w:r>
      <w:r>
        <w:rPr>
          <w:rStyle w:val="None"/>
          <w:rFonts w:ascii="Montserrat Light" w:hAnsi="Montserrat Light" w:hint="default"/>
          <w:sz w:val="20"/>
          <w:szCs w:val="20"/>
          <w:rtl w:val="0"/>
          <w:lang w:val="en-US"/>
        </w:rPr>
        <w:t xml:space="preserve">– </w:t>
      </w:r>
      <w:r>
        <w:rPr>
          <w:rStyle w:val="None"/>
          <w:rFonts w:ascii="Montserrat Light" w:hAnsi="Montserrat Light"/>
          <w:sz w:val="20"/>
          <w:szCs w:val="20"/>
          <w:rtl w:val="0"/>
          <w:lang w:val="en-US"/>
        </w:rPr>
        <w:t>Remote</w:t>
        <w:tab/>
        <w:tab/>
        <w:t xml:space="preserve">Sep. 2020 </w:t>
      </w:r>
      <w:r>
        <w:rPr>
          <w:rStyle w:val="None"/>
          <w:rFonts w:ascii="Montserrat Light" w:hAnsi="Montserrat Light" w:hint="default"/>
          <w:sz w:val="20"/>
          <w:szCs w:val="20"/>
          <w:rtl w:val="0"/>
          <w:lang w:val="en-US"/>
        </w:rPr>
        <w:t xml:space="preserve">– </w:t>
      </w:r>
      <w:r>
        <w:rPr>
          <w:rStyle w:val="None"/>
          <w:rFonts w:ascii="Montserrat Light" w:hAnsi="Montserrat Light"/>
          <w:sz w:val="20"/>
          <w:szCs w:val="20"/>
          <w:rtl w:val="0"/>
          <w:lang w:val="en-US"/>
        </w:rPr>
        <w:t>June 2022</w:t>
      </w:r>
    </w:p>
    <w:p>
      <w:pPr>
        <w:pStyle w:val="Body"/>
        <w:rPr>
          <w:rStyle w:val="None"/>
          <w:rFonts w:ascii="Montserrat Light" w:cs="Montserrat Light" w:hAnsi="Montserrat Light" w:eastAsia="Montserrat Light"/>
          <w:sz w:val="20"/>
          <w:szCs w:val="20"/>
        </w:rPr>
      </w:pPr>
    </w:p>
    <w:p>
      <w:pPr>
        <w:pStyle w:val="Body"/>
        <w:rPr>
          <w:rStyle w:val="None"/>
          <w:rFonts w:ascii="Montserrat Regular" w:cs="Montserrat Regular" w:hAnsi="Montserrat Regular" w:eastAsia="Montserrat Regular"/>
          <w:sz w:val="18"/>
          <w:szCs w:val="18"/>
        </w:rPr>
      </w:pPr>
      <w:r>
        <w:rPr>
          <w:rStyle w:val="None"/>
          <w:rFonts w:ascii="Montserrat Regular" w:hAnsi="Montserrat Regular"/>
          <w:sz w:val="18"/>
          <w:szCs w:val="18"/>
          <w:rtl w:val="0"/>
          <w:lang w:val="en-US"/>
        </w:rPr>
        <w:t>- Delivered UI, UX, and brand solutions across freelance and product engagements, creating 500+ digital templates and conducting research and A/B testing to increase conversions by 20%.</w:t>
      </w:r>
    </w:p>
    <w:p>
      <w:pPr>
        <w:pStyle w:val="Body"/>
        <w:rPr>
          <w:rStyle w:val="None"/>
          <w:rFonts w:ascii="Montserrat Regular" w:cs="Montserrat Regular" w:hAnsi="Montserrat Regular" w:eastAsia="Montserrat Regular"/>
          <w:sz w:val="18"/>
          <w:szCs w:val="18"/>
        </w:rPr>
      </w:pPr>
    </w:p>
    <w:p>
      <w:pPr>
        <w:pStyle w:val="Body"/>
        <w:rPr>
          <w:rStyle w:val="None"/>
          <w:rFonts w:ascii="Montserrat Regular" w:cs="Montserrat Regular" w:hAnsi="Montserrat Regular" w:eastAsia="Montserrat Regular"/>
          <w:sz w:val="18"/>
          <w:szCs w:val="18"/>
        </w:rPr>
      </w:pPr>
    </w:p>
    <w:p>
      <w:pPr>
        <w:pStyle w:val="Body"/>
        <w:rPr>
          <w:rStyle w:val="None"/>
          <w:rFonts w:ascii="Montserrat Light" w:cs="Montserrat Light" w:hAnsi="Montserrat Light" w:eastAsia="Montserrat Light"/>
          <w:sz w:val="24"/>
          <w:szCs w:val="24"/>
        </w:rPr>
      </w:pPr>
      <w:r>
        <w:rPr>
          <w:rStyle w:val="None"/>
          <w:rFonts w:ascii="Montserrat Light" w:hAnsi="Montserrat Light"/>
          <w:sz w:val="24"/>
          <w:szCs w:val="24"/>
          <w:rtl w:val="0"/>
          <w:lang w:val="en-US"/>
        </w:rPr>
        <w:t>EDUCATION</w:t>
      </w:r>
    </w:p>
    <w:p>
      <w:pPr>
        <w:pStyle w:val="Body"/>
        <w:rPr>
          <w:rStyle w:val="None"/>
          <w:rFonts w:ascii="Montserrat Regular" w:cs="Montserrat Regular" w:hAnsi="Montserrat Regular" w:eastAsia="Montserrat Regular"/>
          <w:sz w:val="12"/>
          <w:szCs w:val="12"/>
        </w:rPr>
      </w:pPr>
    </w:p>
    <w:p>
      <w:pPr>
        <w:pStyle w:val="Body"/>
        <w:rPr>
          <w:rStyle w:val="None"/>
          <w:rFonts w:ascii="Montserrat Light" w:cs="Montserrat Light" w:hAnsi="Montserrat Light" w:eastAsia="Montserrat Light"/>
          <w:sz w:val="20"/>
          <w:szCs w:val="20"/>
        </w:rPr>
      </w:pPr>
      <w:r>
        <w:rPr>
          <w:rStyle w:val="None"/>
          <w:rFonts w:ascii="Montserrat SemiBold" w:hAnsi="Montserrat SemiBold"/>
          <w:sz w:val="24"/>
          <w:szCs w:val="24"/>
          <w:rtl w:val="0"/>
          <w:lang w:val="en-US"/>
        </w:rPr>
        <w:t>BFA: Visual Communication</w:t>
      </w:r>
      <w:r>
        <w:rPr>
          <w:rStyle w:val="None"/>
          <w:rFonts w:ascii="Montserrat Regular" w:cs="Montserrat Regular" w:hAnsi="Montserrat Regular" w:eastAsia="Montserrat Regular"/>
        </w:rPr>
        <w:tab/>
        <w:tab/>
        <w:tab/>
        <w:tab/>
        <w:tab/>
      </w:r>
      <w:r>
        <w:rPr>
          <w:rStyle w:val="None"/>
          <w:rFonts w:ascii="Montserrat Light" w:hAnsi="Montserrat Light"/>
          <w:sz w:val="20"/>
          <w:szCs w:val="20"/>
          <w:rtl w:val="0"/>
          <w:lang w:val="en-US"/>
        </w:rPr>
        <w:t>Minor: Art History</w:t>
      </w:r>
    </w:p>
    <w:p>
      <w:pPr>
        <w:pStyle w:val="Body"/>
        <w:rPr>
          <w:rStyle w:val="None"/>
          <w:rFonts w:ascii="Montserrat Regular" w:cs="Montserrat Regular" w:hAnsi="Montserrat Regular" w:eastAsia="Montserrat Regular"/>
        </w:rPr>
      </w:pPr>
      <w:r>
        <w:rPr>
          <w:rStyle w:val="None"/>
          <w:rFonts w:ascii="Montserrat Light" w:hAnsi="Montserrat Light"/>
          <w:sz w:val="20"/>
          <w:szCs w:val="20"/>
          <w:rtl w:val="0"/>
          <w:lang w:val="en-US"/>
        </w:rPr>
        <w:t>University of Oklahoma, Norman, OK</w:t>
      </w:r>
    </w:p>
    <w:p>
      <w:pPr>
        <w:pStyle w:val="Body"/>
        <w:rPr>
          <w:rStyle w:val="None"/>
          <w:rFonts w:ascii="Montserrat Regular" w:cs="Montserrat Regular" w:hAnsi="Montserrat Regular" w:eastAsia="Montserrat Regular"/>
        </w:rPr>
      </w:pPr>
    </w:p>
    <w:p>
      <w:pPr>
        <w:pStyle w:val="Body"/>
        <w:rPr>
          <w:rStyle w:val="None"/>
          <w:rFonts w:ascii="Montserrat Regular" w:cs="Montserrat Regular" w:hAnsi="Montserrat Regular" w:eastAsia="Montserrat Regular"/>
          <w:sz w:val="12"/>
          <w:szCs w:val="12"/>
        </w:rPr>
      </w:pPr>
      <w:r>
        <w:rPr>
          <w:rStyle w:val="None"/>
          <w:rFonts w:ascii="Montserrat Light" w:hAnsi="Montserrat Light"/>
          <w:sz w:val="24"/>
          <w:szCs w:val="24"/>
          <w:rtl w:val="0"/>
          <w:lang w:val="da-DK"/>
        </w:rPr>
        <w:t>SKILLS</w:t>
      </w:r>
    </w:p>
    <w:p>
      <w:pPr>
        <w:pStyle w:val="Body"/>
        <w:rPr>
          <w:rStyle w:val="None"/>
          <w:rFonts w:ascii="Montserrat Regular" w:cs="Montserrat Regular" w:hAnsi="Montserrat Regular" w:eastAsia="Montserrat Regular"/>
          <w:sz w:val="12"/>
          <w:szCs w:val="12"/>
        </w:rPr>
      </w:pPr>
    </w:p>
    <w:p>
      <w:pPr>
        <w:pStyle w:val="Body"/>
        <w:rPr>
          <w:rStyle w:val="None"/>
          <w:rFonts w:ascii="Montserrat Regular" w:cs="Montserrat Regular" w:hAnsi="Montserrat Regular" w:eastAsia="Montserrat Regular"/>
          <w:sz w:val="20"/>
          <w:szCs w:val="20"/>
        </w:rPr>
      </w:pPr>
      <w:r>
        <w:rPr>
          <w:rStyle w:val="None"/>
          <w:rFonts w:ascii="Montserrat Regular" w:hAnsi="Montserrat Regular"/>
          <w:sz w:val="20"/>
          <w:szCs w:val="20"/>
          <w:rtl w:val="0"/>
          <w:lang w:val="en-US"/>
        </w:rPr>
        <w:t>Design Systems, Complex Product Workflows, Cross-Platform UX, Interaction Design, Human Factors, Accessibility, User Research, Motion Design, Data Visualization, Front-End Literacy</w:t>
      </w:r>
    </w:p>
    <w:p>
      <w:pPr>
        <w:pStyle w:val="Body"/>
        <w:rPr>
          <w:rStyle w:val="None"/>
          <w:rFonts w:ascii="Montserrat Regular" w:cs="Montserrat Regular" w:hAnsi="Montserrat Regular" w:eastAsia="Montserrat Regular"/>
          <w:sz w:val="20"/>
          <w:szCs w:val="20"/>
        </w:rPr>
      </w:pPr>
    </w:p>
    <w:p>
      <w:pPr>
        <w:pStyle w:val="Body"/>
        <w:rPr>
          <w:rStyle w:val="None"/>
          <w:rFonts w:ascii="Montserrat Regular" w:cs="Montserrat Regular" w:hAnsi="Montserrat Regular" w:eastAsia="Montserrat Regular"/>
          <w:sz w:val="12"/>
          <w:szCs w:val="12"/>
        </w:rPr>
      </w:pPr>
      <w:r>
        <w:rPr>
          <w:rStyle w:val="None"/>
          <w:rFonts w:ascii="Montserrat Light" w:hAnsi="Montserrat Light"/>
          <w:sz w:val="24"/>
          <w:szCs w:val="24"/>
          <w:rtl w:val="0"/>
        </w:rPr>
        <w:t>SYSTEMS + AI</w:t>
      </w:r>
    </w:p>
    <w:p>
      <w:pPr>
        <w:pStyle w:val="Body"/>
        <w:rPr>
          <w:rStyle w:val="None"/>
          <w:rFonts w:ascii="Montserrat Regular" w:cs="Montserrat Regular" w:hAnsi="Montserrat Regular" w:eastAsia="Montserrat Regular"/>
          <w:sz w:val="12"/>
          <w:szCs w:val="12"/>
        </w:rPr>
      </w:pPr>
    </w:p>
    <w:p>
      <w:pPr>
        <w:pStyle w:val="Body"/>
        <w:rPr>
          <w:rStyle w:val="None"/>
          <w:rFonts w:ascii="Montserrat Regular" w:cs="Montserrat Regular" w:hAnsi="Montserrat Regular" w:eastAsia="Montserrat Regular"/>
        </w:rPr>
      </w:pPr>
      <w:r>
        <w:rPr>
          <w:rStyle w:val="None"/>
          <w:rFonts w:ascii="Montserrat Regular" w:hAnsi="Montserrat Regular"/>
          <w:sz w:val="20"/>
          <w:szCs w:val="20"/>
          <w:rtl w:val="0"/>
          <w:lang w:val="en-US"/>
        </w:rPr>
        <w:t>Design Tokens &amp; Variables, Component Architecture, Design System Governance, AI-Enabled Product Development, Rapid AI Prototyping, Design-to-Code Workflows</w:t>
      </w:r>
    </w:p>
    <w:p>
      <w:pPr>
        <w:pStyle w:val="Body"/>
        <w:rPr>
          <w:rStyle w:val="None"/>
          <w:rFonts w:ascii="Montserrat Regular" w:cs="Montserrat Regular" w:hAnsi="Montserrat Regular" w:eastAsia="Montserrat Regular"/>
        </w:rPr>
      </w:pPr>
    </w:p>
    <w:p>
      <w:pPr>
        <w:pStyle w:val="Body"/>
        <w:rPr>
          <w:rStyle w:val="None"/>
          <w:rFonts w:ascii="Montserrat Light" w:cs="Montserrat Light" w:hAnsi="Montserrat Light" w:eastAsia="Montserrat Light"/>
          <w:sz w:val="24"/>
          <w:szCs w:val="24"/>
        </w:rPr>
      </w:pPr>
      <w:r>
        <w:rPr>
          <w:rStyle w:val="None"/>
          <w:rFonts w:ascii="Montserrat Light" w:hAnsi="Montserrat Light"/>
          <w:sz w:val="24"/>
          <w:szCs w:val="24"/>
          <w:rtl w:val="0"/>
          <w:lang w:val="de-DE"/>
        </w:rPr>
        <w:t>TOOLSET</w:t>
      </w:r>
    </w:p>
    <w:p>
      <w:pPr>
        <w:pStyle w:val="Body"/>
        <w:rPr>
          <w:rStyle w:val="None"/>
          <w:rFonts w:ascii="Montserrat Regular" w:cs="Montserrat Regular" w:hAnsi="Montserrat Regular" w:eastAsia="Montserrat Regular"/>
          <w:sz w:val="12"/>
          <w:szCs w:val="12"/>
        </w:rPr>
      </w:pPr>
    </w:p>
    <w:p>
      <w:pPr>
        <w:pStyle w:val="Body"/>
      </w:pPr>
      <w:r>
        <w:rPr>
          <w:rStyle w:val="None"/>
          <w:rFonts w:ascii="Montserrat Regular" w:hAnsi="Montserrat Regular"/>
          <w:sz w:val="20"/>
          <w:szCs w:val="20"/>
          <w:rtl w:val="0"/>
          <w:lang w:val="it-IT"/>
        </w:rPr>
        <w:t>Figma, GitHub Copilot, Storybook, VS Code, Framer, Adobe Creative Cloud, Jira, Azure DevOps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720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Montserrat Bold">
    <w:charset w:val="00"/>
    <w:family w:val="roman"/>
    <w:pitch w:val="default"/>
  </w:font>
  <w:font w:name="Montserrat Regular">
    <w:charset w:val="00"/>
    <w:family w:val="roman"/>
    <w:pitch w:val="default"/>
  </w:font>
  <w:font w:name="Montserrat Light">
    <w:charset w:val="00"/>
    <w:family w:val="roman"/>
    <w:pitch w:val="default"/>
  </w:font>
  <w:font w:name="Montserrat SemiBold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76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character" w:styleId="None">
    <w:name w:val="None"/>
  </w:style>
  <w:style w:type="character" w:styleId="Hyperlink.0">
    <w:name w:val="Hyperlink.0"/>
    <w:basedOn w:val="None"/>
    <w:next w:val="Hyperlink.0"/>
    <w:rPr>
      <w:rFonts w:ascii="Montserrat Regular" w:cs="Montserrat Regular" w:hAnsi="Montserrat Regular" w:eastAsia="Montserrat Regular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