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1C78A" w14:textId="44E56D1C" w:rsidR="004435E2" w:rsidRDefault="007D4F6D" w:rsidP="00844EA6">
      <w:pPr>
        <w:rPr>
          <w:rFonts w:ascii="Aptos" w:hAnsi="Aptos"/>
          <w:b/>
          <w:bCs/>
          <w:sz w:val="28"/>
          <w:szCs w:val="28"/>
        </w:rPr>
      </w:pPr>
      <w:r>
        <w:rPr>
          <w:rFonts w:ascii="Aptos" w:hAnsi="Aptos"/>
          <w:b/>
          <w:bCs/>
          <w:noProof/>
          <w:sz w:val="28"/>
          <w:szCs w:val="28"/>
          <w:lang w:eastAsia="en-GB"/>
        </w:rPr>
        <w:drawing>
          <wp:anchor distT="0" distB="0" distL="114300" distR="114300" simplePos="0" relativeHeight="251713536" behindDoc="1" locked="0" layoutInCell="1" allowOverlap="1" wp14:anchorId="26ED2FD6" wp14:editId="07837954">
            <wp:simplePos x="0" y="0"/>
            <wp:positionH relativeFrom="column">
              <wp:posOffset>0</wp:posOffset>
            </wp:positionH>
            <wp:positionV relativeFrom="paragraph">
              <wp:posOffset>-5080</wp:posOffset>
            </wp:positionV>
            <wp:extent cx="5706110" cy="2505710"/>
            <wp:effectExtent l="0" t="0" r="8890" b="8890"/>
            <wp:wrapNone/>
            <wp:docPr id="1552318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6110" cy="2505710"/>
                    </a:xfrm>
                    <a:prstGeom prst="rect">
                      <a:avLst/>
                    </a:prstGeom>
                    <a:noFill/>
                  </pic:spPr>
                </pic:pic>
              </a:graphicData>
            </a:graphic>
          </wp:anchor>
        </w:drawing>
      </w:r>
    </w:p>
    <w:p w14:paraId="668222B0" w14:textId="24D28D97" w:rsidR="004435E2" w:rsidRDefault="004435E2" w:rsidP="000109A5">
      <w:pPr>
        <w:jc w:val="center"/>
        <w:rPr>
          <w:rFonts w:ascii="Aptos" w:hAnsi="Aptos"/>
          <w:b/>
          <w:bCs/>
          <w:sz w:val="28"/>
          <w:szCs w:val="28"/>
        </w:rPr>
      </w:pPr>
    </w:p>
    <w:p w14:paraId="3BFB3EDE" w14:textId="537E28F2" w:rsidR="004435E2" w:rsidRDefault="004435E2" w:rsidP="000109A5">
      <w:pPr>
        <w:jc w:val="center"/>
        <w:rPr>
          <w:rFonts w:ascii="Aptos" w:hAnsi="Aptos"/>
          <w:b/>
          <w:bCs/>
          <w:sz w:val="28"/>
          <w:szCs w:val="28"/>
        </w:rPr>
      </w:pPr>
    </w:p>
    <w:p w14:paraId="62AF01B2" w14:textId="77777777" w:rsidR="006726B7" w:rsidRDefault="006726B7" w:rsidP="006726B7">
      <w:pPr>
        <w:rPr>
          <w:rFonts w:ascii="Aptos" w:hAnsi="Aptos"/>
          <w:b/>
          <w:bCs/>
          <w:sz w:val="72"/>
          <w:szCs w:val="72"/>
        </w:rPr>
      </w:pPr>
    </w:p>
    <w:p w14:paraId="41C07434" w14:textId="060E03A8" w:rsidR="006726B7" w:rsidRDefault="006726B7" w:rsidP="006726B7">
      <w:pPr>
        <w:rPr>
          <w:rFonts w:ascii="Aptos" w:hAnsi="Aptos"/>
          <w:b/>
          <w:bCs/>
          <w:sz w:val="72"/>
          <w:szCs w:val="72"/>
        </w:rPr>
      </w:pPr>
      <w:r w:rsidRPr="008C34EC">
        <w:rPr>
          <w:rFonts w:ascii="Aptos" w:hAnsi="Aptos"/>
          <w:b/>
          <w:bCs/>
          <w:noProof/>
          <w:sz w:val="28"/>
          <w:szCs w:val="28"/>
          <w:lang w:eastAsia="en-GB"/>
        </w:rPr>
        <mc:AlternateContent>
          <mc:Choice Requires="wps">
            <w:drawing>
              <wp:anchor distT="45720" distB="45720" distL="182880" distR="182880" simplePos="0" relativeHeight="251707392" behindDoc="1" locked="0" layoutInCell="1" allowOverlap="0" wp14:anchorId="1E4D8236" wp14:editId="3AA9D344">
                <wp:simplePos x="0" y="0"/>
                <wp:positionH relativeFrom="margin">
                  <wp:align>right</wp:align>
                </wp:positionH>
                <wp:positionV relativeFrom="paragraph">
                  <wp:posOffset>782955</wp:posOffset>
                </wp:positionV>
                <wp:extent cx="5654040" cy="2065655"/>
                <wp:effectExtent l="38100" t="38100" r="41910" b="34925"/>
                <wp:wrapSquare wrapText="bothSides"/>
                <wp:docPr id="130512808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4040" cy="2065655"/>
                        </a:xfrm>
                        <a:prstGeom prst="rect">
                          <a:avLst/>
                        </a:prstGeom>
                        <a:solidFill>
                          <a:srgbClr val="A02B93">
                            <a:lumMod val="75000"/>
                          </a:srgbClr>
                        </a:solidFill>
                        <a:ln w="76200" cmpd="dbl">
                          <a:solidFill>
                            <a:srgbClr val="0E2841"/>
                          </a:solidFill>
                          <a:miter lim="800000"/>
                          <a:headEnd/>
                          <a:tailEnd/>
                        </a:ln>
                      </wps:spPr>
                      <wps:txbx>
                        <w:txbxContent>
                          <w:p w14:paraId="3A6BA1B0" w14:textId="1A0F7802" w:rsidR="00B730B8" w:rsidRPr="001B417F" w:rsidRDefault="00640393" w:rsidP="00640393">
                            <w:pPr>
                              <w:spacing w:after="0"/>
                              <w:jc w:val="center"/>
                              <w:rPr>
                                <w:b/>
                                <w:bCs/>
                                <w:caps/>
                                <w:color w:val="FFFFFF" w:themeColor="background1"/>
                                <w:sz w:val="44"/>
                                <w:szCs w:val="44"/>
                                <w:lang w:val="en-US"/>
                              </w:rPr>
                            </w:pPr>
                            <w:r>
                              <w:rPr>
                                <w:b/>
                                <w:bCs/>
                                <w:caps/>
                                <w:color w:val="FFFFFF" w:themeColor="background1"/>
                                <w:sz w:val="44"/>
                                <w:szCs w:val="44"/>
                                <w:lang w:val="en-US"/>
                              </w:rPr>
                              <w:t>Mobile Phone &amp; Communication Devices Policy &amp; practice Guidance</w:t>
                            </w:r>
                          </w:p>
                          <w:p w14:paraId="6840BECB" w14:textId="2928E941" w:rsidR="001B417F" w:rsidRPr="001B417F" w:rsidRDefault="00A32776" w:rsidP="00DE6FF6">
                            <w:pPr>
                              <w:spacing w:after="0"/>
                              <w:jc w:val="center"/>
                              <w:rPr>
                                <w:sz w:val="16"/>
                                <w:szCs w:val="16"/>
                              </w:rPr>
                            </w:pPr>
                            <w:r>
                              <w:rPr>
                                <w:b/>
                                <w:bCs/>
                                <w:caps/>
                                <w:color w:val="FFFFFF" w:themeColor="background1"/>
                                <w:sz w:val="44"/>
                                <w:szCs w:val="44"/>
                                <w:lang w:val="en-US"/>
                              </w:rPr>
                              <w:t>2026</w:t>
                            </w:r>
                          </w:p>
                        </w:txbxContent>
                      </wps:txbx>
                      <wps:bodyPr rot="0" vert="horz" wrap="square" lIns="182880" tIns="182880" rIns="182880" bIns="182880" anchor="ctr" anchorCtr="0" upright="1">
                        <a:spAutoFit/>
                      </wps:bodyPr>
                    </wps:wsp>
                  </a:graphicData>
                </a:graphic>
                <wp14:sizeRelH relativeFrom="page">
                  <wp14:pctWidth>0</wp14:pctWidth>
                </wp14:sizeRelH>
                <wp14:sizeRelV relativeFrom="page">
                  <wp14:pctHeight>20000</wp14:pctHeight>
                </wp14:sizeRelV>
              </wp:anchor>
            </w:drawing>
          </mc:Choice>
          <mc:Fallback>
            <w:pict>
              <v:rect w14:anchorId="1E4D8236" id="Rectangle 4" o:spid="_x0000_s1026" style="position:absolute;margin-left:394pt;margin-top:61.65pt;width:445.2pt;height:162.65pt;z-index:-251609088;visibility:visible;mso-wrap-style:square;mso-width-percent:0;mso-height-percent:200;mso-wrap-distance-left:14.4pt;mso-wrap-distance-top:3.6pt;mso-wrap-distance-right:14.4pt;mso-wrap-distance-bottom:3.6pt;mso-position-horizontal:right;mso-position-horizontal-relative:margin;mso-position-vertical:absolute;mso-position-vertical-relative:text;mso-width-percent:0;mso-height-percent:2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VXzSwIAAIUEAAAOAAAAZHJzL2Uyb0RvYy54bWysVF1v0zAUfUfiP1h+p0mztgvR0ml0G0Ia&#10;MDH4AY7jNBb+4tptOn4913Y3VnhDvES+9vW5x+fcm4vLg1ZkL8BLa1o6n5WUCMNtL822pd++3r6p&#10;KfGBmZ4pa0RLH4Wnl+vXry4m14jKjlb1AgiCGN9MrqVjCK4pCs9HoZmfWScMHg4WNAsYwrbogU2I&#10;rlVRleWqmCz0DiwX3uPudT6k64Q/DIKHz8PgRSCqpcgtpC+kbxe/xfqCNVtgbpT8SIP9AwvNpMGi&#10;z1DXLDCyA/kXlJYcrLdDmHGrCzsMkov0BnzNvPzjNQ8jcyK9BcXx7lkm//9g+af9PRDZo3dn5XJe&#10;1WVdUWKYRq++oHrMbJUgi6jT5HyD6Q/uHuJLvbuz/Lsnxm5GzBJXAHYaBeuR3TzmFycXYuDxKumm&#10;j7ZHdLYLNkl2GEBHQBSDHJIzj8/OiEMgHDeXq+WiXKCBHM+qcoXxMtVgzdN1Bz68F1aTuGgpIPkE&#10;z/Z3PkQ6rHlKSfStkv2tVCoFsO02CsieYZtcldW7t2fprtppJJu3z5dlmfoFgXzOT6D+JZAyZGrp&#10;+QpbE7lqh7r2nUpYJ3lHgIxc3lT1IkuG0C/htAw4HUrqltZYPddnTVT5xvSpdwOTKq+RlzJH2aPS&#10;2bFw6A5H8zrbP6IBYPMU4NTiYrTwk5IJJ6Cl/seOgaBEfTDRxLqq6zgzJxGcRN1JxAxHuJbyAJTk&#10;YBPysO0cyO2I9eZZDHeF9t/KZExsjcztyB57PUl7nMs4TC/jlPX777H+BQAA//8DAFBLAwQUAAYA&#10;CAAAACEAZttz/d4AAAAIAQAADwAAAGRycy9kb3ducmV2LnhtbEyPQUvDQBCF74L/YRnBm93YhprG&#10;bIoIiigiRq3XaXZMgtnZkN226b93POnxzRve+16xnlyv9jSGzrOBy1kCirj2tuPGwPvb3UUGKkRk&#10;i71nMnCkAOvy9KTA3PoDv9K+io2SEA45GmhjHHKtQ92SwzDzA7F4X350GEWOjbYjHiTc9XqeJEvt&#10;sGNpaHGg25bq72rnDFy9bDir7JHuP58ecPNIq+ePLBpzfjbdXIOKNMW/Z/jFF3QohWnrd2yD6g3I&#10;kCjX+WIBSuxslaSgtgbSNFuCLgv9f0D5AwAA//8DAFBLAQItABQABgAIAAAAIQC2gziS/gAAAOEB&#10;AAATAAAAAAAAAAAAAAAAAAAAAABbQ29udGVudF9UeXBlc10ueG1sUEsBAi0AFAAGAAgAAAAhADj9&#10;If/WAAAAlAEAAAsAAAAAAAAAAAAAAAAALwEAAF9yZWxzLy5yZWxzUEsBAi0AFAAGAAgAAAAhAOkZ&#10;VfNLAgAAhQQAAA4AAAAAAAAAAAAAAAAALgIAAGRycy9lMm9Eb2MueG1sUEsBAi0AFAAGAAgAAAAh&#10;AGbbc/3eAAAACAEAAA8AAAAAAAAAAAAAAAAApQQAAGRycy9kb3ducmV2LnhtbFBLBQYAAAAABAAE&#10;APMAAACwBQAAAAA=&#10;" o:allowoverlap="f" fillcolor="#78206e" strokecolor="#0e2841" strokeweight="6pt">
                <v:stroke linestyle="thinThin"/>
                <v:textbox style="mso-fit-shape-to-text:t" inset="14.4pt,14.4pt,14.4pt,14.4pt">
                  <w:txbxContent>
                    <w:p w14:paraId="3A6BA1B0" w14:textId="1A0F7802" w:rsidR="00B730B8" w:rsidRPr="001B417F" w:rsidRDefault="00640393" w:rsidP="00640393">
                      <w:pPr>
                        <w:spacing w:after="0"/>
                        <w:jc w:val="center"/>
                        <w:rPr>
                          <w:b/>
                          <w:bCs/>
                          <w:caps/>
                          <w:color w:val="FFFFFF" w:themeColor="background1"/>
                          <w:sz w:val="44"/>
                          <w:szCs w:val="44"/>
                          <w:lang w:val="en-US"/>
                        </w:rPr>
                      </w:pPr>
                      <w:r>
                        <w:rPr>
                          <w:b/>
                          <w:bCs/>
                          <w:caps/>
                          <w:color w:val="FFFFFF" w:themeColor="background1"/>
                          <w:sz w:val="44"/>
                          <w:szCs w:val="44"/>
                          <w:lang w:val="en-US"/>
                        </w:rPr>
                        <w:t>Mobile Phone &amp; Communication Devices Policy &amp; practice Guidance</w:t>
                      </w:r>
                    </w:p>
                    <w:p w14:paraId="6840BECB" w14:textId="2928E941" w:rsidR="001B417F" w:rsidRPr="001B417F" w:rsidRDefault="00A32776" w:rsidP="00DE6FF6">
                      <w:pPr>
                        <w:spacing w:after="0"/>
                        <w:jc w:val="center"/>
                        <w:rPr>
                          <w:sz w:val="16"/>
                          <w:szCs w:val="16"/>
                        </w:rPr>
                      </w:pPr>
                      <w:r>
                        <w:rPr>
                          <w:b/>
                          <w:bCs/>
                          <w:caps/>
                          <w:color w:val="FFFFFF" w:themeColor="background1"/>
                          <w:sz w:val="44"/>
                          <w:szCs w:val="44"/>
                          <w:lang w:val="en-US"/>
                        </w:rPr>
                        <w:t>2026</w:t>
                      </w:r>
                    </w:p>
                  </w:txbxContent>
                </v:textbox>
                <w10:wrap type="square" anchorx="margin"/>
              </v:rect>
            </w:pict>
          </mc:Fallback>
        </mc:AlternateContent>
      </w:r>
    </w:p>
    <w:p w14:paraId="2D368823" w14:textId="25EDF9E4" w:rsidR="006726B7" w:rsidRDefault="006726B7" w:rsidP="000109A5">
      <w:pPr>
        <w:jc w:val="center"/>
        <w:rPr>
          <w:rFonts w:ascii="Aptos" w:hAnsi="Aptos"/>
          <w:b/>
          <w:bCs/>
          <w:sz w:val="72"/>
          <w:szCs w:val="72"/>
        </w:rPr>
      </w:pPr>
    </w:p>
    <w:p w14:paraId="5D8EB05B" w14:textId="7B0AF88E" w:rsidR="00B2051F" w:rsidRDefault="002E015B" w:rsidP="000109A5">
      <w:pPr>
        <w:jc w:val="center"/>
        <w:rPr>
          <w:rFonts w:ascii="Aptos" w:hAnsi="Aptos"/>
          <w:b/>
          <w:bCs/>
          <w:sz w:val="72"/>
          <w:szCs w:val="72"/>
        </w:rPr>
      </w:pPr>
      <w:r>
        <w:rPr>
          <w:rFonts w:ascii="Aptos" w:hAnsi="Aptos"/>
          <w:b/>
          <w:bCs/>
          <w:sz w:val="72"/>
          <w:szCs w:val="72"/>
        </w:rPr>
        <w:t>Bernard Gilpin Primary</w:t>
      </w:r>
    </w:p>
    <w:p w14:paraId="26AC6BA2" w14:textId="022C95BD" w:rsidR="004435E2" w:rsidRPr="00844EA6" w:rsidRDefault="00844EA6" w:rsidP="000109A5">
      <w:pPr>
        <w:jc w:val="center"/>
        <w:rPr>
          <w:rFonts w:ascii="Aptos" w:hAnsi="Aptos"/>
          <w:b/>
          <w:bCs/>
          <w:sz w:val="72"/>
          <w:szCs w:val="72"/>
        </w:rPr>
      </w:pPr>
      <w:r w:rsidRPr="00844EA6">
        <w:rPr>
          <w:rFonts w:ascii="Aptos" w:hAnsi="Aptos"/>
          <w:b/>
          <w:bCs/>
          <w:sz w:val="72"/>
          <w:szCs w:val="72"/>
        </w:rPr>
        <w:t>School</w:t>
      </w:r>
    </w:p>
    <w:p w14:paraId="4C3DB159" w14:textId="77777777" w:rsidR="004435E2" w:rsidRDefault="004435E2" w:rsidP="000109A5">
      <w:pPr>
        <w:jc w:val="center"/>
        <w:rPr>
          <w:rFonts w:ascii="Aptos" w:hAnsi="Aptos"/>
          <w:b/>
          <w:bCs/>
          <w:sz w:val="28"/>
          <w:szCs w:val="28"/>
        </w:rPr>
      </w:pPr>
    </w:p>
    <w:p w14:paraId="4282EE60" w14:textId="77777777" w:rsidR="006726B7" w:rsidRDefault="006726B7" w:rsidP="000109A5">
      <w:pPr>
        <w:jc w:val="center"/>
        <w:rPr>
          <w:rFonts w:ascii="Aptos" w:hAnsi="Aptos"/>
          <w:b/>
          <w:bCs/>
          <w:sz w:val="28"/>
          <w:szCs w:val="28"/>
        </w:rPr>
      </w:pPr>
    </w:p>
    <w:p w14:paraId="74218085" w14:textId="77777777" w:rsidR="006726B7" w:rsidRDefault="006726B7" w:rsidP="000109A5">
      <w:pPr>
        <w:jc w:val="center"/>
        <w:rPr>
          <w:rFonts w:ascii="Aptos" w:hAnsi="Aptos"/>
          <w:b/>
          <w:bCs/>
          <w:sz w:val="28"/>
          <w:szCs w:val="28"/>
        </w:rPr>
      </w:pPr>
    </w:p>
    <w:p w14:paraId="4EB173E0" w14:textId="77777777" w:rsidR="00640393" w:rsidRDefault="00640393" w:rsidP="000109A5">
      <w:pPr>
        <w:jc w:val="center"/>
        <w:rPr>
          <w:rFonts w:ascii="Aptos" w:hAnsi="Aptos"/>
          <w:b/>
          <w:bCs/>
          <w:sz w:val="28"/>
          <w:szCs w:val="28"/>
        </w:rPr>
      </w:pPr>
    </w:p>
    <w:p w14:paraId="79026325" w14:textId="77777777" w:rsidR="00640393" w:rsidRDefault="00640393" w:rsidP="000109A5">
      <w:pPr>
        <w:jc w:val="center"/>
        <w:rPr>
          <w:rFonts w:ascii="Aptos" w:hAnsi="Aptos"/>
          <w:b/>
          <w:bCs/>
          <w:sz w:val="28"/>
          <w:szCs w:val="28"/>
        </w:rPr>
      </w:pPr>
    </w:p>
    <w:p w14:paraId="53281517" w14:textId="77777777" w:rsidR="004435E2" w:rsidRDefault="004435E2" w:rsidP="00BE4CF5">
      <w:pPr>
        <w:rPr>
          <w:rFonts w:ascii="Aptos" w:hAnsi="Aptos"/>
          <w:b/>
          <w:bCs/>
          <w:sz w:val="28"/>
          <w:szCs w:val="28"/>
        </w:rPr>
      </w:pPr>
    </w:p>
    <w:p w14:paraId="69DF5636" w14:textId="77777777" w:rsidR="004435E2" w:rsidRDefault="004435E2" w:rsidP="000109A5">
      <w:pPr>
        <w:jc w:val="center"/>
        <w:rPr>
          <w:rFonts w:ascii="Aptos" w:hAnsi="Aptos"/>
          <w:b/>
          <w:bCs/>
          <w:sz w:val="28"/>
          <w:szCs w:val="28"/>
        </w:rPr>
      </w:pPr>
    </w:p>
    <w:p w14:paraId="3D550AC7" w14:textId="77777777" w:rsidR="004435E2" w:rsidRDefault="004435E2" w:rsidP="000109A5">
      <w:pPr>
        <w:jc w:val="center"/>
        <w:rPr>
          <w:rFonts w:ascii="Aptos" w:hAnsi="Aptos"/>
          <w:b/>
          <w:bCs/>
          <w:sz w:val="28"/>
          <w:szCs w:val="28"/>
        </w:rPr>
      </w:pPr>
    </w:p>
    <w:p w14:paraId="4E1867F4" w14:textId="431748F1" w:rsidR="00750A81" w:rsidRDefault="008C34EC" w:rsidP="008C34EC">
      <w:pPr>
        <w:rPr>
          <w:rFonts w:ascii="Aptos" w:hAnsi="Aptos"/>
          <w:b/>
          <w:bCs/>
          <w:sz w:val="28"/>
          <w:szCs w:val="28"/>
        </w:rPr>
      </w:pPr>
      <w:r>
        <w:rPr>
          <w:rFonts w:ascii="Aptos" w:hAnsi="Aptos"/>
          <w:b/>
          <w:bCs/>
          <w:noProof/>
          <w:sz w:val="28"/>
          <w:szCs w:val="28"/>
          <w:lang w:eastAsia="en-GB"/>
        </w:rPr>
        <w:lastRenderedPageBreak/>
        <w:drawing>
          <wp:anchor distT="0" distB="0" distL="114300" distR="114300" simplePos="0" relativeHeight="251615232" behindDoc="1" locked="0" layoutInCell="1" allowOverlap="1" wp14:anchorId="79ED287C" wp14:editId="6226F3A8">
            <wp:simplePos x="0" y="0"/>
            <wp:positionH relativeFrom="margin">
              <wp:align>center</wp:align>
            </wp:positionH>
            <wp:positionV relativeFrom="paragraph">
              <wp:posOffset>-315686</wp:posOffset>
            </wp:positionV>
            <wp:extent cx="5702300" cy="2501900"/>
            <wp:effectExtent l="0" t="0" r="0" b="0"/>
            <wp:wrapNone/>
            <wp:docPr id="1627889853" name="Picture 2" descr="A group of girls with backpac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889853" name="Picture 2" descr="A group of girls with backpacks&#10;&#10;AI-generated content may be incorrect."/>
                    <pic:cNvPicPr/>
                  </pic:nvPicPr>
                  <pic:blipFill rotWithShape="1">
                    <a:blip r:embed="rId8" cstate="print">
                      <a:alphaModFix amt="50000"/>
                      <a:extLst>
                        <a:ext uri="{28A0092B-C50C-407E-A947-70E740481C1C}">
                          <a14:useLocalDpi xmlns:a14="http://schemas.microsoft.com/office/drawing/2010/main" val="0"/>
                        </a:ext>
                      </a:extLst>
                    </a:blip>
                    <a:srcRect t="6647" r="509" b="49701"/>
                    <a:stretch/>
                  </pic:blipFill>
                  <pic:spPr bwMode="auto">
                    <a:xfrm>
                      <a:off x="0" y="0"/>
                      <a:ext cx="5702300" cy="2501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75D91EEE" w14:textId="5DD3842A" w:rsidR="008C34EC" w:rsidRDefault="00CA1319" w:rsidP="00CA1319">
      <w:pPr>
        <w:tabs>
          <w:tab w:val="left" w:pos="7600"/>
        </w:tabs>
        <w:rPr>
          <w:rFonts w:ascii="Aptos" w:hAnsi="Aptos"/>
          <w:b/>
          <w:bCs/>
          <w:sz w:val="28"/>
          <w:szCs w:val="28"/>
        </w:rPr>
      </w:pPr>
      <w:r>
        <w:rPr>
          <w:rFonts w:ascii="Aptos" w:hAnsi="Aptos"/>
          <w:b/>
          <w:bCs/>
          <w:sz w:val="28"/>
          <w:szCs w:val="28"/>
        </w:rPr>
        <w:tab/>
      </w:r>
    </w:p>
    <w:p w14:paraId="68B766A0" w14:textId="575393C9" w:rsidR="008C34EC" w:rsidRDefault="00A91DAF" w:rsidP="000109A5">
      <w:pPr>
        <w:jc w:val="center"/>
        <w:rPr>
          <w:rFonts w:ascii="Aptos" w:hAnsi="Aptos"/>
          <w:b/>
          <w:bCs/>
          <w:sz w:val="28"/>
          <w:szCs w:val="28"/>
        </w:rPr>
      </w:pPr>
      <w:r w:rsidRPr="008C34EC">
        <w:rPr>
          <w:rFonts w:ascii="Aptos" w:hAnsi="Aptos"/>
          <w:b/>
          <w:bCs/>
          <w:noProof/>
          <w:sz w:val="28"/>
          <w:szCs w:val="28"/>
          <w:lang w:eastAsia="en-GB"/>
        </w:rPr>
        <mc:AlternateContent>
          <mc:Choice Requires="wps">
            <w:drawing>
              <wp:anchor distT="45720" distB="45720" distL="182880" distR="182880" simplePos="0" relativeHeight="251622400" behindDoc="1" locked="0" layoutInCell="1" allowOverlap="0" wp14:anchorId="73D15B44" wp14:editId="4EF8477A">
                <wp:simplePos x="0" y="0"/>
                <wp:positionH relativeFrom="margin">
                  <wp:align>center</wp:align>
                </wp:positionH>
                <wp:positionV relativeFrom="paragraph">
                  <wp:posOffset>417285</wp:posOffset>
                </wp:positionV>
                <wp:extent cx="5410200" cy="2065655"/>
                <wp:effectExtent l="38100" t="38100" r="38100" b="41910"/>
                <wp:wrapSquare wrapText="bothSides"/>
                <wp:docPr id="2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2065655"/>
                        </a:xfrm>
                        <a:prstGeom prst="rect">
                          <a:avLst/>
                        </a:prstGeom>
                        <a:solidFill>
                          <a:schemeClr val="accent5">
                            <a:lumMod val="75000"/>
                          </a:schemeClr>
                        </a:solidFill>
                        <a:ln w="76200" cmpd="dbl">
                          <a:solidFill>
                            <a:schemeClr val="tx2"/>
                          </a:solidFill>
                          <a:miter lim="800000"/>
                          <a:headEnd/>
                          <a:tailEnd/>
                        </a:ln>
                      </wps:spPr>
                      <wps:txbx>
                        <w:txbxContent>
                          <w:p w14:paraId="5619C75A" w14:textId="5D88BD4C" w:rsidR="00B54362" w:rsidRDefault="008C34EC" w:rsidP="00B54362">
                            <w:pPr>
                              <w:spacing w:after="0"/>
                              <w:jc w:val="center"/>
                            </w:pPr>
                            <w:r w:rsidRPr="00B54362">
                              <w:rPr>
                                <w:b/>
                                <w:bCs/>
                                <w:caps/>
                                <w:color w:val="FFFFFF" w:themeColor="background1"/>
                                <w:sz w:val="56"/>
                                <w:szCs w:val="56"/>
                                <w:lang w:val="en-US"/>
                              </w:rPr>
                              <w:t>Contents</w:t>
                            </w:r>
                          </w:p>
                        </w:txbxContent>
                      </wps:txbx>
                      <wps:bodyPr rot="0" vert="horz" wrap="square" lIns="182880" tIns="182880" rIns="182880" bIns="182880" anchor="ctr" anchorCtr="0" upright="1">
                        <a:spAutoFit/>
                      </wps:bodyPr>
                    </wps:wsp>
                  </a:graphicData>
                </a:graphic>
                <wp14:sizeRelH relativeFrom="page">
                  <wp14:pctWidth>0</wp14:pctWidth>
                </wp14:sizeRelH>
                <wp14:sizeRelV relativeFrom="page">
                  <wp14:pctHeight>20000</wp14:pctHeight>
                </wp14:sizeRelV>
              </wp:anchor>
            </w:drawing>
          </mc:Choice>
          <mc:Fallback>
            <w:pict>
              <v:rect w14:anchorId="73D15B44" id="_x0000_s1027" style="position:absolute;left:0;text-align:left;margin-left:0;margin-top:32.85pt;width:426pt;height:162.65pt;z-index:-251694080;visibility:visible;mso-wrap-style:square;mso-width-percent:0;mso-height-percent:200;mso-wrap-distance-left:14.4pt;mso-wrap-distance-top:3.6pt;mso-wrap-distance-right:14.4pt;mso-wrap-distance-bottom:3.6pt;mso-position-horizontal:center;mso-position-horizontal-relative:margin;mso-position-vertical:absolute;mso-position-vertical-relative:text;mso-width-percent:0;mso-height-percent:2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vvxRAIAAIkEAAAOAAAAZHJzL2Uyb0RvYy54bWysVMtu2zAQvBfoPxC815KNyDGEyEGQ1EWB&#10;tA2a9gPWFGUR5atL2lL69V1SjhO3t6IXgUsuh7Mzu7q6Ho1mB4lBOdvw+azkTFrhWmV3Df/+bfNu&#10;xVmIYFvQzsqGP8nAr9dv31wNvpYL1zvdSmQEYkM9+Ib3Mfq6KILopYEwc15aOuwcGogU4q5oEQZC&#10;N7pYlOWyGBy2Hp2QIdDu3XTI1xm/66SIX7ouyMh0w4lbzF/M3236FusrqHcIvlfiSAP+gYUBZenR&#10;E9QdRGB7VH9BGSXQBdfFmXCmcF2nhMw1UDXz8o9qHnvwMtdC4gR/kin8P1jx+fCATLUNX8wrziwY&#10;MukryQZ2pyW7SAINPtSU9+gfMJUY/L0TPwKz7ranLHmD6IZeQku05im/OLuQgkBX2Xb45FpCh310&#10;WauxQ5MASQU2ZkueTpbIMTJBm9XFvCSfORN0tiiX1bKq8htQP1/3GOIH6QxLi4Yjkc/wcLgPMdGB&#10;+jkl03datRuldQ5Sn8lbjewA1CEghLSxytf13hDfaf+yKonDhJVbM13JyOE1mrZsaPjlciJsPKna&#10;bnVGO8s7QUzocVw8Y79GMyrSaGhlGr6i5ycCUCel39uWyEAdQelpTUVqe5Q+qT25FsftmM3NviQn&#10;tq59Ii/QTZNAk0uL3uEvzgaagoaHn3tAyZn+aJOfq8VqlebmLMKzaHsWgRUE13ARkbMpuI3TwO09&#10;ql1P780nSfwNdcJGZY9euB2LoH7PAh9nMw3U6zhnvfxB1r8BAAD//wMAUEsDBBQABgAIAAAAIQAC&#10;bh8A3QAAAAcBAAAPAAAAZHJzL2Rvd25yZXYueG1sTI/NTsMwEITvSLyDtUjcqJOi/hCyqaoKbpWq&#10;pjzANjZxhL2OYqcNfXrMCY47M5r5ttxMzoqLHkLnGSGfZSA0N1513CJ8nN6f1iBCJFZkPWuEbx1g&#10;U93flVQof+WjvtSxFamEQ0EIJsa+kDI0RjsKM99rTt6nHxzFdA6tVANdU7mzcp5lS+mo47RgqNc7&#10;o5uvenQIt9vObg/jmO9PMd+b+jDRmz0iPj5M21cQUU/xLwy/+AkdqsR09iOrICxCeiQiLBcrEMld&#10;L+ZJOCM8v+QZyKqU//mrHwAAAP//AwBQSwECLQAUAAYACAAAACEAtoM4kv4AAADhAQAAEwAAAAAA&#10;AAAAAAAAAAAAAAAAW0NvbnRlbnRfVHlwZXNdLnhtbFBLAQItABQABgAIAAAAIQA4/SH/1gAAAJQB&#10;AAALAAAAAAAAAAAAAAAAAC8BAABfcmVscy8ucmVsc1BLAQItABQABgAIAAAAIQB7xvvxRAIAAIkE&#10;AAAOAAAAAAAAAAAAAAAAAC4CAABkcnMvZTJvRG9jLnhtbFBLAQItABQABgAIAAAAIQACbh8A3QAA&#10;AAcBAAAPAAAAAAAAAAAAAAAAAJ4EAABkcnMvZG93bnJldi54bWxQSwUGAAAAAAQABADzAAAAqAUA&#10;AAAA&#10;" o:allowoverlap="f" fillcolor="#77206d [2408]" strokecolor="#0e2841 [3215]" strokeweight="6pt">
                <v:stroke linestyle="thinThin"/>
                <v:textbox style="mso-fit-shape-to-text:t" inset="14.4pt,14.4pt,14.4pt,14.4pt">
                  <w:txbxContent>
                    <w:p w14:paraId="5619C75A" w14:textId="5D88BD4C" w:rsidR="00B54362" w:rsidRDefault="008C34EC" w:rsidP="00B54362">
                      <w:pPr>
                        <w:spacing w:after="0"/>
                        <w:jc w:val="center"/>
                      </w:pPr>
                      <w:r w:rsidRPr="00B54362">
                        <w:rPr>
                          <w:b/>
                          <w:bCs/>
                          <w:caps/>
                          <w:color w:val="FFFFFF" w:themeColor="background1"/>
                          <w:sz w:val="56"/>
                          <w:szCs w:val="56"/>
                          <w:lang w:val="en-US"/>
                        </w:rPr>
                        <w:t>Contents</w:t>
                      </w:r>
                    </w:p>
                  </w:txbxContent>
                </v:textbox>
                <w10:wrap type="square" anchorx="margin"/>
              </v:rect>
            </w:pict>
          </mc:Fallback>
        </mc:AlternateContent>
      </w:r>
    </w:p>
    <w:p w14:paraId="298A5760" w14:textId="7428B53D" w:rsidR="008C34EC" w:rsidRDefault="008C34EC" w:rsidP="000109A5">
      <w:pPr>
        <w:jc w:val="center"/>
        <w:rPr>
          <w:rFonts w:ascii="Aptos" w:hAnsi="Aptos"/>
          <w:b/>
          <w:bCs/>
          <w:sz w:val="28"/>
          <w:szCs w:val="28"/>
        </w:rPr>
      </w:pPr>
    </w:p>
    <w:tbl>
      <w:tblPr>
        <w:tblStyle w:val="TableGrid"/>
        <w:tblW w:w="0" w:type="auto"/>
        <w:tblLook w:val="04A0" w:firstRow="1" w:lastRow="0" w:firstColumn="1" w:lastColumn="0" w:noHBand="0" w:noVBand="1"/>
      </w:tblPr>
      <w:tblGrid>
        <w:gridCol w:w="7792"/>
        <w:gridCol w:w="1224"/>
      </w:tblGrid>
      <w:tr w:rsidR="00DB3365" w14:paraId="00BB85F5" w14:textId="77777777" w:rsidTr="00534CAD">
        <w:tc>
          <w:tcPr>
            <w:tcW w:w="7792" w:type="dxa"/>
          </w:tcPr>
          <w:p w14:paraId="614446B9" w14:textId="6784BFF2" w:rsidR="00DB3365" w:rsidRDefault="00B81379" w:rsidP="00DB3365">
            <w:pPr>
              <w:rPr>
                <w:rFonts w:ascii="Aptos" w:hAnsi="Aptos"/>
                <w:b/>
                <w:bCs/>
                <w:sz w:val="28"/>
                <w:szCs w:val="28"/>
              </w:rPr>
            </w:pPr>
            <w:r>
              <w:rPr>
                <w:rFonts w:ascii="Aptos" w:hAnsi="Aptos"/>
                <w:b/>
                <w:bCs/>
                <w:sz w:val="28"/>
                <w:szCs w:val="28"/>
              </w:rPr>
              <w:t>Foreword, Introduction, Purpose &amp; Aim</w:t>
            </w:r>
          </w:p>
        </w:tc>
        <w:tc>
          <w:tcPr>
            <w:tcW w:w="1224" w:type="dxa"/>
          </w:tcPr>
          <w:p w14:paraId="135A0D43" w14:textId="1A75F30E" w:rsidR="00DB3365" w:rsidRDefault="00AA6247" w:rsidP="000109A5">
            <w:pPr>
              <w:jc w:val="center"/>
              <w:rPr>
                <w:rFonts w:ascii="Aptos" w:hAnsi="Aptos"/>
                <w:b/>
                <w:bCs/>
                <w:sz w:val="28"/>
                <w:szCs w:val="28"/>
              </w:rPr>
            </w:pPr>
            <w:hyperlink w:anchor="_Foreword_and_Introduction" w:history="1">
              <w:r w:rsidR="00B81379" w:rsidRPr="00B81379">
                <w:rPr>
                  <w:rStyle w:val="Hyperlink"/>
                  <w:rFonts w:ascii="Aptos" w:hAnsi="Aptos"/>
                  <w:b/>
                  <w:bCs/>
                  <w:sz w:val="28"/>
                  <w:szCs w:val="28"/>
                </w:rPr>
                <w:t>3</w:t>
              </w:r>
            </w:hyperlink>
          </w:p>
        </w:tc>
      </w:tr>
      <w:tr w:rsidR="00DB3365" w14:paraId="761C3A35" w14:textId="77777777" w:rsidTr="00534CAD">
        <w:tc>
          <w:tcPr>
            <w:tcW w:w="7792" w:type="dxa"/>
          </w:tcPr>
          <w:p w14:paraId="3E7656F7" w14:textId="70117430" w:rsidR="00DB3365" w:rsidRDefault="00B81379" w:rsidP="00DB3365">
            <w:pPr>
              <w:rPr>
                <w:rFonts w:ascii="Aptos" w:hAnsi="Aptos"/>
                <w:b/>
                <w:bCs/>
                <w:sz w:val="28"/>
                <w:szCs w:val="28"/>
              </w:rPr>
            </w:pPr>
            <w:r w:rsidRPr="00B81379">
              <w:rPr>
                <w:rFonts w:ascii="Aptos" w:hAnsi="Aptos"/>
                <w:b/>
                <w:bCs/>
                <w:sz w:val="28"/>
                <w:szCs w:val="28"/>
              </w:rPr>
              <w:t>What is a Mobile Phone or Communication Device?</w:t>
            </w:r>
          </w:p>
        </w:tc>
        <w:tc>
          <w:tcPr>
            <w:tcW w:w="1224" w:type="dxa"/>
          </w:tcPr>
          <w:p w14:paraId="5CF31FEA" w14:textId="71433DD6" w:rsidR="00DB3365" w:rsidRDefault="00AA6247" w:rsidP="000109A5">
            <w:pPr>
              <w:jc w:val="center"/>
              <w:rPr>
                <w:rFonts w:ascii="Aptos" w:hAnsi="Aptos"/>
                <w:b/>
                <w:bCs/>
                <w:sz w:val="28"/>
                <w:szCs w:val="28"/>
              </w:rPr>
            </w:pPr>
            <w:hyperlink w:anchor="_What_is_a" w:history="1">
              <w:r w:rsidR="00B81379" w:rsidRPr="00B81379">
                <w:rPr>
                  <w:rStyle w:val="Hyperlink"/>
                  <w:rFonts w:ascii="Aptos" w:hAnsi="Aptos"/>
                  <w:b/>
                  <w:bCs/>
                  <w:sz w:val="28"/>
                  <w:szCs w:val="28"/>
                </w:rPr>
                <w:t>4</w:t>
              </w:r>
            </w:hyperlink>
          </w:p>
        </w:tc>
      </w:tr>
      <w:tr w:rsidR="00BC353D" w14:paraId="78A39237" w14:textId="77777777" w:rsidTr="00534CAD">
        <w:tc>
          <w:tcPr>
            <w:tcW w:w="7792" w:type="dxa"/>
          </w:tcPr>
          <w:p w14:paraId="47C423AC" w14:textId="07D0C83E" w:rsidR="00BC353D" w:rsidRDefault="00B81379" w:rsidP="00DB3365">
            <w:pPr>
              <w:rPr>
                <w:rFonts w:ascii="Aptos" w:hAnsi="Aptos"/>
                <w:b/>
                <w:bCs/>
                <w:sz w:val="28"/>
                <w:szCs w:val="28"/>
              </w:rPr>
            </w:pPr>
            <w:r w:rsidRPr="00B81379">
              <w:rPr>
                <w:rFonts w:ascii="Aptos" w:hAnsi="Aptos"/>
                <w:b/>
                <w:bCs/>
                <w:sz w:val="28"/>
                <w:szCs w:val="28"/>
              </w:rPr>
              <w:t>Travelling to and from School and Parental Contact</w:t>
            </w:r>
          </w:p>
        </w:tc>
        <w:tc>
          <w:tcPr>
            <w:tcW w:w="1224" w:type="dxa"/>
          </w:tcPr>
          <w:p w14:paraId="4A995D78" w14:textId="63FEFE15" w:rsidR="00BC353D" w:rsidRDefault="00AA6247" w:rsidP="000109A5">
            <w:pPr>
              <w:jc w:val="center"/>
              <w:rPr>
                <w:rFonts w:ascii="Aptos" w:hAnsi="Aptos"/>
                <w:b/>
                <w:bCs/>
                <w:sz w:val="28"/>
                <w:szCs w:val="28"/>
              </w:rPr>
            </w:pPr>
            <w:hyperlink w:anchor="_Travelling_to_and" w:history="1">
              <w:r w:rsidR="00B81379" w:rsidRPr="00B81379">
                <w:rPr>
                  <w:rStyle w:val="Hyperlink"/>
                  <w:rFonts w:ascii="Aptos" w:hAnsi="Aptos"/>
                  <w:b/>
                  <w:bCs/>
                  <w:sz w:val="28"/>
                  <w:szCs w:val="28"/>
                </w:rPr>
                <w:t>5</w:t>
              </w:r>
            </w:hyperlink>
          </w:p>
        </w:tc>
      </w:tr>
      <w:tr w:rsidR="002D754C" w14:paraId="748442E8" w14:textId="77777777" w:rsidTr="00534CAD">
        <w:tc>
          <w:tcPr>
            <w:tcW w:w="7792" w:type="dxa"/>
          </w:tcPr>
          <w:p w14:paraId="600E9364" w14:textId="6F456552" w:rsidR="002D754C" w:rsidRPr="004165CC" w:rsidRDefault="00B81379" w:rsidP="00DB3365">
            <w:pPr>
              <w:rPr>
                <w:b/>
                <w:bCs/>
                <w:sz w:val="28"/>
                <w:szCs w:val="28"/>
              </w:rPr>
            </w:pPr>
            <w:r w:rsidRPr="00B81379">
              <w:rPr>
                <w:b/>
                <w:bCs/>
                <w:sz w:val="28"/>
                <w:szCs w:val="28"/>
              </w:rPr>
              <w:t>Recognition of Misuse of Devices</w:t>
            </w:r>
          </w:p>
        </w:tc>
        <w:tc>
          <w:tcPr>
            <w:tcW w:w="1224" w:type="dxa"/>
          </w:tcPr>
          <w:p w14:paraId="2A395525" w14:textId="3B6FC97F" w:rsidR="002D754C" w:rsidRDefault="00AA6247" w:rsidP="000109A5">
            <w:pPr>
              <w:jc w:val="center"/>
              <w:rPr>
                <w:rFonts w:ascii="Aptos" w:hAnsi="Aptos"/>
                <w:b/>
                <w:bCs/>
                <w:sz w:val="28"/>
                <w:szCs w:val="28"/>
              </w:rPr>
            </w:pPr>
            <w:hyperlink w:anchor="_Recognition_of_Misuse" w:history="1">
              <w:r w:rsidR="00B81379" w:rsidRPr="00B81379">
                <w:rPr>
                  <w:rStyle w:val="Hyperlink"/>
                  <w:rFonts w:ascii="Aptos" w:hAnsi="Aptos"/>
                  <w:b/>
                  <w:bCs/>
                  <w:sz w:val="28"/>
                  <w:szCs w:val="28"/>
                </w:rPr>
                <w:t>5</w:t>
              </w:r>
            </w:hyperlink>
          </w:p>
        </w:tc>
      </w:tr>
      <w:tr w:rsidR="00923AF4" w14:paraId="3AFD3432" w14:textId="77777777" w:rsidTr="00534CAD">
        <w:tc>
          <w:tcPr>
            <w:tcW w:w="7792" w:type="dxa"/>
          </w:tcPr>
          <w:p w14:paraId="0D038526" w14:textId="1DC89DE0" w:rsidR="00923AF4" w:rsidRPr="00FB1861" w:rsidRDefault="00B81379" w:rsidP="00DB3365">
            <w:pPr>
              <w:rPr>
                <w:b/>
                <w:bCs/>
                <w:sz w:val="28"/>
                <w:szCs w:val="28"/>
              </w:rPr>
            </w:pPr>
            <w:r w:rsidRPr="00B81379">
              <w:rPr>
                <w:b/>
                <w:bCs/>
                <w:sz w:val="28"/>
                <w:szCs w:val="28"/>
              </w:rPr>
              <w:t>Creating a Safeguarding Culture</w:t>
            </w:r>
          </w:p>
        </w:tc>
        <w:tc>
          <w:tcPr>
            <w:tcW w:w="1224" w:type="dxa"/>
          </w:tcPr>
          <w:p w14:paraId="5B17CC15" w14:textId="1B1B8AD7" w:rsidR="00923AF4" w:rsidRDefault="00AA6247" w:rsidP="004165CC">
            <w:pPr>
              <w:jc w:val="center"/>
              <w:rPr>
                <w:rFonts w:ascii="Aptos" w:hAnsi="Aptos"/>
                <w:b/>
                <w:bCs/>
                <w:sz w:val="28"/>
                <w:szCs w:val="28"/>
              </w:rPr>
            </w:pPr>
            <w:hyperlink w:anchor="_Creating_a_Safeguarding" w:history="1">
              <w:r w:rsidR="00B81379" w:rsidRPr="00B81379">
                <w:rPr>
                  <w:rStyle w:val="Hyperlink"/>
                  <w:rFonts w:ascii="Aptos" w:hAnsi="Aptos"/>
                  <w:b/>
                  <w:bCs/>
                  <w:sz w:val="28"/>
                  <w:szCs w:val="28"/>
                </w:rPr>
                <w:t>5</w:t>
              </w:r>
            </w:hyperlink>
          </w:p>
        </w:tc>
      </w:tr>
      <w:tr w:rsidR="00923AF4" w14:paraId="513CCDB0" w14:textId="77777777" w:rsidTr="00534CAD">
        <w:tc>
          <w:tcPr>
            <w:tcW w:w="7792" w:type="dxa"/>
          </w:tcPr>
          <w:p w14:paraId="3EDBE7DB" w14:textId="750BBC6A" w:rsidR="00923AF4" w:rsidRPr="00016056" w:rsidRDefault="00534CAD" w:rsidP="00DB3365">
            <w:pPr>
              <w:rPr>
                <w:b/>
                <w:bCs/>
                <w:sz w:val="28"/>
                <w:szCs w:val="28"/>
              </w:rPr>
            </w:pPr>
            <w:r w:rsidRPr="00534CAD">
              <w:rPr>
                <w:b/>
                <w:bCs/>
                <w:sz w:val="28"/>
                <w:szCs w:val="28"/>
              </w:rPr>
              <w:t>Staff Expectations</w:t>
            </w:r>
          </w:p>
        </w:tc>
        <w:tc>
          <w:tcPr>
            <w:tcW w:w="1224" w:type="dxa"/>
          </w:tcPr>
          <w:p w14:paraId="155AA370" w14:textId="4D132AC8" w:rsidR="00923AF4" w:rsidRPr="00016056" w:rsidRDefault="00AA6247" w:rsidP="000109A5">
            <w:pPr>
              <w:jc w:val="center"/>
              <w:rPr>
                <w:b/>
                <w:bCs/>
                <w:sz w:val="28"/>
                <w:szCs w:val="28"/>
              </w:rPr>
            </w:pPr>
            <w:hyperlink w:anchor="_Staff_Expectations" w:history="1">
              <w:r w:rsidR="00534CAD" w:rsidRPr="00534CAD">
                <w:rPr>
                  <w:rStyle w:val="Hyperlink"/>
                  <w:b/>
                  <w:bCs/>
                  <w:sz w:val="28"/>
                  <w:szCs w:val="28"/>
                </w:rPr>
                <w:t>5</w:t>
              </w:r>
            </w:hyperlink>
          </w:p>
        </w:tc>
      </w:tr>
      <w:tr w:rsidR="00923AF4" w14:paraId="34152FC5" w14:textId="77777777" w:rsidTr="00534CAD">
        <w:tc>
          <w:tcPr>
            <w:tcW w:w="7792" w:type="dxa"/>
          </w:tcPr>
          <w:p w14:paraId="0B7A7334" w14:textId="60B02CA1" w:rsidR="00923AF4" w:rsidRPr="00016056" w:rsidRDefault="00534CAD" w:rsidP="00DB3365">
            <w:pPr>
              <w:rPr>
                <w:b/>
                <w:bCs/>
                <w:sz w:val="28"/>
                <w:szCs w:val="28"/>
              </w:rPr>
            </w:pPr>
            <w:r w:rsidRPr="00534CAD">
              <w:rPr>
                <w:b/>
                <w:bCs/>
                <w:sz w:val="28"/>
                <w:szCs w:val="28"/>
              </w:rPr>
              <w:t>Effective Use of the Curriculum</w:t>
            </w:r>
          </w:p>
        </w:tc>
        <w:tc>
          <w:tcPr>
            <w:tcW w:w="1224" w:type="dxa"/>
          </w:tcPr>
          <w:p w14:paraId="73A24A9C" w14:textId="553FF60E" w:rsidR="00923AF4" w:rsidRPr="00016056" w:rsidRDefault="00AA6247" w:rsidP="000109A5">
            <w:pPr>
              <w:jc w:val="center"/>
              <w:rPr>
                <w:b/>
                <w:bCs/>
                <w:sz w:val="28"/>
                <w:szCs w:val="28"/>
              </w:rPr>
            </w:pPr>
            <w:hyperlink w:anchor="_Effective_Use_of" w:history="1">
              <w:r w:rsidR="00534CAD" w:rsidRPr="00534CAD">
                <w:rPr>
                  <w:rStyle w:val="Hyperlink"/>
                  <w:b/>
                  <w:bCs/>
                  <w:sz w:val="28"/>
                  <w:szCs w:val="28"/>
                </w:rPr>
                <w:t>5/6</w:t>
              </w:r>
            </w:hyperlink>
          </w:p>
        </w:tc>
      </w:tr>
      <w:tr w:rsidR="00923AF4" w14:paraId="688AB93C" w14:textId="77777777" w:rsidTr="00534CAD">
        <w:tc>
          <w:tcPr>
            <w:tcW w:w="7792" w:type="dxa"/>
          </w:tcPr>
          <w:p w14:paraId="4C72A645" w14:textId="6F1CEA96" w:rsidR="00923AF4" w:rsidRPr="00016056" w:rsidRDefault="00534CAD" w:rsidP="00DB3365">
            <w:pPr>
              <w:rPr>
                <w:b/>
                <w:bCs/>
                <w:sz w:val="28"/>
                <w:szCs w:val="28"/>
              </w:rPr>
            </w:pPr>
            <w:r w:rsidRPr="00534CAD">
              <w:rPr>
                <w:b/>
                <w:bCs/>
                <w:sz w:val="28"/>
                <w:szCs w:val="28"/>
              </w:rPr>
              <w:t>Teachable Moments</w:t>
            </w:r>
          </w:p>
        </w:tc>
        <w:tc>
          <w:tcPr>
            <w:tcW w:w="1224" w:type="dxa"/>
          </w:tcPr>
          <w:p w14:paraId="6561807A" w14:textId="5F6FDA5F" w:rsidR="00923AF4" w:rsidRPr="00016056" w:rsidRDefault="00AA6247" w:rsidP="000109A5">
            <w:pPr>
              <w:jc w:val="center"/>
              <w:rPr>
                <w:b/>
                <w:bCs/>
                <w:sz w:val="28"/>
                <w:szCs w:val="28"/>
              </w:rPr>
            </w:pPr>
            <w:hyperlink w:anchor="_Teachable_Moments" w:history="1">
              <w:r w:rsidR="00534CAD" w:rsidRPr="00534CAD">
                <w:rPr>
                  <w:rStyle w:val="Hyperlink"/>
                  <w:b/>
                  <w:bCs/>
                  <w:sz w:val="28"/>
                  <w:szCs w:val="28"/>
                </w:rPr>
                <w:t>6</w:t>
              </w:r>
            </w:hyperlink>
          </w:p>
        </w:tc>
      </w:tr>
      <w:tr w:rsidR="00923AF4" w14:paraId="30B0B026" w14:textId="77777777" w:rsidTr="00534CAD">
        <w:tc>
          <w:tcPr>
            <w:tcW w:w="7792" w:type="dxa"/>
          </w:tcPr>
          <w:p w14:paraId="3B2DECDB" w14:textId="00FFE924" w:rsidR="00923AF4" w:rsidRPr="00016056" w:rsidRDefault="00534CAD" w:rsidP="00DB3365">
            <w:pPr>
              <w:rPr>
                <w:b/>
                <w:bCs/>
                <w:sz w:val="28"/>
                <w:szCs w:val="28"/>
              </w:rPr>
            </w:pPr>
            <w:r w:rsidRPr="00534CAD">
              <w:rPr>
                <w:b/>
                <w:bCs/>
                <w:sz w:val="28"/>
                <w:szCs w:val="28"/>
              </w:rPr>
              <w:t>Working with Parents</w:t>
            </w:r>
          </w:p>
        </w:tc>
        <w:tc>
          <w:tcPr>
            <w:tcW w:w="1224" w:type="dxa"/>
          </w:tcPr>
          <w:p w14:paraId="6BE44ED2" w14:textId="2ABC1B4A" w:rsidR="00923AF4" w:rsidRPr="00016056" w:rsidRDefault="00AA6247" w:rsidP="000109A5">
            <w:pPr>
              <w:jc w:val="center"/>
              <w:rPr>
                <w:b/>
                <w:bCs/>
                <w:sz w:val="28"/>
                <w:szCs w:val="28"/>
              </w:rPr>
            </w:pPr>
            <w:hyperlink w:anchor="_Working_with_Parents" w:history="1">
              <w:r w:rsidR="00534CAD" w:rsidRPr="00534CAD">
                <w:rPr>
                  <w:rStyle w:val="Hyperlink"/>
                  <w:b/>
                  <w:bCs/>
                  <w:sz w:val="28"/>
                  <w:szCs w:val="28"/>
                </w:rPr>
                <w:t>6</w:t>
              </w:r>
            </w:hyperlink>
          </w:p>
        </w:tc>
      </w:tr>
      <w:tr w:rsidR="00923AF4" w14:paraId="23CD7D49" w14:textId="77777777" w:rsidTr="00534CAD">
        <w:tc>
          <w:tcPr>
            <w:tcW w:w="7792" w:type="dxa"/>
          </w:tcPr>
          <w:p w14:paraId="299FA5B9" w14:textId="29990C74" w:rsidR="00923AF4" w:rsidRPr="00016056" w:rsidRDefault="00534CAD" w:rsidP="00DB3365">
            <w:pPr>
              <w:rPr>
                <w:b/>
                <w:bCs/>
                <w:sz w:val="28"/>
                <w:szCs w:val="28"/>
              </w:rPr>
            </w:pPr>
            <w:r w:rsidRPr="00534CAD">
              <w:rPr>
                <w:b/>
                <w:bCs/>
                <w:sz w:val="28"/>
                <w:szCs w:val="28"/>
              </w:rPr>
              <w:t>Understanding the Law and Current Guidance</w:t>
            </w:r>
          </w:p>
        </w:tc>
        <w:tc>
          <w:tcPr>
            <w:tcW w:w="1224" w:type="dxa"/>
          </w:tcPr>
          <w:p w14:paraId="6CA57D86" w14:textId="45D64CFA" w:rsidR="00923AF4" w:rsidRPr="00016056" w:rsidRDefault="00AA6247" w:rsidP="000109A5">
            <w:pPr>
              <w:jc w:val="center"/>
              <w:rPr>
                <w:b/>
                <w:bCs/>
                <w:sz w:val="28"/>
                <w:szCs w:val="28"/>
              </w:rPr>
            </w:pPr>
            <w:hyperlink w:anchor="_Understanding_the_Law" w:history="1">
              <w:r w:rsidR="00534CAD" w:rsidRPr="00534CAD">
                <w:rPr>
                  <w:rStyle w:val="Hyperlink"/>
                  <w:b/>
                  <w:bCs/>
                  <w:sz w:val="28"/>
                  <w:szCs w:val="28"/>
                </w:rPr>
                <w:t>6</w:t>
              </w:r>
            </w:hyperlink>
          </w:p>
        </w:tc>
      </w:tr>
      <w:tr w:rsidR="00923AF4" w14:paraId="2016375A" w14:textId="77777777" w:rsidTr="00534CAD">
        <w:tc>
          <w:tcPr>
            <w:tcW w:w="7792" w:type="dxa"/>
          </w:tcPr>
          <w:p w14:paraId="40B32948" w14:textId="53DEEBB0" w:rsidR="00923AF4" w:rsidRPr="00016056" w:rsidRDefault="00534CAD" w:rsidP="00DB3365">
            <w:pPr>
              <w:rPr>
                <w:b/>
                <w:bCs/>
                <w:sz w:val="28"/>
                <w:szCs w:val="28"/>
              </w:rPr>
            </w:pPr>
            <w:r w:rsidRPr="00534CAD">
              <w:rPr>
                <w:b/>
                <w:bCs/>
                <w:sz w:val="28"/>
                <w:szCs w:val="28"/>
              </w:rPr>
              <w:t>Searching, Screening and Confiscation</w:t>
            </w:r>
          </w:p>
        </w:tc>
        <w:tc>
          <w:tcPr>
            <w:tcW w:w="1224" w:type="dxa"/>
          </w:tcPr>
          <w:p w14:paraId="34439775" w14:textId="0AF4CF22" w:rsidR="00923AF4" w:rsidRPr="00016056" w:rsidRDefault="00AA6247" w:rsidP="000109A5">
            <w:pPr>
              <w:jc w:val="center"/>
              <w:rPr>
                <w:b/>
                <w:bCs/>
                <w:sz w:val="28"/>
                <w:szCs w:val="28"/>
              </w:rPr>
            </w:pPr>
            <w:hyperlink w:anchor="_Searching,_Screening_and" w:history="1">
              <w:r w:rsidR="00534CAD" w:rsidRPr="00534CAD">
                <w:rPr>
                  <w:rStyle w:val="Hyperlink"/>
                  <w:b/>
                  <w:bCs/>
                  <w:sz w:val="28"/>
                  <w:szCs w:val="28"/>
                </w:rPr>
                <w:t>6</w:t>
              </w:r>
            </w:hyperlink>
          </w:p>
        </w:tc>
      </w:tr>
      <w:tr w:rsidR="00923AF4" w14:paraId="50DA7708" w14:textId="77777777" w:rsidTr="00534CAD">
        <w:tc>
          <w:tcPr>
            <w:tcW w:w="7792" w:type="dxa"/>
          </w:tcPr>
          <w:p w14:paraId="7E381E18" w14:textId="6306811A" w:rsidR="00923AF4" w:rsidRPr="00016056" w:rsidRDefault="00534CAD" w:rsidP="00DB3365">
            <w:pPr>
              <w:rPr>
                <w:b/>
                <w:bCs/>
                <w:sz w:val="28"/>
                <w:szCs w:val="28"/>
              </w:rPr>
            </w:pPr>
            <w:r w:rsidRPr="00534CAD">
              <w:rPr>
                <w:b/>
                <w:bCs/>
                <w:sz w:val="28"/>
                <w:szCs w:val="28"/>
              </w:rPr>
              <w:t xml:space="preserve">School </w:t>
            </w:r>
            <w:r>
              <w:rPr>
                <w:b/>
                <w:bCs/>
                <w:sz w:val="28"/>
                <w:szCs w:val="28"/>
              </w:rPr>
              <w:t>P</w:t>
            </w:r>
            <w:r w:rsidRPr="00534CAD">
              <w:rPr>
                <w:b/>
                <w:bCs/>
                <w:sz w:val="28"/>
                <w:szCs w:val="28"/>
              </w:rPr>
              <w:t xml:space="preserve">rocedures for </w:t>
            </w:r>
            <w:r>
              <w:rPr>
                <w:b/>
                <w:bCs/>
                <w:sz w:val="28"/>
                <w:szCs w:val="28"/>
              </w:rPr>
              <w:t>M</w:t>
            </w:r>
            <w:r w:rsidRPr="00534CAD">
              <w:rPr>
                <w:b/>
                <w:bCs/>
                <w:sz w:val="28"/>
                <w:szCs w:val="28"/>
              </w:rPr>
              <w:t xml:space="preserve">obile </w:t>
            </w:r>
            <w:r>
              <w:rPr>
                <w:b/>
                <w:bCs/>
                <w:sz w:val="28"/>
                <w:szCs w:val="28"/>
              </w:rPr>
              <w:t>P</w:t>
            </w:r>
            <w:r w:rsidRPr="00534CAD">
              <w:rPr>
                <w:b/>
                <w:bCs/>
                <w:sz w:val="28"/>
                <w:szCs w:val="28"/>
              </w:rPr>
              <w:t>hones</w:t>
            </w:r>
          </w:p>
        </w:tc>
        <w:tc>
          <w:tcPr>
            <w:tcW w:w="1224" w:type="dxa"/>
          </w:tcPr>
          <w:p w14:paraId="49E77E06" w14:textId="50B28C3F" w:rsidR="00923AF4" w:rsidRPr="00016056" w:rsidRDefault="00AA6247" w:rsidP="000109A5">
            <w:pPr>
              <w:jc w:val="center"/>
              <w:rPr>
                <w:b/>
                <w:bCs/>
                <w:sz w:val="28"/>
                <w:szCs w:val="28"/>
              </w:rPr>
            </w:pPr>
            <w:hyperlink w:anchor="_School_procedures_for" w:history="1">
              <w:r w:rsidR="00534CAD" w:rsidRPr="00534CAD">
                <w:rPr>
                  <w:rStyle w:val="Hyperlink"/>
                  <w:b/>
                  <w:bCs/>
                  <w:sz w:val="28"/>
                  <w:szCs w:val="28"/>
                </w:rPr>
                <w:t>7</w:t>
              </w:r>
            </w:hyperlink>
          </w:p>
        </w:tc>
      </w:tr>
      <w:tr w:rsidR="00923AF4" w14:paraId="7E976E58" w14:textId="77777777" w:rsidTr="00534CAD">
        <w:tc>
          <w:tcPr>
            <w:tcW w:w="7792" w:type="dxa"/>
          </w:tcPr>
          <w:p w14:paraId="41A61925" w14:textId="0BEFBDBF" w:rsidR="00923AF4" w:rsidRPr="00016056" w:rsidRDefault="00534CAD" w:rsidP="00DB3365">
            <w:pPr>
              <w:rPr>
                <w:b/>
                <w:bCs/>
                <w:sz w:val="28"/>
                <w:szCs w:val="28"/>
              </w:rPr>
            </w:pPr>
            <w:r w:rsidRPr="00534CAD">
              <w:rPr>
                <w:b/>
                <w:bCs/>
                <w:sz w:val="28"/>
                <w:szCs w:val="28"/>
              </w:rPr>
              <w:t>Exemptions and Reasonable Adjustments to this Policy</w:t>
            </w:r>
          </w:p>
        </w:tc>
        <w:tc>
          <w:tcPr>
            <w:tcW w:w="1224" w:type="dxa"/>
          </w:tcPr>
          <w:p w14:paraId="1C1F79FC" w14:textId="62E6484A" w:rsidR="00923AF4" w:rsidRPr="00016056" w:rsidRDefault="00AA6247" w:rsidP="000109A5">
            <w:pPr>
              <w:jc w:val="center"/>
              <w:rPr>
                <w:b/>
                <w:bCs/>
                <w:sz w:val="28"/>
                <w:szCs w:val="28"/>
              </w:rPr>
            </w:pPr>
            <w:hyperlink w:anchor="_Exemptions_and_Reasonable" w:history="1">
              <w:r w:rsidR="00534CAD" w:rsidRPr="00534CAD">
                <w:rPr>
                  <w:rStyle w:val="Hyperlink"/>
                  <w:b/>
                  <w:bCs/>
                  <w:sz w:val="28"/>
                  <w:szCs w:val="28"/>
                </w:rPr>
                <w:t>7</w:t>
              </w:r>
            </w:hyperlink>
          </w:p>
        </w:tc>
      </w:tr>
      <w:tr w:rsidR="00923AF4" w14:paraId="7CA1C8DC" w14:textId="77777777" w:rsidTr="00534CAD">
        <w:tc>
          <w:tcPr>
            <w:tcW w:w="7792" w:type="dxa"/>
          </w:tcPr>
          <w:p w14:paraId="52B99DDF" w14:textId="4667A4A0" w:rsidR="00923AF4" w:rsidRPr="00016056" w:rsidRDefault="00534CAD" w:rsidP="00DB3365">
            <w:pPr>
              <w:rPr>
                <w:b/>
                <w:bCs/>
                <w:sz w:val="28"/>
                <w:szCs w:val="28"/>
              </w:rPr>
            </w:pPr>
            <w:r w:rsidRPr="00534CAD">
              <w:rPr>
                <w:b/>
                <w:bCs/>
                <w:sz w:val="28"/>
                <w:szCs w:val="28"/>
              </w:rPr>
              <w:t>Conditions of all Exemptions</w:t>
            </w:r>
          </w:p>
        </w:tc>
        <w:tc>
          <w:tcPr>
            <w:tcW w:w="1224" w:type="dxa"/>
          </w:tcPr>
          <w:p w14:paraId="35EA67ED" w14:textId="6D1C2DD2" w:rsidR="00923AF4" w:rsidRPr="00016056" w:rsidRDefault="00AA6247" w:rsidP="00751E52">
            <w:pPr>
              <w:jc w:val="center"/>
              <w:rPr>
                <w:b/>
                <w:bCs/>
                <w:sz w:val="28"/>
                <w:szCs w:val="28"/>
              </w:rPr>
            </w:pPr>
            <w:hyperlink w:anchor="_Conditions_of_all" w:history="1">
              <w:r w:rsidR="00534CAD" w:rsidRPr="00534CAD">
                <w:rPr>
                  <w:rStyle w:val="Hyperlink"/>
                  <w:b/>
                  <w:bCs/>
                  <w:sz w:val="28"/>
                  <w:szCs w:val="28"/>
                </w:rPr>
                <w:t>9</w:t>
              </w:r>
            </w:hyperlink>
          </w:p>
        </w:tc>
      </w:tr>
      <w:tr w:rsidR="00923AF4" w14:paraId="4CB9487D" w14:textId="77777777" w:rsidTr="00534CAD">
        <w:tc>
          <w:tcPr>
            <w:tcW w:w="7792" w:type="dxa"/>
          </w:tcPr>
          <w:p w14:paraId="04D837F6" w14:textId="7D505BB4" w:rsidR="00923AF4" w:rsidRPr="00016056" w:rsidRDefault="00534CAD" w:rsidP="00DB3365">
            <w:pPr>
              <w:rPr>
                <w:b/>
                <w:bCs/>
                <w:sz w:val="28"/>
                <w:szCs w:val="28"/>
              </w:rPr>
            </w:pPr>
            <w:r w:rsidRPr="00534CAD">
              <w:rPr>
                <w:b/>
                <w:bCs/>
                <w:sz w:val="28"/>
                <w:szCs w:val="28"/>
              </w:rPr>
              <w:t>Taking Action in the Event of Mobile Phone or Device Misuse</w:t>
            </w:r>
          </w:p>
        </w:tc>
        <w:tc>
          <w:tcPr>
            <w:tcW w:w="1224" w:type="dxa"/>
          </w:tcPr>
          <w:p w14:paraId="75E77D27" w14:textId="0A3CA634" w:rsidR="00923AF4" w:rsidRPr="00016056" w:rsidRDefault="00AA6247" w:rsidP="000109A5">
            <w:pPr>
              <w:jc w:val="center"/>
              <w:rPr>
                <w:b/>
                <w:bCs/>
                <w:sz w:val="28"/>
                <w:szCs w:val="28"/>
              </w:rPr>
            </w:pPr>
            <w:hyperlink w:anchor="_Taking_Action_in" w:history="1">
              <w:r w:rsidR="00534CAD" w:rsidRPr="00534CAD">
                <w:rPr>
                  <w:rStyle w:val="Hyperlink"/>
                  <w:b/>
                  <w:bCs/>
                  <w:sz w:val="28"/>
                  <w:szCs w:val="28"/>
                </w:rPr>
                <w:t>9</w:t>
              </w:r>
            </w:hyperlink>
          </w:p>
        </w:tc>
      </w:tr>
      <w:tr w:rsidR="00923AF4" w14:paraId="463294BC" w14:textId="77777777" w:rsidTr="00534CAD">
        <w:tc>
          <w:tcPr>
            <w:tcW w:w="7792" w:type="dxa"/>
          </w:tcPr>
          <w:p w14:paraId="7C0951A5" w14:textId="570445BA" w:rsidR="00923AF4" w:rsidRPr="00016056" w:rsidRDefault="00534CAD" w:rsidP="00DB3365">
            <w:pPr>
              <w:rPr>
                <w:b/>
                <w:bCs/>
                <w:sz w:val="28"/>
                <w:szCs w:val="28"/>
              </w:rPr>
            </w:pPr>
            <w:r w:rsidRPr="00534CAD">
              <w:rPr>
                <w:b/>
                <w:bCs/>
                <w:sz w:val="28"/>
                <w:szCs w:val="28"/>
              </w:rPr>
              <w:t>Using or Collecting Devices at the End of the School Day</w:t>
            </w:r>
          </w:p>
        </w:tc>
        <w:tc>
          <w:tcPr>
            <w:tcW w:w="1224" w:type="dxa"/>
          </w:tcPr>
          <w:p w14:paraId="0C8E3276" w14:textId="7FE9474F" w:rsidR="00923AF4" w:rsidRPr="00016056" w:rsidRDefault="00AA6247" w:rsidP="000109A5">
            <w:pPr>
              <w:jc w:val="center"/>
              <w:rPr>
                <w:b/>
                <w:bCs/>
                <w:sz w:val="28"/>
                <w:szCs w:val="28"/>
              </w:rPr>
            </w:pPr>
            <w:hyperlink w:anchor="_Using_or_Collecting" w:history="1">
              <w:r w:rsidR="00534CAD" w:rsidRPr="00534CAD">
                <w:rPr>
                  <w:rStyle w:val="Hyperlink"/>
                  <w:b/>
                  <w:bCs/>
                  <w:sz w:val="28"/>
                  <w:szCs w:val="28"/>
                </w:rPr>
                <w:t>10</w:t>
              </w:r>
            </w:hyperlink>
          </w:p>
        </w:tc>
      </w:tr>
      <w:tr w:rsidR="00923AF4" w14:paraId="61C5C811" w14:textId="77777777" w:rsidTr="00534CAD">
        <w:tc>
          <w:tcPr>
            <w:tcW w:w="7792" w:type="dxa"/>
          </w:tcPr>
          <w:p w14:paraId="70B9D007" w14:textId="34DEE848" w:rsidR="00923AF4" w:rsidRPr="00016056" w:rsidRDefault="00534CAD" w:rsidP="00DB3365">
            <w:pPr>
              <w:rPr>
                <w:b/>
                <w:bCs/>
                <w:sz w:val="28"/>
                <w:szCs w:val="28"/>
              </w:rPr>
            </w:pPr>
            <w:r w:rsidRPr="00534CAD">
              <w:rPr>
                <w:b/>
                <w:bCs/>
                <w:sz w:val="28"/>
                <w:szCs w:val="28"/>
              </w:rPr>
              <w:t>After-School Activities:</w:t>
            </w:r>
          </w:p>
        </w:tc>
        <w:tc>
          <w:tcPr>
            <w:tcW w:w="1224" w:type="dxa"/>
          </w:tcPr>
          <w:p w14:paraId="236E83DF" w14:textId="06182C4E" w:rsidR="00923AF4" w:rsidRPr="00016056" w:rsidRDefault="00AA6247" w:rsidP="000109A5">
            <w:pPr>
              <w:jc w:val="center"/>
              <w:rPr>
                <w:b/>
                <w:bCs/>
                <w:sz w:val="28"/>
                <w:szCs w:val="28"/>
              </w:rPr>
            </w:pPr>
            <w:hyperlink w:anchor="_After-School_Activities:" w:history="1">
              <w:r w:rsidR="00534CAD" w:rsidRPr="00534CAD">
                <w:rPr>
                  <w:rStyle w:val="Hyperlink"/>
                  <w:b/>
                  <w:bCs/>
                  <w:sz w:val="28"/>
                  <w:szCs w:val="28"/>
                </w:rPr>
                <w:t>10</w:t>
              </w:r>
            </w:hyperlink>
          </w:p>
        </w:tc>
      </w:tr>
      <w:tr w:rsidR="00923AF4" w14:paraId="3BFA006A" w14:textId="77777777" w:rsidTr="00534CAD">
        <w:tc>
          <w:tcPr>
            <w:tcW w:w="7792" w:type="dxa"/>
          </w:tcPr>
          <w:p w14:paraId="58C82167" w14:textId="1FA93ABF" w:rsidR="00923AF4" w:rsidRPr="00016056" w:rsidRDefault="00534CAD" w:rsidP="00DB3365">
            <w:pPr>
              <w:rPr>
                <w:b/>
                <w:bCs/>
                <w:sz w:val="28"/>
                <w:szCs w:val="28"/>
              </w:rPr>
            </w:pPr>
            <w:r w:rsidRPr="00534CAD">
              <w:rPr>
                <w:b/>
                <w:bCs/>
                <w:sz w:val="28"/>
                <w:szCs w:val="28"/>
              </w:rPr>
              <w:t>School Trips and Residentials:</w:t>
            </w:r>
          </w:p>
        </w:tc>
        <w:tc>
          <w:tcPr>
            <w:tcW w:w="1224" w:type="dxa"/>
          </w:tcPr>
          <w:p w14:paraId="10B64822" w14:textId="56761756" w:rsidR="00923AF4" w:rsidRPr="00016056" w:rsidRDefault="00AA6247" w:rsidP="000109A5">
            <w:pPr>
              <w:jc w:val="center"/>
              <w:rPr>
                <w:b/>
                <w:bCs/>
                <w:sz w:val="28"/>
                <w:szCs w:val="28"/>
              </w:rPr>
            </w:pPr>
            <w:hyperlink w:anchor="_School_Trips_and" w:history="1">
              <w:r w:rsidR="00534CAD" w:rsidRPr="00534CAD">
                <w:rPr>
                  <w:rStyle w:val="Hyperlink"/>
                  <w:b/>
                  <w:bCs/>
                  <w:sz w:val="28"/>
                  <w:szCs w:val="28"/>
                </w:rPr>
                <w:t>10</w:t>
              </w:r>
            </w:hyperlink>
          </w:p>
        </w:tc>
      </w:tr>
      <w:tr w:rsidR="00923AF4" w14:paraId="05BE14C5" w14:textId="77777777" w:rsidTr="00534CAD">
        <w:tc>
          <w:tcPr>
            <w:tcW w:w="7792" w:type="dxa"/>
          </w:tcPr>
          <w:p w14:paraId="5A5D40CE" w14:textId="66B3A7DE" w:rsidR="00923AF4" w:rsidRPr="00016056" w:rsidRDefault="00534CAD" w:rsidP="00DB3365">
            <w:pPr>
              <w:rPr>
                <w:b/>
                <w:bCs/>
                <w:sz w:val="28"/>
                <w:szCs w:val="28"/>
              </w:rPr>
            </w:pPr>
            <w:r w:rsidRPr="00534CAD">
              <w:rPr>
                <w:b/>
                <w:bCs/>
                <w:sz w:val="28"/>
                <w:szCs w:val="28"/>
              </w:rPr>
              <w:t>Roles and Responsibilities</w:t>
            </w:r>
          </w:p>
        </w:tc>
        <w:tc>
          <w:tcPr>
            <w:tcW w:w="1224" w:type="dxa"/>
          </w:tcPr>
          <w:p w14:paraId="468C0C3B" w14:textId="4E29C578" w:rsidR="00923AF4" w:rsidRPr="00016056" w:rsidRDefault="00AA6247" w:rsidP="000109A5">
            <w:pPr>
              <w:jc w:val="center"/>
              <w:rPr>
                <w:b/>
                <w:bCs/>
                <w:sz w:val="28"/>
                <w:szCs w:val="28"/>
              </w:rPr>
            </w:pPr>
            <w:hyperlink w:anchor="_Roles_and_Responsibilities" w:history="1">
              <w:r w:rsidR="00534CAD" w:rsidRPr="00534CAD">
                <w:rPr>
                  <w:rStyle w:val="Hyperlink"/>
                  <w:b/>
                  <w:bCs/>
                  <w:sz w:val="28"/>
                  <w:szCs w:val="28"/>
                </w:rPr>
                <w:t>10</w:t>
              </w:r>
            </w:hyperlink>
          </w:p>
        </w:tc>
      </w:tr>
      <w:tr w:rsidR="00923AF4" w14:paraId="5393D511" w14:textId="77777777" w:rsidTr="00534CAD">
        <w:tc>
          <w:tcPr>
            <w:tcW w:w="7792" w:type="dxa"/>
          </w:tcPr>
          <w:p w14:paraId="6FC3823E" w14:textId="13D18CF0" w:rsidR="00923AF4" w:rsidRPr="00016056" w:rsidRDefault="00534CAD" w:rsidP="00DB3365">
            <w:pPr>
              <w:rPr>
                <w:b/>
                <w:bCs/>
                <w:sz w:val="28"/>
                <w:szCs w:val="28"/>
              </w:rPr>
            </w:pPr>
            <w:r w:rsidRPr="00534CAD">
              <w:rPr>
                <w:b/>
                <w:bCs/>
                <w:sz w:val="28"/>
                <w:szCs w:val="28"/>
              </w:rPr>
              <w:t>Review of Circumstances</w:t>
            </w:r>
          </w:p>
        </w:tc>
        <w:tc>
          <w:tcPr>
            <w:tcW w:w="1224" w:type="dxa"/>
          </w:tcPr>
          <w:p w14:paraId="3A686FBF" w14:textId="4123A807" w:rsidR="00923AF4" w:rsidRPr="00016056" w:rsidRDefault="00AA6247" w:rsidP="000109A5">
            <w:pPr>
              <w:jc w:val="center"/>
              <w:rPr>
                <w:b/>
                <w:bCs/>
                <w:sz w:val="28"/>
                <w:szCs w:val="28"/>
              </w:rPr>
            </w:pPr>
            <w:hyperlink w:anchor="_Review_of_Circumstances" w:history="1">
              <w:r w:rsidR="00534CAD" w:rsidRPr="00534CAD">
                <w:rPr>
                  <w:rStyle w:val="Hyperlink"/>
                  <w:b/>
                  <w:bCs/>
                  <w:sz w:val="28"/>
                  <w:szCs w:val="28"/>
                </w:rPr>
                <w:t>13</w:t>
              </w:r>
            </w:hyperlink>
          </w:p>
        </w:tc>
      </w:tr>
      <w:tr w:rsidR="00923AF4" w14:paraId="2FB975AA" w14:textId="77777777" w:rsidTr="00534CAD">
        <w:tc>
          <w:tcPr>
            <w:tcW w:w="7792" w:type="dxa"/>
          </w:tcPr>
          <w:p w14:paraId="009880AA" w14:textId="77777777" w:rsidR="00923AF4" w:rsidRPr="00016056" w:rsidRDefault="00923AF4" w:rsidP="00DB3365">
            <w:pPr>
              <w:rPr>
                <w:b/>
                <w:bCs/>
                <w:sz w:val="28"/>
                <w:szCs w:val="28"/>
              </w:rPr>
            </w:pPr>
          </w:p>
        </w:tc>
        <w:tc>
          <w:tcPr>
            <w:tcW w:w="1224" w:type="dxa"/>
          </w:tcPr>
          <w:p w14:paraId="758CA597" w14:textId="2A44C218" w:rsidR="00923AF4" w:rsidRPr="00016056" w:rsidRDefault="00923AF4" w:rsidP="000109A5">
            <w:pPr>
              <w:jc w:val="center"/>
              <w:rPr>
                <w:b/>
                <w:bCs/>
                <w:sz w:val="28"/>
                <w:szCs w:val="28"/>
              </w:rPr>
            </w:pPr>
          </w:p>
        </w:tc>
      </w:tr>
      <w:tr w:rsidR="00923AF4" w14:paraId="35F9B22D" w14:textId="77777777" w:rsidTr="00534CAD">
        <w:tc>
          <w:tcPr>
            <w:tcW w:w="7792" w:type="dxa"/>
          </w:tcPr>
          <w:p w14:paraId="49A6C435" w14:textId="77777777" w:rsidR="00923AF4" w:rsidRPr="00016056" w:rsidRDefault="00923AF4" w:rsidP="00DB3365">
            <w:pPr>
              <w:rPr>
                <w:b/>
                <w:bCs/>
                <w:sz w:val="28"/>
                <w:szCs w:val="28"/>
              </w:rPr>
            </w:pPr>
          </w:p>
        </w:tc>
        <w:tc>
          <w:tcPr>
            <w:tcW w:w="1224" w:type="dxa"/>
          </w:tcPr>
          <w:p w14:paraId="1DC1FC53" w14:textId="25C38958" w:rsidR="00923AF4" w:rsidRPr="00016056" w:rsidRDefault="00923AF4" w:rsidP="000109A5">
            <w:pPr>
              <w:jc w:val="center"/>
              <w:rPr>
                <w:b/>
                <w:bCs/>
                <w:sz w:val="28"/>
                <w:szCs w:val="28"/>
              </w:rPr>
            </w:pPr>
          </w:p>
        </w:tc>
      </w:tr>
      <w:tr w:rsidR="00923AF4" w14:paraId="1080ABE1" w14:textId="77777777" w:rsidTr="00534CAD">
        <w:tc>
          <w:tcPr>
            <w:tcW w:w="7792" w:type="dxa"/>
          </w:tcPr>
          <w:p w14:paraId="331918A4" w14:textId="77777777" w:rsidR="00923AF4" w:rsidRPr="00016056" w:rsidRDefault="00923AF4" w:rsidP="00DB3365">
            <w:pPr>
              <w:rPr>
                <w:b/>
                <w:bCs/>
                <w:sz w:val="28"/>
                <w:szCs w:val="28"/>
              </w:rPr>
            </w:pPr>
          </w:p>
        </w:tc>
        <w:tc>
          <w:tcPr>
            <w:tcW w:w="1224" w:type="dxa"/>
          </w:tcPr>
          <w:p w14:paraId="64D312AF" w14:textId="6AB8C6A6" w:rsidR="00923AF4" w:rsidRPr="00016056" w:rsidRDefault="00923AF4" w:rsidP="000109A5">
            <w:pPr>
              <w:jc w:val="center"/>
              <w:rPr>
                <w:b/>
                <w:bCs/>
                <w:sz w:val="28"/>
                <w:szCs w:val="28"/>
              </w:rPr>
            </w:pPr>
          </w:p>
        </w:tc>
      </w:tr>
    </w:tbl>
    <w:p w14:paraId="7011B9D6" w14:textId="77777777" w:rsidR="00DB3365" w:rsidRDefault="00DB3365" w:rsidP="000109A5">
      <w:pPr>
        <w:jc w:val="center"/>
        <w:rPr>
          <w:rFonts w:ascii="Aptos" w:hAnsi="Aptos"/>
          <w:b/>
          <w:bCs/>
          <w:sz w:val="28"/>
          <w:szCs w:val="28"/>
        </w:rPr>
      </w:pPr>
    </w:p>
    <w:p w14:paraId="1FCF051B" w14:textId="4D6B8AB2" w:rsidR="00077478" w:rsidRDefault="003375D2" w:rsidP="00075FB6">
      <w:pPr>
        <w:pStyle w:val="Title"/>
      </w:pPr>
      <w:r w:rsidRPr="008C34EC">
        <w:rPr>
          <w:rFonts w:ascii="Aptos" w:hAnsi="Aptos"/>
          <w:b/>
          <w:bCs/>
          <w:noProof/>
          <w:sz w:val="28"/>
          <w:szCs w:val="28"/>
          <w:lang w:eastAsia="en-GB"/>
        </w:rPr>
        <w:lastRenderedPageBreak/>
        <mc:AlternateContent>
          <mc:Choice Requires="wps">
            <w:drawing>
              <wp:anchor distT="45720" distB="45720" distL="182880" distR="182880" simplePos="0" relativeHeight="251654144" behindDoc="1" locked="0" layoutInCell="1" allowOverlap="0" wp14:anchorId="42BD97E7" wp14:editId="567857CB">
                <wp:simplePos x="0" y="0"/>
                <wp:positionH relativeFrom="margin">
                  <wp:posOffset>144780</wp:posOffset>
                </wp:positionH>
                <wp:positionV relativeFrom="paragraph">
                  <wp:posOffset>574733</wp:posOffset>
                </wp:positionV>
                <wp:extent cx="5410200" cy="1280160"/>
                <wp:effectExtent l="38100" t="38100" r="38100" b="34290"/>
                <wp:wrapSquare wrapText="bothSides"/>
                <wp:docPr id="5885781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280160"/>
                        </a:xfrm>
                        <a:prstGeom prst="rect">
                          <a:avLst/>
                        </a:prstGeom>
                        <a:solidFill>
                          <a:srgbClr val="A02B93">
                            <a:lumMod val="75000"/>
                          </a:srgbClr>
                        </a:solidFill>
                        <a:ln w="76200" cmpd="dbl">
                          <a:solidFill>
                            <a:srgbClr val="0E2841"/>
                          </a:solidFill>
                          <a:miter lim="800000"/>
                          <a:headEnd/>
                          <a:tailEnd/>
                        </a:ln>
                      </wps:spPr>
                      <wps:txbx>
                        <w:txbxContent>
                          <w:p w14:paraId="18AD9837" w14:textId="2129EFD8" w:rsidR="00594AF8" w:rsidRPr="00640393" w:rsidRDefault="00640393" w:rsidP="00640393">
                            <w:pPr>
                              <w:spacing w:after="0"/>
                              <w:jc w:val="center"/>
                              <w:rPr>
                                <w:b/>
                                <w:bCs/>
                                <w:caps/>
                                <w:color w:val="FFFFFF" w:themeColor="background1"/>
                                <w:sz w:val="40"/>
                                <w:szCs w:val="40"/>
                                <w:lang w:val="en-US"/>
                              </w:rPr>
                            </w:pPr>
                            <w:r w:rsidRPr="00640393">
                              <w:rPr>
                                <w:b/>
                                <w:bCs/>
                                <w:caps/>
                                <w:color w:val="FFFFFF" w:themeColor="background1"/>
                                <w:sz w:val="40"/>
                                <w:szCs w:val="40"/>
                                <w:lang w:val="en-US"/>
                              </w:rPr>
                              <w:t>Mobile Phone &amp; Communicatioin Devices Policy &amp; practice Guidance</w:t>
                            </w:r>
                          </w:p>
                        </w:txbxContent>
                      </wps:txbx>
                      <wps:bodyPr rot="0" vert="horz" wrap="square" lIns="182880" tIns="182880" rIns="182880" bIns="18288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BD97E7" id="_x0000_s1028" style="position:absolute;margin-left:11.4pt;margin-top:45.25pt;width:426pt;height:100.8pt;z-index:-251662336;visibility:visible;mso-wrap-style:square;mso-width-percent:0;mso-height-percent:0;mso-wrap-distance-left:14.4pt;mso-wrap-distance-top:3.6pt;mso-wrap-distance-right:14.4pt;mso-wrap-distance-bottom:3.6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iPTAIAAIsEAAAOAAAAZHJzL2Uyb0RvYy54bWysVNtuEzEQfUfiHyy/072QtMuqm6r0gpAK&#10;VBQ+wOv1Zi18Y+xk0349YzsNDbwhXiyPPT4+c47H5xc7rchWgJfWdLQ6KSkRhttBmnVHv3+7fdNQ&#10;4gMzA1PWiI4+Ck8vVq9fnc+uFbWdrBoEEAQxvp1dR6cQXFsUnk9CM39inTC4OVrQLGAI62IANiO6&#10;VkVdlqfFbGFwYLnwHlev8yZdJfxxFDx8GUcvAlEdRW4hjZDGPo7F6py1a2BuknxPg/0DC82kwUsP&#10;UNcsMLIB+ReUlhyst2M44VYXdhwlF6kGrKYq/6jmYWJOpFpQHO8OMvn/B8s/b++ByKGjy6ZZnjXV&#10;oqbEMI1WfUXxmFkrQRZRptn5FrMf3D3EQr27s/yHJ8ZeTZglLgHsPAk2ILkq5hdHB2Lg8Sjp5092&#10;QHS2CTYpthtBR0DUguySMY8HY8QuEI6Ly0VVotuUcNyr6qasTpN1BWufjzvw4YOwmsRJRwHJJ3i2&#10;vfMh0mHtc0qib5UcbqVSKYB1f6WAbBm+ksuyfv/ubTqrNhrJ5uWzZYkEMpDP+QnUvwRShswdPTvN&#10;XLVDWYdeJayjvD1ARi5v6maRJUNZX8JpGbA5lNQdbfD2fD9ro8o3ZkAurA1MqjzHApXZyx6Vzo6F&#10;Xb9L9tbPHvZ2eEQfwOZewN7FyWThiZIZ+6Cj/ueGgaBEfTTRy6Zumtg5RxEcRf1RxAxHuI7yAJTk&#10;4Crklts4kOsJ76uSJsZe4isYZfInvpDMbV8Evvik8L47Y0u9jFPW7z9k9QsAAP//AwBQSwMEFAAG&#10;AAgAAAAhAPMRCYHeAAAACQEAAA8AAABkcnMvZG93bnJldi54bWxMj8tOwzAQRfdI/IM1SGwQdRrx&#10;SEKcqoDKghX0sZ/EbhzVj2C7bfh7hhUsZ87VnTP1YrKGnVSIg3cC5rMMmHKdl4PrBWw3q9sCWEzo&#10;JBrvlIBvFWHRXF7UWEl/dp/qtE49oxIXKxSgUxorzmOnlcU486NyxPY+WEw0hp7LgGcqt4bnWfbA&#10;LQ6OLmgc1YtW3WF9tAI+3jQu88P789fuJryORWna1X4nxPXVtHwCltSU/sLwq0/q0JBT649ORmYE&#10;5DmZJwFldg+MePF4R4uWQJnPgTc1//9B8wMAAP//AwBQSwECLQAUAAYACAAAACEAtoM4kv4AAADh&#10;AQAAEwAAAAAAAAAAAAAAAAAAAAAAW0NvbnRlbnRfVHlwZXNdLnhtbFBLAQItABQABgAIAAAAIQA4&#10;/SH/1gAAAJQBAAALAAAAAAAAAAAAAAAAAC8BAABfcmVscy8ucmVsc1BLAQItABQABgAIAAAAIQDn&#10;DNiPTAIAAIsEAAAOAAAAAAAAAAAAAAAAAC4CAABkcnMvZTJvRG9jLnhtbFBLAQItABQABgAIAAAA&#10;IQDzEQmB3gAAAAkBAAAPAAAAAAAAAAAAAAAAAKYEAABkcnMvZG93bnJldi54bWxQSwUGAAAAAAQA&#10;BADzAAAAsQUAAAAA&#10;" o:allowoverlap="f" fillcolor="#78206e" strokecolor="#0e2841" strokeweight="6pt">
                <v:stroke linestyle="thinThin"/>
                <v:textbox inset="14.4pt,14.4pt,14.4pt,14.4pt">
                  <w:txbxContent>
                    <w:p w14:paraId="18AD9837" w14:textId="2129EFD8" w:rsidR="00594AF8" w:rsidRPr="00640393" w:rsidRDefault="00640393" w:rsidP="00640393">
                      <w:pPr>
                        <w:spacing w:after="0"/>
                        <w:jc w:val="center"/>
                        <w:rPr>
                          <w:b/>
                          <w:bCs/>
                          <w:caps/>
                          <w:color w:val="FFFFFF" w:themeColor="background1"/>
                          <w:sz w:val="40"/>
                          <w:szCs w:val="40"/>
                          <w:lang w:val="en-US"/>
                        </w:rPr>
                      </w:pPr>
                      <w:r w:rsidRPr="00640393">
                        <w:rPr>
                          <w:b/>
                          <w:bCs/>
                          <w:caps/>
                          <w:color w:val="FFFFFF" w:themeColor="background1"/>
                          <w:sz w:val="40"/>
                          <w:szCs w:val="40"/>
                          <w:lang w:val="en-US"/>
                        </w:rPr>
                        <w:t>Mobile Phone &amp; Communicatioin Devices Policy &amp; practice Guidance</w:t>
                      </w:r>
                    </w:p>
                  </w:txbxContent>
                </v:textbox>
                <w10:wrap type="square" anchorx="margin"/>
              </v:rect>
            </w:pict>
          </mc:Fallback>
        </mc:AlternateContent>
      </w:r>
      <w:r w:rsidR="009342C6">
        <w:rPr>
          <w:rFonts w:ascii="Aptos" w:hAnsi="Aptos"/>
          <w:b/>
          <w:bCs/>
          <w:noProof/>
          <w:sz w:val="28"/>
          <w:szCs w:val="28"/>
          <w:lang w:eastAsia="en-GB"/>
        </w:rPr>
        <w:drawing>
          <wp:anchor distT="0" distB="0" distL="114300" distR="114300" simplePos="0" relativeHeight="251715584" behindDoc="1" locked="0" layoutInCell="1" allowOverlap="1" wp14:anchorId="01AA4407" wp14:editId="6FD1E40F">
            <wp:simplePos x="0" y="0"/>
            <wp:positionH relativeFrom="margin">
              <wp:posOffset>0</wp:posOffset>
            </wp:positionH>
            <wp:positionV relativeFrom="paragraph">
              <wp:posOffset>-488892</wp:posOffset>
            </wp:positionV>
            <wp:extent cx="5702300" cy="2501900"/>
            <wp:effectExtent l="0" t="0" r="0" b="0"/>
            <wp:wrapNone/>
            <wp:docPr id="669997989" name="Picture 2" descr="A group of girls with backpac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889853" name="Picture 2" descr="A group of girls with backpacks&#10;&#10;AI-generated content may be incorrect."/>
                    <pic:cNvPicPr/>
                  </pic:nvPicPr>
                  <pic:blipFill rotWithShape="1">
                    <a:blip r:embed="rId8" cstate="print">
                      <a:alphaModFix amt="50000"/>
                      <a:extLst>
                        <a:ext uri="{28A0092B-C50C-407E-A947-70E740481C1C}">
                          <a14:useLocalDpi xmlns:a14="http://schemas.microsoft.com/office/drawing/2010/main" val="0"/>
                        </a:ext>
                      </a:extLst>
                    </a:blip>
                    <a:srcRect t="6647" r="509" b="49701"/>
                    <a:stretch/>
                  </pic:blipFill>
                  <pic:spPr bwMode="auto">
                    <a:xfrm>
                      <a:off x="0" y="0"/>
                      <a:ext cx="5702300" cy="2501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67D7504D" w14:textId="3E74C7E3" w:rsidR="00650F18" w:rsidRDefault="00650F18" w:rsidP="00BE4CF5">
      <w:pPr>
        <w:rPr>
          <w:rFonts w:ascii="Aptos" w:eastAsia="Calibri" w:hAnsi="Aptos" w:cs="Arial"/>
          <w:b/>
          <w:bCs/>
          <w:kern w:val="0"/>
          <w:sz w:val="24"/>
          <w:szCs w:val="24"/>
          <w:u w:val="single"/>
          <w14:ligatures w14:val="none"/>
        </w:rPr>
      </w:pPr>
      <w:bookmarkStart w:id="0" w:name="_Foreword"/>
      <w:bookmarkStart w:id="1" w:name="_Foreword_1"/>
      <w:bookmarkEnd w:id="0"/>
      <w:bookmarkEnd w:id="1"/>
    </w:p>
    <w:p w14:paraId="3899C458" w14:textId="77777777" w:rsidR="00640393" w:rsidRPr="006C1F32" w:rsidRDefault="00640393" w:rsidP="00640393">
      <w:pPr>
        <w:pStyle w:val="Heading2"/>
      </w:pPr>
      <w:bookmarkStart w:id="2" w:name="_Foreword_and_Introduction"/>
      <w:bookmarkEnd w:id="2"/>
      <w:r>
        <w:t>Foreword and Introduction</w:t>
      </w:r>
    </w:p>
    <w:p w14:paraId="001BC5C5" w14:textId="77777777" w:rsidR="00640393" w:rsidRDefault="00640393" w:rsidP="00640393">
      <w:pPr>
        <w:jc w:val="both"/>
      </w:pPr>
      <w:r>
        <w:t>Mobile phones are now embedded in children’s daily lives. While they can support safety during travel, they also present significant safeguarding risks including online bullying, exposure to harmful content, exploitation, image</w:t>
      </w:r>
      <w:r>
        <w:rPr>
          <w:rFonts w:ascii="Cambria Math" w:hAnsi="Cambria Math" w:cs="Cambria Math"/>
        </w:rPr>
        <w:t>‑</w:t>
      </w:r>
      <w:r>
        <w:t>based abuse, and disruption to learning. It is essential to have clear, consistent procedures in place to manage these risks and promote a safe, calm, and focused learning environment.</w:t>
      </w:r>
    </w:p>
    <w:p w14:paraId="4C063D1B" w14:textId="77777777" w:rsidR="00640393" w:rsidRPr="006C1F32" w:rsidRDefault="00640393" w:rsidP="00640393">
      <w:pPr>
        <w:pStyle w:val="Heading2"/>
      </w:pPr>
      <w:r>
        <w:t>Purpose and Aim</w:t>
      </w:r>
    </w:p>
    <w:p w14:paraId="266306DB" w14:textId="0A934FB6" w:rsidR="00640393" w:rsidRDefault="00640393" w:rsidP="00640393">
      <w:pPr>
        <w:jc w:val="both"/>
      </w:pPr>
      <w:r>
        <w:t xml:space="preserve">At </w:t>
      </w:r>
      <w:r w:rsidR="002E015B" w:rsidRPr="002E015B">
        <w:rPr>
          <w:rFonts w:ascii="Aptos" w:eastAsia="Calibri" w:hAnsi="Aptos" w:cs="Arial"/>
          <w:kern w:val="0"/>
          <w14:ligatures w14:val="none"/>
        </w:rPr>
        <w:t>Bernard Gilpin Primary School</w:t>
      </w:r>
      <w:r w:rsidRPr="002E015B">
        <w:t xml:space="preserve">, </w:t>
      </w:r>
      <w:r>
        <w:t>the purpose of this policy is to set out clearly the direct actions in place to reduce the risks associated with mobile phones and personal devices on our site by:</w:t>
      </w:r>
    </w:p>
    <w:p w14:paraId="400AD56D" w14:textId="77777777" w:rsidR="00640393" w:rsidRPr="00E933FF" w:rsidRDefault="00640393" w:rsidP="00640393">
      <w:pPr>
        <w:jc w:val="both"/>
      </w:pPr>
      <w:r w:rsidRPr="00640393">
        <w:rPr>
          <w:rStyle w:val="Heading4Char"/>
          <w:b/>
          <w:bCs/>
          <w:i w:val="0"/>
          <w:iCs w:val="0"/>
        </w:rPr>
        <w:t>Safeguarding Children and Staff</w:t>
      </w:r>
      <w:r w:rsidRPr="00640393">
        <w:rPr>
          <w:b/>
          <w:bCs/>
          <w:i/>
          <w:iCs/>
        </w:rPr>
        <w:t>:</w:t>
      </w:r>
      <w:r w:rsidRPr="00E933FF">
        <w:t xml:space="preserve"> Protect</w:t>
      </w:r>
      <w:r>
        <w:t>ing</w:t>
      </w:r>
      <w:r w:rsidRPr="00E933FF">
        <w:t xml:space="preserve"> </w:t>
      </w:r>
      <w:r>
        <w:t>children</w:t>
      </w:r>
      <w:r w:rsidRPr="00E933FF">
        <w:t xml:space="preserve"> from potential risks associated with unsupervised mobile device use at school (such as exposure to inappropriate content, cyberbullying, or unwanted contact) and prevent</w:t>
      </w:r>
      <w:r>
        <w:t>ing</w:t>
      </w:r>
      <w:r w:rsidRPr="00E933FF">
        <w:t xml:space="preserve"> the use of devices in ways that could infringe on the privacy or welfare of others (for example, unauthori</w:t>
      </w:r>
      <w:r>
        <w:t>s</w:t>
      </w:r>
      <w:r w:rsidRPr="00E933FF">
        <w:t>ed photography or recording). This aligns with</w:t>
      </w:r>
      <w:r>
        <w:t xml:space="preserve"> the</w:t>
      </w:r>
      <w:r w:rsidRPr="00E933FF">
        <w:t xml:space="preserve"> statutory safeguarding guidance (Keeping Children Safe in Education) and the school’s duty of care to its</w:t>
      </w:r>
      <w:r>
        <w:t xml:space="preserve"> children</w:t>
      </w:r>
      <w:r w:rsidRPr="00E933FF">
        <w:t>.</w:t>
      </w:r>
    </w:p>
    <w:p w14:paraId="7AAA9694" w14:textId="77777777" w:rsidR="00640393" w:rsidRPr="00E933FF" w:rsidRDefault="00640393" w:rsidP="00640393">
      <w:pPr>
        <w:jc w:val="both"/>
      </w:pPr>
      <w:r w:rsidRPr="00640393">
        <w:rPr>
          <w:rStyle w:val="Heading4Char"/>
          <w:b/>
          <w:bCs/>
          <w:i w:val="0"/>
          <w:iCs w:val="0"/>
        </w:rPr>
        <w:t>Supporting Academic Focus</w:t>
      </w:r>
      <w:r w:rsidRPr="00E933FF">
        <w:t>: Ensur</w:t>
      </w:r>
      <w:r>
        <w:t>ing that children’s</w:t>
      </w:r>
      <w:r w:rsidRPr="00E933FF">
        <w:t xml:space="preserve"> attention remains on learning and social development during the school day. Mobile phones are a well-documented source of distraction; their presence can lead to loss of focus in lessons and classroom disruption. By prohibiting device use, </w:t>
      </w:r>
      <w:r w:rsidRPr="003C63F7">
        <w:t xml:space="preserve">we maintain </w:t>
      </w:r>
      <w:r w:rsidRPr="00E933FF">
        <w:t xml:space="preserve">an environment where teachers can teach and </w:t>
      </w:r>
      <w:r>
        <w:t>children</w:t>
      </w:r>
      <w:r w:rsidRPr="00E933FF">
        <w:t xml:space="preserve"> can learn without interruption, thereby improving academic engagement and outcomes.</w:t>
      </w:r>
    </w:p>
    <w:p w14:paraId="7D5F9FC0" w14:textId="77777777" w:rsidR="00640393" w:rsidRPr="00E933FF" w:rsidRDefault="00640393" w:rsidP="00640393">
      <w:pPr>
        <w:jc w:val="both"/>
      </w:pPr>
      <w:r w:rsidRPr="00640393">
        <w:rPr>
          <w:rStyle w:val="Heading4Char"/>
          <w:b/>
          <w:bCs/>
          <w:i w:val="0"/>
          <w:iCs w:val="0"/>
        </w:rPr>
        <w:t>Reducing Distractions &amp; Online Harms</w:t>
      </w:r>
      <w:r w:rsidRPr="00E933FF">
        <w:t>: Creat</w:t>
      </w:r>
      <w:r>
        <w:t>ing</w:t>
      </w:r>
      <w:r w:rsidRPr="00E933FF">
        <w:t xml:space="preserve"> a calm, technology-free space during school hours </w:t>
      </w:r>
      <w:r>
        <w:t>will</w:t>
      </w:r>
      <w:r w:rsidRPr="00E933FF">
        <w:t xml:space="preserve"> reduce digital distractions and stressors. Evidence and </w:t>
      </w:r>
      <w:r>
        <w:t xml:space="preserve">current </w:t>
      </w:r>
      <w:r w:rsidRPr="00E933FF">
        <w:t>research indicate that removing smartphones from the school setting can decrease instances of bullying and online harassment and improve well-being. This policy helps prevent situations where social media, texting, or</w:t>
      </w:r>
      <w:r>
        <w:t xml:space="preserve"> </w:t>
      </w:r>
      <w:r w:rsidRPr="00E933FF">
        <w:t xml:space="preserve">games divert attention or contribute to peer conflicts. It also eliminates the temptation for </w:t>
      </w:r>
      <w:r>
        <w:t>children</w:t>
      </w:r>
      <w:r w:rsidRPr="00E933FF">
        <w:t xml:space="preserve"> to engage with potentially harmful online content during the day.</w:t>
      </w:r>
    </w:p>
    <w:p w14:paraId="58808FD8" w14:textId="77777777" w:rsidR="00640393" w:rsidRPr="00E933FF" w:rsidRDefault="00640393" w:rsidP="00640393">
      <w:pPr>
        <w:jc w:val="both"/>
      </w:pPr>
      <w:r w:rsidRPr="00640393">
        <w:rPr>
          <w:rStyle w:val="Heading4Char"/>
          <w:b/>
          <w:bCs/>
          <w:i w:val="0"/>
          <w:iCs w:val="0"/>
        </w:rPr>
        <w:t>Encouraging Healthy Relationships and Social Skills</w:t>
      </w:r>
      <w:r w:rsidRPr="00E933FF">
        <w:t>: Promot</w:t>
      </w:r>
      <w:r>
        <w:t>ing</w:t>
      </w:r>
      <w:r w:rsidRPr="00E933FF">
        <w:t xml:space="preserve"> face-to-face interaction, communication skills, and positive relationships among </w:t>
      </w:r>
      <w:r>
        <w:t>children</w:t>
      </w:r>
      <w:r w:rsidRPr="00E933FF">
        <w:t xml:space="preserve"> and between </w:t>
      </w:r>
      <w:r>
        <w:t>children</w:t>
      </w:r>
      <w:r w:rsidRPr="00E933FF">
        <w:t xml:space="preserve"> and staff. By not relying on devices, </w:t>
      </w:r>
      <w:r>
        <w:t>children</w:t>
      </w:r>
      <w:r w:rsidRPr="00E933FF">
        <w:t xml:space="preserve"> are encouraged to engage directly with peers, participate actively in class, and seek support from teachers and support staff when needed. This contributes to a healthier school culture where relationships are built on personal interaction</w:t>
      </w:r>
      <w:r>
        <w:t>s</w:t>
      </w:r>
      <w:r w:rsidRPr="00E933FF">
        <w:t>.</w:t>
      </w:r>
    </w:p>
    <w:p w14:paraId="571B3E7D" w14:textId="77777777" w:rsidR="00640393" w:rsidRDefault="00640393" w:rsidP="00640393">
      <w:pPr>
        <w:jc w:val="both"/>
      </w:pPr>
      <w:r w:rsidRPr="00640393">
        <w:rPr>
          <w:rStyle w:val="Heading4Char"/>
          <w:b/>
          <w:bCs/>
          <w:i w:val="0"/>
          <w:iCs w:val="0"/>
        </w:rPr>
        <w:lastRenderedPageBreak/>
        <w:t>Complying with Guidance and Best Practice:</w:t>
      </w:r>
      <w:r w:rsidRPr="00E933FF">
        <w:t xml:space="preserve"> Adher</w:t>
      </w:r>
      <w:r>
        <w:t>ing</w:t>
      </w:r>
      <w:r w:rsidRPr="00E933FF">
        <w:t xml:space="preserve"> to current national guidance and statutory frameworks in England regarding mobile technology in schools. The DfE expects schools to implement policies prohibiting mobile phone use throughout the day as part of their overall behaviour policy, to ensure high standards of behaviour and a safe environment. This policy follows those expectations and incorporates best practices for managing devices (such as secure storage systems and clear sanctions for misuse). It is also mindful of legal obligations to make exceptions or reasonable adjustments for </w:t>
      </w:r>
      <w:r>
        <w:t>children</w:t>
      </w:r>
      <w:r w:rsidRPr="00E933FF">
        <w:t xml:space="preserve"> with special circumstances (e.g. medical needs) as appropriate</w:t>
      </w:r>
      <w:r>
        <w:t>.</w:t>
      </w:r>
    </w:p>
    <w:p w14:paraId="4B392643" w14:textId="77777777" w:rsidR="00640393" w:rsidRPr="00E933FF" w:rsidRDefault="00640393" w:rsidP="00640393">
      <w:pPr>
        <w:jc w:val="both"/>
      </w:pPr>
      <w:r w:rsidRPr="00E933FF">
        <w:t xml:space="preserve">In </w:t>
      </w:r>
      <w:r w:rsidRPr="003C63F7">
        <w:t xml:space="preserve">summary, this </w:t>
      </w:r>
      <w:r w:rsidRPr="00E933FF">
        <w:t xml:space="preserve">policy’s purpose is to balance the benefits of mobile connectivity for safety during travel with the need to safeguard the school environment during the day. </w:t>
      </w:r>
      <w:r>
        <w:t xml:space="preserve"> </w:t>
      </w:r>
      <w:r w:rsidRPr="00E933FF">
        <w:t xml:space="preserve">By clarifying when and how mobile phones and similar devices may be possessed or used, </w:t>
      </w:r>
      <w:r w:rsidRPr="003C63F7">
        <w:t xml:space="preserve">this </w:t>
      </w:r>
      <w:r w:rsidRPr="00E933FF">
        <w:t>policy helps maintain a secure, productive atmosphere where education and well-being come first.</w:t>
      </w:r>
    </w:p>
    <w:p w14:paraId="6A7DC4E9" w14:textId="77777777" w:rsidR="00640393" w:rsidRDefault="00640393" w:rsidP="00640393">
      <w:pPr>
        <w:jc w:val="both"/>
      </w:pPr>
      <w:r w:rsidRPr="00E933FF">
        <w:t xml:space="preserve">This policy also outlines the next steps </w:t>
      </w:r>
      <w:r w:rsidRPr="003C63F7">
        <w:t>we wil</w:t>
      </w:r>
      <w:r w:rsidRPr="00E933FF">
        <w:t>l take in the event of misuse</w:t>
      </w:r>
      <w:r>
        <w:t xml:space="preserve"> of mobile phones or devices</w:t>
      </w:r>
      <w:r w:rsidRPr="00E933FF">
        <w:t>, taking into account the full context around each incident.</w:t>
      </w:r>
    </w:p>
    <w:p w14:paraId="4626D1A8" w14:textId="20502DBD" w:rsidR="00640393" w:rsidRPr="00640393" w:rsidRDefault="00640393" w:rsidP="00640393">
      <w:pPr>
        <w:jc w:val="both"/>
      </w:pPr>
      <w:r>
        <w:t xml:space="preserve">Finally, this policy relates to the possession, storage, and use of mobile phones and communication devices on </w:t>
      </w:r>
      <w:r w:rsidRPr="003C63F7">
        <w:t xml:space="preserve">the school </w:t>
      </w:r>
      <w:r>
        <w:t>premises or during school</w:t>
      </w:r>
      <w:r>
        <w:rPr>
          <w:rFonts w:ascii="Cambria Math" w:hAnsi="Cambria Math" w:cs="Cambria Math"/>
        </w:rPr>
        <w:t>‑</w:t>
      </w:r>
      <w:r>
        <w:t>led activities. Where concerns arise about a child</w:t>
      </w:r>
      <w:r>
        <w:rPr>
          <w:rFonts w:ascii="Aptos" w:hAnsi="Aptos" w:cs="Aptos"/>
        </w:rPr>
        <w:t>’</w:t>
      </w:r>
      <w:r>
        <w:t>s use of a device in the community, this should be discussed with the Designated Safeguarding Lead (DSL), who will share information with parents,</w:t>
      </w:r>
      <w:r w:rsidRPr="006C1F32">
        <w:t xml:space="preserve"> </w:t>
      </w:r>
      <w:r>
        <w:t>the police, or other agencies as appropriate.</w:t>
      </w:r>
    </w:p>
    <w:p w14:paraId="49787A5F" w14:textId="677BDDA9" w:rsidR="00640393" w:rsidRPr="00E933FF" w:rsidRDefault="00640393" w:rsidP="00640393">
      <w:pPr>
        <w:rPr>
          <w:b/>
          <w:bCs/>
        </w:rPr>
      </w:pPr>
      <w:r w:rsidRPr="00E933FF">
        <w:rPr>
          <w:b/>
          <w:bCs/>
        </w:rPr>
        <w:t>We are committed to the safety and well</w:t>
      </w:r>
      <w:r w:rsidRPr="00E933FF">
        <w:rPr>
          <w:rFonts w:ascii="Cambria Math" w:hAnsi="Cambria Math" w:cs="Cambria Math"/>
          <w:b/>
          <w:bCs/>
        </w:rPr>
        <w:t>‑</w:t>
      </w:r>
      <w:r w:rsidRPr="00E933FF">
        <w:rPr>
          <w:b/>
          <w:bCs/>
        </w:rPr>
        <w:t>being of all children, staff, and parents. We will always take immediate action to reduce the risk of harm to any individual on the school site.</w:t>
      </w:r>
    </w:p>
    <w:p w14:paraId="2DFB7218" w14:textId="77777777" w:rsidR="00640393" w:rsidRPr="006C1F32" w:rsidRDefault="00640393" w:rsidP="008708B4">
      <w:pPr>
        <w:pStyle w:val="Heading1"/>
      </w:pPr>
      <w:bookmarkStart w:id="3" w:name="_What_is_a"/>
      <w:bookmarkEnd w:id="3"/>
      <w:r w:rsidRPr="006C1F32">
        <w:t>W</w:t>
      </w:r>
      <w:r>
        <w:t>hat is a Mobile Phone or Communication Device</w:t>
      </w:r>
      <w:r w:rsidRPr="006C1F32">
        <w:t>?</w:t>
      </w:r>
    </w:p>
    <w:p w14:paraId="2254C58F" w14:textId="77777777" w:rsidR="00640393" w:rsidRDefault="00640393" w:rsidP="00640393">
      <w:r>
        <w:t>For the purpose of this policy, a “mobile phone or communication device” includes:</w:t>
      </w:r>
    </w:p>
    <w:p w14:paraId="292BB353" w14:textId="0667E4C3" w:rsidR="00640393" w:rsidRDefault="00640393" w:rsidP="002E015B">
      <w:pPr>
        <w:pStyle w:val="ListParagraph"/>
        <w:numPr>
          <w:ilvl w:val="0"/>
          <w:numId w:val="2"/>
        </w:numPr>
      </w:pPr>
      <w:r>
        <w:t>Smartphones</w:t>
      </w:r>
    </w:p>
    <w:p w14:paraId="0C8B4FB9" w14:textId="696C8E29" w:rsidR="00640393" w:rsidRDefault="00640393" w:rsidP="002E015B">
      <w:pPr>
        <w:pStyle w:val="ListParagraph"/>
        <w:numPr>
          <w:ilvl w:val="0"/>
          <w:numId w:val="2"/>
        </w:numPr>
      </w:pPr>
      <w:r>
        <w:t>Basic mobile phones</w:t>
      </w:r>
    </w:p>
    <w:p w14:paraId="577E1425" w14:textId="45F18EC9" w:rsidR="00640393" w:rsidRDefault="00640393" w:rsidP="002E015B">
      <w:pPr>
        <w:pStyle w:val="ListParagraph"/>
        <w:numPr>
          <w:ilvl w:val="0"/>
          <w:numId w:val="2"/>
        </w:numPr>
      </w:pPr>
      <w:r>
        <w:t>Smart watches and wearable technology capable of messaging, recording, or internet access</w:t>
      </w:r>
    </w:p>
    <w:p w14:paraId="1AD7A22A" w14:textId="5D06D82E" w:rsidR="00640393" w:rsidRDefault="00640393" w:rsidP="002E015B">
      <w:pPr>
        <w:pStyle w:val="ListParagraph"/>
        <w:numPr>
          <w:ilvl w:val="0"/>
          <w:numId w:val="2"/>
        </w:numPr>
      </w:pPr>
      <w:r>
        <w:t>Tablets, iPads, handheld gaming devices</w:t>
      </w:r>
    </w:p>
    <w:p w14:paraId="5D74ED1D" w14:textId="6BAAB464" w:rsidR="00640393" w:rsidRDefault="00640393" w:rsidP="002E015B">
      <w:pPr>
        <w:pStyle w:val="ListParagraph"/>
        <w:numPr>
          <w:ilvl w:val="0"/>
          <w:numId w:val="2"/>
        </w:numPr>
      </w:pPr>
      <w:r>
        <w:t>Any device capable of taking photographs, recording audio/video, or accessing the internet</w:t>
      </w:r>
    </w:p>
    <w:p w14:paraId="05AA06BF" w14:textId="0A195553" w:rsidR="00640393" w:rsidRDefault="00640393" w:rsidP="00640393">
      <w:r>
        <w:t>This definition applies regardless of whether the device is switched on, switched off, or in ‘flight’ mode.</w:t>
      </w:r>
    </w:p>
    <w:p w14:paraId="66D18E6C" w14:textId="77777777" w:rsidR="00640393" w:rsidRPr="006C1F32" w:rsidRDefault="00640393" w:rsidP="008708B4">
      <w:pPr>
        <w:pStyle w:val="Heading1"/>
      </w:pPr>
      <w:bookmarkStart w:id="4" w:name="_Travelling_to_and"/>
      <w:bookmarkEnd w:id="4"/>
      <w:r>
        <w:t>Travelling to and from School and Parental Contact</w:t>
      </w:r>
    </w:p>
    <w:p w14:paraId="1051B88D" w14:textId="59B711B6" w:rsidR="00640393" w:rsidRDefault="00640393" w:rsidP="00640393">
      <w:pPr>
        <w:jc w:val="both"/>
      </w:pPr>
      <w:r>
        <w:t>Children</w:t>
      </w:r>
      <w:r w:rsidRPr="0052271D">
        <w:t xml:space="preserve"> may </w:t>
      </w:r>
      <w:r w:rsidR="002E015B">
        <w:t xml:space="preserve">not </w:t>
      </w:r>
      <w:r w:rsidRPr="0052271D">
        <w:t xml:space="preserve">bring mobile phones or </w:t>
      </w:r>
      <w:r w:rsidR="002E015B">
        <w:t xml:space="preserve">communication devices to school. </w:t>
      </w:r>
      <w:r w:rsidRPr="0052271D">
        <w:t>Parents/carers needing to reach their child during the day should contact the school, not the child directly. This ensures that communications are managed safely and do not disrupt learning.</w:t>
      </w:r>
    </w:p>
    <w:p w14:paraId="2A21C19B" w14:textId="77777777" w:rsidR="00640393" w:rsidRPr="00E933FF" w:rsidRDefault="00640393" w:rsidP="008708B4">
      <w:pPr>
        <w:pStyle w:val="Heading1"/>
      </w:pPr>
      <w:bookmarkStart w:id="5" w:name="_Recognition_of_Misuse"/>
      <w:bookmarkEnd w:id="5"/>
      <w:r w:rsidRPr="00E933FF">
        <w:lastRenderedPageBreak/>
        <w:t xml:space="preserve">Recognition of </w:t>
      </w:r>
      <w:r>
        <w:t>M</w:t>
      </w:r>
      <w:r w:rsidRPr="00E933FF">
        <w:t xml:space="preserve">isuse of </w:t>
      </w:r>
      <w:r>
        <w:t>De</w:t>
      </w:r>
      <w:r w:rsidRPr="00E933FF">
        <w:t>vices</w:t>
      </w:r>
    </w:p>
    <w:p w14:paraId="6C0D1C9D" w14:textId="77777777" w:rsidR="00640393" w:rsidRDefault="00640393" w:rsidP="00640393">
      <w:pPr>
        <w:jc w:val="both"/>
      </w:pPr>
      <w:r w:rsidRPr="003C63F7">
        <w:t xml:space="preserve">Our school </w:t>
      </w:r>
      <w:r>
        <w:t xml:space="preserve">recognises that mobile phone misuse may occur intentionally or unintentionally, even with stringent policies in place. </w:t>
      </w:r>
      <w:r w:rsidRPr="006C1F32">
        <w:rPr>
          <w:b/>
          <w:bCs/>
        </w:rPr>
        <w:t>All staff understand this policy and the expectations upon them to ensure consistent responses</w:t>
      </w:r>
      <w:r>
        <w:t>.</w:t>
      </w:r>
    </w:p>
    <w:p w14:paraId="4E0FB3E9" w14:textId="77777777" w:rsidR="00640393" w:rsidRDefault="00640393" w:rsidP="00640393">
      <w:pPr>
        <w:jc w:val="both"/>
      </w:pPr>
      <w:r>
        <w:t>Where any incidents occur, senior leaders will review practice, identify learning, and update training and procedures accordingly.</w:t>
      </w:r>
    </w:p>
    <w:p w14:paraId="037909CA" w14:textId="77777777" w:rsidR="00640393" w:rsidRPr="006C1F32" w:rsidRDefault="00640393" w:rsidP="00B81379">
      <w:pPr>
        <w:pStyle w:val="Heading1"/>
      </w:pPr>
      <w:bookmarkStart w:id="6" w:name="_Creating_a_Safeguarding"/>
      <w:bookmarkEnd w:id="6"/>
      <w:r w:rsidRPr="006C1F32">
        <w:t xml:space="preserve">Creating a </w:t>
      </w:r>
      <w:r>
        <w:t>S</w:t>
      </w:r>
      <w:r w:rsidRPr="006C1F32">
        <w:t xml:space="preserve">afeguarding </w:t>
      </w:r>
      <w:r>
        <w:t>C</w:t>
      </w:r>
      <w:r w:rsidRPr="006C1F32">
        <w:t>ulture</w:t>
      </w:r>
    </w:p>
    <w:p w14:paraId="5579359E" w14:textId="77777777" w:rsidR="00640393" w:rsidRDefault="00640393" w:rsidP="00640393">
      <w:pPr>
        <w:jc w:val="both"/>
      </w:pPr>
      <w:r>
        <w:t>A strong safeguarding culture ensures that children and staff feel safe to raise concerns and understand the expectations around device use. To create this environment:</w:t>
      </w:r>
    </w:p>
    <w:p w14:paraId="260AC0D2" w14:textId="6F91F8B3" w:rsidR="00640393" w:rsidRDefault="00640393" w:rsidP="002E015B">
      <w:pPr>
        <w:pStyle w:val="ListParagraph"/>
        <w:numPr>
          <w:ilvl w:val="0"/>
          <w:numId w:val="2"/>
        </w:numPr>
      </w:pPr>
      <w:r>
        <w:t>All staff and children will receive clear guidance on the school’s mobile phone procedures.</w:t>
      </w:r>
    </w:p>
    <w:p w14:paraId="05940AA4" w14:textId="63723BFF" w:rsidR="00640393" w:rsidRDefault="00640393" w:rsidP="002E015B">
      <w:pPr>
        <w:pStyle w:val="ListParagraph"/>
        <w:numPr>
          <w:ilvl w:val="0"/>
          <w:numId w:val="2"/>
        </w:numPr>
      </w:pPr>
      <w:r>
        <w:t>The school will promote vigilance and responsible digital behaviour.</w:t>
      </w:r>
    </w:p>
    <w:p w14:paraId="1B68DA98" w14:textId="40D19FD6" w:rsidR="00640393" w:rsidRDefault="00640393" w:rsidP="002E015B">
      <w:pPr>
        <w:pStyle w:val="ListParagraph"/>
        <w:numPr>
          <w:ilvl w:val="0"/>
          <w:numId w:val="2"/>
        </w:numPr>
      </w:pPr>
      <w:r>
        <w:t>Children will be encouraged to share concerns about online harm, bullying, exploitation, or peer pressure linked to device use.</w:t>
      </w:r>
    </w:p>
    <w:p w14:paraId="2096C8B8" w14:textId="522FE385" w:rsidR="00640393" w:rsidRDefault="00640393" w:rsidP="002E015B">
      <w:pPr>
        <w:pStyle w:val="ListParagraph"/>
        <w:numPr>
          <w:ilvl w:val="0"/>
          <w:numId w:val="2"/>
        </w:numPr>
        <w:spacing w:after="0"/>
      </w:pPr>
      <w:r>
        <w:t xml:space="preserve">Staff and children will feel confident in how to respond if a device is used </w:t>
      </w:r>
    </w:p>
    <w:p w14:paraId="174E41BE" w14:textId="7106D227" w:rsidR="00640393" w:rsidRDefault="00640393" w:rsidP="00640393">
      <w:pPr>
        <w:spacing w:after="0"/>
        <w:ind w:left="360" w:firstLine="720"/>
      </w:pPr>
      <w:r>
        <w:t>inappropriately on site.</w:t>
      </w:r>
    </w:p>
    <w:p w14:paraId="303CD6EA" w14:textId="2DB9079F" w:rsidR="00640393" w:rsidRDefault="00640393" w:rsidP="002E015B">
      <w:pPr>
        <w:pStyle w:val="ListParagraph"/>
        <w:numPr>
          <w:ilvl w:val="0"/>
          <w:numId w:val="3"/>
        </w:numPr>
        <w:spacing w:line="278" w:lineRule="auto"/>
      </w:pPr>
      <w:r>
        <w:t>Parents will support the school’s approach and expectations of all children.</w:t>
      </w:r>
    </w:p>
    <w:p w14:paraId="27A53F66" w14:textId="77777777" w:rsidR="00640393" w:rsidRPr="00D614BD" w:rsidRDefault="00640393" w:rsidP="008708B4">
      <w:pPr>
        <w:pStyle w:val="Heading1"/>
      </w:pPr>
      <w:bookmarkStart w:id="7" w:name="_Staff_Expectations"/>
      <w:bookmarkEnd w:id="7"/>
      <w:r w:rsidRPr="00D614BD">
        <w:t xml:space="preserve">Staff </w:t>
      </w:r>
      <w:r>
        <w:t>E</w:t>
      </w:r>
      <w:r w:rsidRPr="00D614BD">
        <w:t>xpectations</w:t>
      </w:r>
    </w:p>
    <w:p w14:paraId="3E1D48C2" w14:textId="5F21C762" w:rsidR="00640393" w:rsidRDefault="00640393" w:rsidP="00640393">
      <w:pPr>
        <w:jc w:val="both"/>
      </w:pPr>
      <w:r>
        <w:t>A</w:t>
      </w:r>
      <w:r w:rsidRPr="00E933FF">
        <w:t xml:space="preserve">ll adults on </w:t>
      </w:r>
      <w:r>
        <w:t>school site</w:t>
      </w:r>
      <w:r w:rsidRPr="00E933FF">
        <w:t xml:space="preserve"> are </w:t>
      </w:r>
      <w:r>
        <w:t>required</w:t>
      </w:r>
      <w:r w:rsidRPr="00E933FF">
        <w:t xml:space="preserve"> to support the phone-free environment. Staff members </w:t>
      </w:r>
      <w:r>
        <w:t>will</w:t>
      </w:r>
      <w:r w:rsidRPr="00E933FF">
        <w:t xml:space="preserve"> not use personal mobile phones in the presence of </w:t>
      </w:r>
      <w:r>
        <w:t>children</w:t>
      </w:r>
      <w:r w:rsidRPr="00E933FF">
        <w:t xml:space="preserve"> or during duty times, except in emergencies or authori</w:t>
      </w:r>
      <w:r>
        <w:t>s</w:t>
      </w:r>
      <w:r w:rsidRPr="00E933FF">
        <w:t xml:space="preserve">ed situations. Staff have separate guidelines </w:t>
      </w:r>
      <w:r w:rsidRPr="003C63F7">
        <w:t xml:space="preserve">(e.g. in the Staff Code of Conduct, Staff Behaviour Policy/Handbook) </w:t>
      </w:r>
      <w:r w:rsidRPr="00E933FF">
        <w:t xml:space="preserve">regarding </w:t>
      </w:r>
      <w:r>
        <w:t xml:space="preserve">the </w:t>
      </w:r>
      <w:r w:rsidRPr="00E933FF">
        <w:t>professional use of devices</w:t>
      </w:r>
      <w:r>
        <w:t xml:space="preserve"> and are required to</w:t>
      </w:r>
      <w:r w:rsidRPr="00E933FF">
        <w:t xml:space="preserve"> model the behavio</w:t>
      </w:r>
      <w:r>
        <w:t>u</w:t>
      </w:r>
      <w:r w:rsidRPr="00E933FF">
        <w:t xml:space="preserve">r expected of </w:t>
      </w:r>
      <w:r>
        <w:t>children</w:t>
      </w:r>
      <w:r w:rsidRPr="00E933FF">
        <w:t xml:space="preserve"> by </w:t>
      </w:r>
      <w:r>
        <w:t xml:space="preserve">accessing </w:t>
      </w:r>
      <w:r w:rsidRPr="00E933FF">
        <w:t xml:space="preserve">personal calls or messaging </w:t>
      </w:r>
      <w:r>
        <w:t>during</w:t>
      </w:r>
      <w:r w:rsidRPr="00E933FF">
        <w:t xml:space="preserve"> non-contact time and</w:t>
      </w:r>
      <w:r>
        <w:t xml:space="preserve"> in </w:t>
      </w:r>
      <w:r w:rsidRPr="00E933FF">
        <w:t xml:space="preserve">private staff areas. Visitors and volunteers are likewise requested to keep phones on silent and refrain from using them </w:t>
      </w:r>
      <w:r>
        <w:t>where children are</w:t>
      </w:r>
      <w:r w:rsidRPr="00E933FF">
        <w:t>, both for safeguarding reasons and to maintain consistency in the school’s culture.</w:t>
      </w:r>
    </w:p>
    <w:p w14:paraId="047D1166" w14:textId="77777777" w:rsidR="00640393" w:rsidRPr="00AB7FA7" w:rsidRDefault="00640393" w:rsidP="008708B4">
      <w:pPr>
        <w:pStyle w:val="Heading1"/>
      </w:pPr>
      <w:bookmarkStart w:id="8" w:name="_Effective_Use_of"/>
      <w:bookmarkEnd w:id="8"/>
      <w:r w:rsidRPr="00AB7FA7">
        <w:t xml:space="preserve">Effective </w:t>
      </w:r>
      <w:r>
        <w:t>U</w:t>
      </w:r>
      <w:r w:rsidRPr="00AB7FA7">
        <w:t xml:space="preserve">se of the </w:t>
      </w:r>
      <w:r>
        <w:t>C</w:t>
      </w:r>
      <w:r w:rsidRPr="00AB7FA7">
        <w:t>urriculum</w:t>
      </w:r>
    </w:p>
    <w:p w14:paraId="4D111E24" w14:textId="77777777" w:rsidR="00640393" w:rsidRDefault="00640393" w:rsidP="00640393">
      <w:r>
        <w:t>A well</w:t>
      </w:r>
      <w:r>
        <w:rPr>
          <w:rFonts w:ascii="Cambria Math" w:hAnsi="Cambria Math" w:cs="Cambria Math"/>
        </w:rPr>
        <w:t>‑</w:t>
      </w:r>
      <w:r>
        <w:t>planned curriculum (Online Safety/PSHE/RSE/Computing) will support children in understanding:</w:t>
      </w:r>
    </w:p>
    <w:p w14:paraId="24BE2BBD" w14:textId="07D46DA6" w:rsidR="00640393" w:rsidRDefault="00640393" w:rsidP="002E015B">
      <w:pPr>
        <w:pStyle w:val="ListParagraph"/>
        <w:numPr>
          <w:ilvl w:val="0"/>
          <w:numId w:val="3"/>
        </w:numPr>
      </w:pPr>
      <w:r>
        <w:t>Online safety and digital citizenship</w:t>
      </w:r>
    </w:p>
    <w:p w14:paraId="2EA0B147" w14:textId="7462A5DE" w:rsidR="00640393" w:rsidRDefault="00640393" w:rsidP="002E015B">
      <w:pPr>
        <w:pStyle w:val="ListParagraph"/>
        <w:numPr>
          <w:ilvl w:val="0"/>
          <w:numId w:val="3"/>
        </w:numPr>
      </w:pPr>
      <w:r>
        <w:t>The risks associated with mobile phone use</w:t>
      </w:r>
    </w:p>
    <w:p w14:paraId="65BDAC6F" w14:textId="27C02B11" w:rsidR="00640393" w:rsidRDefault="00640393" w:rsidP="002E015B">
      <w:pPr>
        <w:pStyle w:val="ListParagraph"/>
        <w:numPr>
          <w:ilvl w:val="0"/>
          <w:numId w:val="3"/>
        </w:numPr>
      </w:pPr>
      <w:r>
        <w:t>The legal implications of sharing images or harmful content</w:t>
      </w:r>
    </w:p>
    <w:p w14:paraId="388D0EA4" w14:textId="45511200" w:rsidR="00640393" w:rsidRDefault="00640393" w:rsidP="002E015B">
      <w:pPr>
        <w:pStyle w:val="ListParagraph"/>
        <w:numPr>
          <w:ilvl w:val="0"/>
          <w:numId w:val="3"/>
        </w:numPr>
      </w:pPr>
      <w:r>
        <w:t>How to seek help if they feel unsafe online</w:t>
      </w:r>
    </w:p>
    <w:p w14:paraId="16778E22" w14:textId="77777777" w:rsidR="00640393" w:rsidRDefault="00640393" w:rsidP="00640393">
      <w:pPr>
        <w:jc w:val="both"/>
      </w:pPr>
      <w:r>
        <w:t>Curriculum discussions will also provide opportunities for children to share intelligence about child</w:t>
      </w:r>
      <w:r>
        <w:rPr>
          <w:rFonts w:ascii="Cambria Math" w:hAnsi="Cambria Math" w:cs="Cambria Math"/>
        </w:rPr>
        <w:t>‑</w:t>
      </w:r>
      <w:r>
        <w:t>on</w:t>
      </w:r>
      <w:r>
        <w:rPr>
          <w:rFonts w:ascii="Cambria Math" w:hAnsi="Cambria Math" w:cs="Cambria Math"/>
        </w:rPr>
        <w:t>‑</w:t>
      </w:r>
      <w:r>
        <w:t>child abuse, exploitation, or contextual issues in the local area. Any such information will be shared with the DSL and, where appropriate, with Children</w:t>
      </w:r>
      <w:r>
        <w:rPr>
          <w:rFonts w:ascii="Aptos" w:hAnsi="Aptos" w:cs="Aptos"/>
        </w:rPr>
        <w:t>’</w:t>
      </w:r>
      <w:r>
        <w:t>s Social Care or the police.</w:t>
      </w:r>
    </w:p>
    <w:p w14:paraId="03947F0E" w14:textId="77777777" w:rsidR="00640393" w:rsidRPr="00D614BD" w:rsidRDefault="00640393" w:rsidP="008708B4">
      <w:pPr>
        <w:pStyle w:val="Heading1"/>
      </w:pPr>
      <w:bookmarkStart w:id="9" w:name="_Teachable_Moments"/>
      <w:bookmarkEnd w:id="9"/>
      <w:r w:rsidRPr="00D614BD">
        <w:lastRenderedPageBreak/>
        <w:t xml:space="preserve">Teachable </w:t>
      </w:r>
      <w:r>
        <w:t>M</w:t>
      </w:r>
      <w:r w:rsidRPr="00D614BD">
        <w:t>oments</w:t>
      </w:r>
    </w:p>
    <w:p w14:paraId="72DAE13F" w14:textId="77777777" w:rsidR="00640393" w:rsidRDefault="00640393" w:rsidP="00640393">
      <w:pPr>
        <w:jc w:val="both"/>
      </w:pPr>
      <w:r>
        <w:t>Where a child misuses a device, this may indicate wider vulnerabilities including exploitation, bullying, mental health concerns, or coercion. Staff will explore the reasons for each incident and consider whether a safeguarding response is required.</w:t>
      </w:r>
    </w:p>
    <w:p w14:paraId="6C7EF3E4" w14:textId="11FF7EDC" w:rsidR="00640393" w:rsidRDefault="00640393" w:rsidP="00640393">
      <w:pPr>
        <w:jc w:val="both"/>
      </w:pPr>
      <w:r>
        <w:t>A “reachable or teachable moment” may arise where a child is more open to support. Staff should use these opportunities to understand the child’s worries, risks, and needs, and to plan appropriate intervention.</w:t>
      </w:r>
    </w:p>
    <w:p w14:paraId="5D5F728E" w14:textId="6A9476E6" w:rsidR="00640393" w:rsidRPr="00D614BD" w:rsidRDefault="00640393" w:rsidP="008708B4">
      <w:pPr>
        <w:pStyle w:val="Heading1"/>
      </w:pPr>
      <w:bookmarkStart w:id="10" w:name="_Working_with_Parents"/>
      <w:bookmarkEnd w:id="10"/>
      <w:r w:rsidRPr="00D614BD">
        <w:t xml:space="preserve">Working with </w:t>
      </w:r>
      <w:r>
        <w:t>P</w:t>
      </w:r>
      <w:r w:rsidRPr="00D614BD">
        <w:t>arents</w:t>
      </w:r>
      <w:r w:rsidR="00AA6247">
        <w:t>/Carers</w:t>
      </w:r>
    </w:p>
    <w:p w14:paraId="31BA8DD3" w14:textId="02EA6941" w:rsidR="00640393" w:rsidRDefault="00640393" w:rsidP="00640393">
      <w:pPr>
        <w:jc w:val="both"/>
      </w:pPr>
      <w:r w:rsidRPr="003C63F7">
        <w:t>Parents</w:t>
      </w:r>
      <w:r w:rsidR="00AA6247">
        <w:t>/carers</w:t>
      </w:r>
      <w:r w:rsidRPr="003C63F7">
        <w:t xml:space="preserve"> must adhere to this Policy and support decisions made by senior leaders</w:t>
      </w:r>
      <w:r w:rsidRPr="00002722">
        <w:rPr>
          <w:color w:val="92D050"/>
        </w:rPr>
        <w:t xml:space="preserve">. </w:t>
      </w:r>
      <w:r>
        <w:t>Parents</w:t>
      </w:r>
      <w:r w:rsidR="00AA6247">
        <w:t>/carers</w:t>
      </w:r>
      <w:r>
        <w:t xml:space="preserve"> should remain vigilant to their child’s online behaviour and seek support where needed.</w:t>
      </w:r>
    </w:p>
    <w:p w14:paraId="0A5BBAF6" w14:textId="46D3EDDB" w:rsidR="00640393" w:rsidRDefault="00640393" w:rsidP="00640393">
      <w:pPr>
        <w:jc w:val="both"/>
      </w:pPr>
      <w:r>
        <w:t>If parents</w:t>
      </w:r>
      <w:r w:rsidR="00AA6247">
        <w:t>/carers</w:t>
      </w:r>
      <w:r>
        <w:t xml:space="preserve"> believe their child is experiencing online harm or misusing a device, they should inform the school and, where appropriate, the police.</w:t>
      </w:r>
    </w:p>
    <w:p w14:paraId="7C202337" w14:textId="77777777" w:rsidR="00640393" w:rsidRPr="00AB7FA7" w:rsidRDefault="00640393" w:rsidP="008708B4">
      <w:pPr>
        <w:pStyle w:val="Heading1"/>
      </w:pPr>
      <w:bookmarkStart w:id="11" w:name="_Understanding_the_Law"/>
      <w:bookmarkEnd w:id="11"/>
      <w:r w:rsidRPr="00AB7FA7">
        <w:t xml:space="preserve">Understanding the </w:t>
      </w:r>
      <w:r>
        <w:t>L</w:t>
      </w:r>
      <w:r w:rsidRPr="00AB7FA7">
        <w:t xml:space="preserve">aw and </w:t>
      </w:r>
      <w:r>
        <w:t>C</w:t>
      </w:r>
      <w:r w:rsidRPr="00AB7FA7">
        <w:t xml:space="preserve">urrent </w:t>
      </w:r>
      <w:r>
        <w:t>G</w:t>
      </w:r>
      <w:r w:rsidRPr="00AB7FA7">
        <w:t>uidance</w:t>
      </w:r>
    </w:p>
    <w:p w14:paraId="77F3E97E" w14:textId="77777777" w:rsidR="00640393" w:rsidRDefault="00640393" w:rsidP="00640393">
      <w:r>
        <w:t>This policy is informed by:</w:t>
      </w:r>
    </w:p>
    <w:p w14:paraId="635171FE" w14:textId="4B6D1A21" w:rsidR="00640393" w:rsidRDefault="00640393" w:rsidP="002E015B">
      <w:pPr>
        <w:pStyle w:val="ListParagraph"/>
        <w:numPr>
          <w:ilvl w:val="0"/>
          <w:numId w:val="3"/>
        </w:numPr>
      </w:pPr>
      <w:r>
        <w:t>DfE: Mobile Phones in Schools</w:t>
      </w:r>
    </w:p>
    <w:p w14:paraId="468F1AC7" w14:textId="691E3829" w:rsidR="00640393" w:rsidRDefault="00640393" w:rsidP="002E015B">
      <w:pPr>
        <w:pStyle w:val="ListParagraph"/>
        <w:numPr>
          <w:ilvl w:val="0"/>
          <w:numId w:val="3"/>
        </w:numPr>
      </w:pPr>
      <w:r>
        <w:t>Searching, Screening &amp; Confiscation: Advice for Schools</w:t>
      </w:r>
    </w:p>
    <w:p w14:paraId="7B0327A5" w14:textId="5890DF71" w:rsidR="00640393" w:rsidRDefault="00640393" w:rsidP="002E015B">
      <w:pPr>
        <w:pStyle w:val="ListParagraph"/>
        <w:numPr>
          <w:ilvl w:val="0"/>
          <w:numId w:val="3"/>
        </w:numPr>
      </w:pPr>
      <w:r>
        <w:t>Keeping Children Safe in Education</w:t>
      </w:r>
    </w:p>
    <w:p w14:paraId="4314DF99" w14:textId="116413F2" w:rsidR="00640393" w:rsidRDefault="00640393" w:rsidP="002E015B">
      <w:pPr>
        <w:pStyle w:val="ListParagraph"/>
        <w:numPr>
          <w:ilvl w:val="0"/>
          <w:numId w:val="3"/>
        </w:numPr>
      </w:pPr>
      <w:r>
        <w:t>Behaviour and Discipline in Schools</w:t>
      </w:r>
    </w:p>
    <w:p w14:paraId="3DAC0BE3" w14:textId="23219418" w:rsidR="00640393" w:rsidRPr="00640393" w:rsidRDefault="00640393" w:rsidP="00640393">
      <w:pPr>
        <w:jc w:val="both"/>
      </w:pPr>
      <w:r>
        <w:t>Schools have statutory powers to regulate children’s behaviour, including the possession and use of mobile phones.</w:t>
      </w:r>
    </w:p>
    <w:p w14:paraId="0C50D836" w14:textId="77777777" w:rsidR="00640393" w:rsidRPr="00AB7FA7" w:rsidRDefault="00640393" w:rsidP="008708B4">
      <w:pPr>
        <w:pStyle w:val="Heading1"/>
      </w:pPr>
      <w:bookmarkStart w:id="12" w:name="_Searching,_Screening_and"/>
      <w:bookmarkEnd w:id="12"/>
      <w:r w:rsidRPr="00AB7FA7">
        <w:t xml:space="preserve">Searching, </w:t>
      </w:r>
      <w:r>
        <w:t>S</w:t>
      </w:r>
      <w:r w:rsidRPr="00AB7FA7">
        <w:t xml:space="preserve">creening and </w:t>
      </w:r>
      <w:r>
        <w:t>C</w:t>
      </w:r>
      <w:r w:rsidRPr="00AB7FA7">
        <w:t>onfiscation</w:t>
      </w:r>
    </w:p>
    <w:p w14:paraId="148353CE" w14:textId="77777777" w:rsidR="00640393" w:rsidRDefault="00640393" w:rsidP="00640393">
      <w:r>
        <w:t>The school may search, screen, or confiscate a device where there are reasonable grounds to suspect:</w:t>
      </w:r>
    </w:p>
    <w:p w14:paraId="0D32C48E" w14:textId="65E1B900" w:rsidR="00640393" w:rsidRDefault="00640393" w:rsidP="002E015B">
      <w:pPr>
        <w:pStyle w:val="ListParagraph"/>
        <w:numPr>
          <w:ilvl w:val="0"/>
          <w:numId w:val="3"/>
        </w:numPr>
      </w:pPr>
      <w:r>
        <w:t>It has been used in breach of school rules</w:t>
      </w:r>
    </w:p>
    <w:p w14:paraId="6FAB3055" w14:textId="65F3D838" w:rsidR="00640393" w:rsidRDefault="00640393" w:rsidP="002E015B">
      <w:pPr>
        <w:pStyle w:val="ListParagraph"/>
        <w:numPr>
          <w:ilvl w:val="0"/>
          <w:numId w:val="3"/>
        </w:numPr>
      </w:pPr>
      <w:r>
        <w:t>It contains prohibited or harmful material</w:t>
      </w:r>
    </w:p>
    <w:p w14:paraId="156A284A" w14:textId="75B5532B" w:rsidR="00640393" w:rsidRDefault="00640393" w:rsidP="002E015B">
      <w:pPr>
        <w:pStyle w:val="ListParagraph"/>
        <w:numPr>
          <w:ilvl w:val="0"/>
          <w:numId w:val="3"/>
        </w:numPr>
      </w:pPr>
      <w:r>
        <w:t>It poses a risk to staff or children</w:t>
      </w:r>
    </w:p>
    <w:p w14:paraId="249858A8" w14:textId="77777777" w:rsidR="00640393" w:rsidRDefault="00640393" w:rsidP="00640393">
      <w:r>
        <w:t>All searches will follow statutory guidance and be recorded in the school’s safeguarding system.</w:t>
      </w:r>
    </w:p>
    <w:p w14:paraId="73F9E1EC" w14:textId="5770ABC2" w:rsidR="00640393" w:rsidRPr="00AB7FA7" w:rsidRDefault="00640393" w:rsidP="008708B4">
      <w:pPr>
        <w:pStyle w:val="Heading1"/>
      </w:pPr>
      <w:bookmarkStart w:id="13" w:name="_School_procedures_for"/>
      <w:bookmarkEnd w:id="13"/>
      <w:r w:rsidRPr="00AB7FA7">
        <w:t xml:space="preserve">School </w:t>
      </w:r>
      <w:r w:rsidR="00534CAD">
        <w:t>P</w:t>
      </w:r>
      <w:r w:rsidRPr="00AB7FA7">
        <w:t xml:space="preserve">rocedures for </w:t>
      </w:r>
      <w:r w:rsidR="00534CAD">
        <w:t>M</w:t>
      </w:r>
      <w:r w:rsidRPr="00AB7FA7">
        <w:t xml:space="preserve">obile </w:t>
      </w:r>
      <w:r w:rsidR="00534CAD">
        <w:t>P</w:t>
      </w:r>
      <w:r w:rsidRPr="00AB7FA7">
        <w:t>hones</w:t>
      </w:r>
    </w:p>
    <w:p w14:paraId="10193ACE" w14:textId="7C9B33A5" w:rsidR="00640393" w:rsidRPr="00C550E9" w:rsidRDefault="002E015B" w:rsidP="00640393">
      <w:pPr>
        <w:rPr>
          <w:color w:val="000000" w:themeColor="text1"/>
        </w:rPr>
      </w:pPr>
      <w:r w:rsidRPr="00C550E9">
        <w:rPr>
          <w:color w:val="000000" w:themeColor="text1"/>
        </w:rPr>
        <w:t>Full Ban</w:t>
      </w:r>
    </w:p>
    <w:p w14:paraId="32F1B852" w14:textId="2DCCBE3F" w:rsidR="00640393" w:rsidRPr="00C550E9" w:rsidRDefault="00640393" w:rsidP="002E015B">
      <w:pPr>
        <w:pStyle w:val="ListParagraph"/>
        <w:numPr>
          <w:ilvl w:val="0"/>
          <w:numId w:val="3"/>
        </w:numPr>
        <w:rPr>
          <w:color w:val="000000" w:themeColor="text1"/>
        </w:rPr>
      </w:pPr>
      <w:r w:rsidRPr="00C550E9">
        <w:rPr>
          <w:color w:val="000000" w:themeColor="text1"/>
        </w:rPr>
        <w:t>Children hand in their device at a designated point on arrival</w:t>
      </w:r>
      <w:r w:rsidR="002E015B" w:rsidRPr="00C550E9">
        <w:rPr>
          <w:color w:val="000000" w:themeColor="text1"/>
        </w:rPr>
        <w:t>, if they have forgotten to leave them at home</w:t>
      </w:r>
      <w:r w:rsidR="00C550E9" w:rsidRPr="00C550E9">
        <w:rPr>
          <w:color w:val="000000" w:themeColor="text1"/>
        </w:rPr>
        <w:t xml:space="preserve"> – with class teacher</w:t>
      </w:r>
      <w:r w:rsidRPr="00C550E9">
        <w:rPr>
          <w:color w:val="000000" w:themeColor="text1"/>
        </w:rPr>
        <w:t>.</w:t>
      </w:r>
    </w:p>
    <w:p w14:paraId="7E38E033" w14:textId="66C5207D" w:rsidR="00640393" w:rsidRPr="00C550E9" w:rsidRDefault="00640393" w:rsidP="002E015B">
      <w:pPr>
        <w:pStyle w:val="ListParagraph"/>
        <w:numPr>
          <w:ilvl w:val="0"/>
          <w:numId w:val="3"/>
        </w:numPr>
        <w:rPr>
          <w:color w:val="000000" w:themeColor="text1"/>
        </w:rPr>
      </w:pPr>
      <w:r w:rsidRPr="00C550E9">
        <w:rPr>
          <w:color w:val="000000" w:themeColor="text1"/>
        </w:rPr>
        <w:t>Devices are stored securely and returned at the end of the day.</w:t>
      </w:r>
    </w:p>
    <w:p w14:paraId="648E1518" w14:textId="686CCB26" w:rsidR="00640393" w:rsidRPr="00C550E9" w:rsidRDefault="00640393" w:rsidP="002E015B">
      <w:pPr>
        <w:pStyle w:val="ListParagraph"/>
        <w:numPr>
          <w:ilvl w:val="0"/>
          <w:numId w:val="3"/>
        </w:numPr>
        <w:rPr>
          <w:color w:val="000000" w:themeColor="text1"/>
        </w:rPr>
      </w:pPr>
      <w:r w:rsidRPr="00C550E9">
        <w:rPr>
          <w:color w:val="000000" w:themeColor="text1"/>
        </w:rPr>
        <w:t>Any device found on a child will be confiscated.</w:t>
      </w:r>
    </w:p>
    <w:p w14:paraId="39CC25B1" w14:textId="77777777" w:rsidR="00640393" w:rsidRPr="0052271D" w:rsidRDefault="00640393" w:rsidP="008708B4">
      <w:pPr>
        <w:pStyle w:val="Heading1"/>
      </w:pPr>
      <w:bookmarkStart w:id="14" w:name="_Exemptions_and_Reasonable"/>
      <w:bookmarkEnd w:id="14"/>
      <w:r w:rsidRPr="0052271D">
        <w:lastRenderedPageBreak/>
        <w:t xml:space="preserve">Exemptions and </w:t>
      </w:r>
      <w:r>
        <w:t>R</w:t>
      </w:r>
      <w:r w:rsidRPr="0052271D">
        <w:t xml:space="preserve">easonable </w:t>
      </w:r>
      <w:r>
        <w:t>A</w:t>
      </w:r>
      <w:r w:rsidRPr="0052271D">
        <w:t xml:space="preserve">djustments to this </w:t>
      </w:r>
      <w:r>
        <w:t>P</w:t>
      </w:r>
      <w:r w:rsidRPr="0052271D">
        <w:t>olicy</w:t>
      </w:r>
    </w:p>
    <w:p w14:paraId="02C194B2" w14:textId="5B88C6D1" w:rsidR="00640393" w:rsidRDefault="00640393" w:rsidP="00640393">
      <w:pPr>
        <w:jc w:val="both"/>
      </w:pPr>
      <w:r>
        <w:t xml:space="preserve">At </w:t>
      </w:r>
      <w:r w:rsidR="002E015B" w:rsidRPr="002E015B">
        <w:rPr>
          <w:rFonts w:ascii="Aptos" w:eastAsia="Calibri" w:hAnsi="Aptos" w:cs="Arial"/>
          <w:kern w:val="0"/>
          <w14:ligatures w14:val="none"/>
        </w:rPr>
        <w:t>Bernard Gilpin Primary S</w:t>
      </w:r>
      <w:r w:rsidRPr="002E015B">
        <w:t xml:space="preserve">chool, the </w:t>
      </w:r>
      <w:r>
        <w:t xml:space="preserve">expectation is that all children follow the mobile phone and communication device rules outlined in this policy. However, </w:t>
      </w:r>
      <w:r w:rsidRPr="007A5C35">
        <w:t xml:space="preserve">we recognise </w:t>
      </w:r>
      <w:r>
        <w:t xml:space="preserve">that in a small number of specific circumstances, exemptions or reasonable adjustments may be required to ensure children’s safety, health, or access to support. Any </w:t>
      </w:r>
      <w:r w:rsidRPr="007A5C35">
        <w:t xml:space="preserve">exemption will be </w:t>
      </w:r>
      <w:r>
        <w:t>authorised by the Headteacher or a designated senior leader and will be clearly documented.</w:t>
      </w:r>
    </w:p>
    <w:p w14:paraId="57722676" w14:textId="77777777" w:rsidR="00640393" w:rsidRPr="0052271D" w:rsidRDefault="00640393" w:rsidP="00640393">
      <w:pPr>
        <w:pStyle w:val="Heading2"/>
      </w:pPr>
      <w:r w:rsidRPr="0052271D">
        <w:t xml:space="preserve">1. Medical </w:t>
      </w:r>
      <w:r>
        <w:t>C</w:t>
      </w:r>
      <w:r w:rsidRPr="0052271D">
        <w:t>onditions</w:t>
      </w:r>
    </w:p>
    <w:p w14:paraId="513A66BE" w14:textId="77777777" w:rsidR="00640393" w:rsidRDefault="00640393" w:rsidP="00640393">
      <w:pPr>
        <w:jc w:val="both"/>
      </w:pPr>
      <w:r>
        <w:t>Some children may require the use of a mobile phone or connected device to support the management of a diagnosed medical condition. Examples include, but are not limited to:</w:t>
      </w:r>
    </w:p>
    <w:p w14:paraId="48846AC1" w14:textId="77777777" w:rsidR="00640393" w:rsidRDefault="00640393" w:rsidP="00640393">
      <w:pPr>
        <w:ind w:left="720" w:hanging="720"/>
      </w:pPr>
      <w:r>
        <w:t xml:space="preserve">• </w:t>
      </w:r>
      <w:r>
        <w:tab/>
        <w:t>Diabetes: Children using continuous glucose monitoring (CGM) systems or insulin pumps that connect to a mobile phone for real</w:t>
      </w:r>
      <w:r>
        <w:rPr>
          <w:rFonts w:ascii="Cambria Math" w:hAnsi="Cambria Math" w:cs="Cambria Math"/>
        </w:rPr>
        <w:t>‑</w:t>
      </w:r>
      <w:r>
        <w:t>time readings or alerts.</w:t>
      </w:r>
    </w:p>
    <w:p w14:paraId="1B003EE3" w14:textId="77777777" w:rsidR="00640393" w:rsidRDefault="00640393" w:rsidP="00640393">
      <w:pPr>
        <w:ind w:left="720" w:hanging="720"/>
      </w:pPr>
      <w:r>
        <w:t xml:space="preserve">• </w:t>
      </w:r>
      <w:r>
        <w:tab/>
        <w:t>Epilepsy: Children using seizure</w:t>
      </w:r>
      <w:r>
        <w:rPr>
          <w:rFonts w:ascii="Cambria Math" w:hAnsi="Cambria Math" w:cs="Cambria Math"/>
        </w:rPr>
        <w:t>‑</w:t>
      </w:r>
      <w:r>
        <w:t>monitoring apps or devices linked to a phone for emergency alerts.</w:t>
      </w:r>
    </w:p>
    <w:p w14:paraId="73795CF5" w14:textId="77777777" w:rsidR="00640393" w:rsidRDefault="00640393" w:rsidP="00640393">
      <w:pPr>
        <w:ind w:left="720" w:hanging="720"/>
      </w:pPr>
      <w:r>
        <w:t xml:space="preserve">• </w:t>
      </w:r>
      <w:r>
        <w:tab/>
        <w:t>Chronic health conditions: Children who require access to medical apps, monitoring tools, or communication with a medical professional as part of an agreed healthcare plan.</w:t>
      </w:r>
    </w:p>
    <w:p w14:paraId="7EFC6D40" w14:textId="77777777" w:rsidR="00640393" w:rsidRDefault="00640393" w:rsidP="00640393">
      <w:r>
        <w:t>Where a medical exemption is required:</w:t>
      </w:r>
    </w:p>
    <w:p w14:paraId="34F82238" w14:textId="77777777" w:rsidR="00640393" w:rsidRDefault="00640393" w:rsidP="00640393">
      <w:pPr>
        <w:spacing w:after="0"/>
        <w:ind w:left="720" w:hanging="720"/>
      </w:pPr>
      <w:r>
        <w:t xml:space="preserve">A meeting will be held with parents/carers, the child (where appropriate), the school’s </w:t>
      </w:r>
    </w:p>
    <w:p w14:paraId="2E457C76" w14:textId="77777777" w:rsidR="00640393" w:rsidRDefault="00640393" w:rsidP="00640393">
      <w:pPr>
        <w:spacing w:after="0"/>
      </w:pPr>
      <w:r>
        <w:t>medical lead, and the DSL/SENDCo to agree the parameters of use.</w:t>
      </w:r>
    </w:p>
    <w:p w14:paraId="3AC48499" w14:textId="77777777" w:rsidR="00640393" w:rsidRDefault="00640393" w:rsidP="00640393">
      <w:pPr>
        <w:spacing w:after="0"/>
      </w:pPr>
    </w:p>
    <w:p w14:paraId="201FB13C" w14:textId="77777777" w:rsidR="00640393" w:rsidRDefault="00640393" w:rsidP="00640393">
      <w:r>
        <w:t>An Individual Healthcare Plan (IHP) will be created or updated to specify:</w:t>
      </w:r>
    </w:p>
    <w:p w14:paraId="7ADF017E" w14:textId="44684216" w:rsidR="00640393" w:rsidRDefault="00640393" w:rsidP="002E015B">
      <w:pPr>
        <w:pStyle w:val="ListParagraph"/>
        <w:numPr>
          <w:ilvl w:val="0"/>
          <w:numId w:val="3"/>
        </w:numPr>
      </w:pPr>
      <w:r>
        <w:t>what the device is used for</w:t>
      </w:r>
    </w:p>
    <w:p w14:paraId="58492F8A" w14:textId="16812119" w:rsidR="00640393" w:rsidRDefault="00640393" w:rsidP="002E015B">
      <w:pPr>
        <w:pStyle w:val="ListParagraph"/>
        <w:numPr>
          <w:ilvl w:val="0"/>
          <w:numId w:val="3"/>
        </w:numPr>
      </w:pPr>
      <w:r>
        <w:t>when it may be accessed</w:t>
      </w:r>
    </w:p>
    <w:p w14:paraId="0AB1A936" w14:textId="27863DEF" w:rsidR="00640393" w:rsidRDefault="00640393" w:rsidP="002E015B">
      <w:pPr>
        <w:pStyle w:val="ListParagraph"/>
        <w:numPr>
          <w:ilvl w:val="0"/>
          <w:numId w:val="3"/>
        </w:numPr>
      </w:pPr>
      <w:r>
        <w:t>where it must be stored</w:t>
      </w:r>
    </w:p>
    <w:p w14:paraId="5CB53B8E" w14:textId="67195E77" w:rsidR="00640393" w:rsidRDefault="00640393" w:rsidP="002E015B">
      <w:pPr>
        <w:pStyle w:val="ListParagraph"/>
        <w:numPr>
          <w:ilvl w:val="0"/>
          <w:numId w:val="4"/>
        </w:numPr>
        <w:spacing w:line="278" w:lineRule="auto"/>
      </w:pPr>
      <w:r>
        <w:t>how staff will be informed and monitor use</w:t>
      </w:r>
    </w:p>
    <w:p w14:paraId="2FBAA69B" w14:textId="6C815803" w:rsidR="00640393" w:rsidRDefault="00640393" w:rsidP="002E015B">
      <w:pPr>
        <w:pStyle w:val="ListParagraph"/>
        <w:numPr>
          <w:ilvl w:val="0"/>
          <w:numId w:val="4"/>
        </w:numPr>
      </w:pPr>
      <w:r>
        <w:t>the device must only be used for the agreed medical purpose</w:t>
      </w:r>
    </w:p>
    <w:p w14:paraId="269650FE" w14:textId="5D09546B" w:rsidR="00640393" w:rsidRDefault="00640393" w:rsidP="002E015B">
      <w:pPr>
        <w:pStyle w:val="ListParagraph"/>
        <w:numPr>
          <w:ilvl w:val="0"/>
          <w:numId w:val="4"/>
        </w:numPr>
      </w:pPr>
      <w:r>
        <w:t>any misuse outside the medical function will result in the exemption being reviewed.</w:t>
      </w:r>
    </w:p>
    <w:p w14:paraId="7BBAF1BF" w14:textId="49E69B20" w:rsidR="00640393" w:rsidRDefault="00640393" w:rsidP="00640393">
      <w:pPr>
        <w:jc w:val="both"/>
      </w:pPr>
      <w:r>
        <w:t>The school will always act in line with the Equality Act 2010 and statutory guidance on supporting children with medical conditions.</w:t>
      </w:r>
    </w:p>
    <w:p w14:paraId="4DD917E9" w14:textId="77777777" w:rsidR="00640393" w:rsidRPr="0052271D" w:rsidRDefault="00640393" w:rsidP="00640393">
      <w:pPr>
        <w:pStyle w:val="Heading2"/>
      </w:pPr>
      <w:r w:rsidRPr="0052271D">
        <w:t xml:space="preserve">2. Special </w:t>
      </w:r>
      <w:r>
        <w:t>E</w:t>
      </w:r>
      <w:r w:rsidRPr="0052271D">
        <w:t xml:space="preserve">ducational </w:t>
      </w:r>
      <w:r>
        <w:t>N</w:t>
      </w:r>
      <w:r w:rsidRPr="0052271D">
        <w:t xml:space="preserve">eeds and </w:t>
      </w:r>
      <w:r>
        <w:t>D</w:t>
      </w:r>
      <w:r w:rsidRPr="0052271D">
        <w:t>isabilities (SEND)</w:t>
      </w:r>
    </w:p>
    <w:p w14:paraId="1C77124C" w14:textId="77777777" w:rsidR="00640393" w:rsidRDefault="00640393" w:rsidP="00640393">
      <w:r>
        <w:t>Some children may require access to a personal device as part of their SEND support plan. This may include:</w:t>
      </w:r>
    </w:p>
    <w:p w14:paraId="1F05C07B" w14:textId="71305C6C" w:rsidR="00640393" w:rsidRDefault="00640393" w:rsidP="002E015B">
      <w:pPr>
        <w:pStyle w:val="ListParagraph"/>
        <w:numPr>
          <w:ilvl w:val="0"/>
          <w:numId w:val="4"/>
        </w:numPr>
      </w:pPr>
      <w:r>
        <w:t>communication aids</w:t>
      </w:r>
    </w:p>
    <w:p w14:paraId="3AB6047A" w14:textId="0C830DF9" w:rsidR="00640393" w:rsidRDefault="00640393" w:rsidP="002E015B">
      <w:pPr>
        <w:pStyle w:val="ListParagraph"/>
        <w:numPr>
          <w:ilvl w:val="0"/>
          <w:numId w:val="4"/>
        </w:numPr>
      </w:pPr>
      <w:r>
        <w:t>assistive technology</w:t>
      </w:r>
    </w:p>
    <w:p w14:paraId="73D69555" w14:textId="29D684D4" w:rsidR="00640393" w:rsidRDefault="00640393" w:rsidP="002E015B">
      <w:pPr>
        <w:pStyle w:val="ListParagraph"/>
        <w:numPr>
          <w:ilvl w:val="0"/>
          <w:numId w:val="4"/>
        </w:numPr>
      </w:pPr>
      <w:r>
        <w:t>apps used for emotional regulation or anxiety management</w:t>
      </w:r>
    </w:p>
    <w:p w14:paraId="0A2BD5FE" w14:textId="17A0089F" w:rsidR="00640393" w:rsidRDefault="00640393" w:rsidP="002E015B">
      <w:pPr>
        <w:pStyle w:val="ListParagraph"/>
        <w:numPr>
          <w:ilvl w:val="0"/>
          <w:numId w:val="4"/>
        </w:numPr>
      </w:pPr>
      <w:r>
        <w:t>tools that support executive functioning or organisation</w:t>
      </w:r>
    </w:p>
    <w:p w14:paraId="4EBD2B58" w14:textId="77777777" w:rsidR="00640393" w:rsidRDefault="00640393" w:rsidP="00640393">
      <w:r>
        <w:t>Where this applies:</w:t>
      </w:r>
    </w:p>
    <w:p w14:paraId="4A34A00A" w14:textId="35F4D76C" w:rsidR="00640393" w:rsidRDefault="00640393" w:rsidP="002E015B">
      <w:pPr>
        <w:pStyle w:val="ListParagraph"/>
        <w:numPr>
          <w:ilvl w:val="0"/>
          <w:numId w:val="4"/>
        </w:numPr>
      </w:pPr>
      <w:r>
        <w:lastRenderedPageBreak/>
        <w:t>The SENDCo will assess the need and determine whether a personal device is or whether a school</w:t>
      </w:r>
      <w:r w:rsidRPr="00640393">
        <w:rPr>
          <w:rFonts w:ascii="Cambria Math" w:hAnsi="Cambria Math" w:cs="Cambria Math"/>
        </w:rPr>
        <w:t>‑</w:t>
      </w:r>
      <w:r>
        <w:t>provided alternative is more appropriate.</w:t>
      </w:r>
    </w:p>
    <w:p w14:paraId="5FEC8E00" w14:textId="6DF87504" w:rsidR="00640393" w:rsidRDefault="00640393" w:rsidP="002E015B">
      <w:pPr>
        <w:pStyle w:val="ListParagraph"/>
        <w:numPr>
          <w:ilvl w:val="0"/>
          <w:numId w:val="4"/>
        </w:numPr>
      </w:pPr>
      <w:r>
        <w:t>Any permitted use will be clearly defined within the child’s SEND Support Plan or EHCP.</w:t>
      </w:r>
    </w:p>
    <w:p w14:paraId="471AFA85" w14:textId="3AAFEB5D" w:rsidR="00640393" w:rsidRPr="00640393" w:rsidRDefault="00640393" w:rsidP="002E015B">
      <w:pPr>
        <w:pStyle w:val="ListParagraph"/>
        <w:numPr>
          <w:ilvl w:val="0"/>
          <w:numId w:val="4"/>
        </w:numPr>
      </w:pPr>
      <w:r>
        <w:t>Staff will be informed of the agreed arrangements to ensure consistency and safeguarding oversight.</w:t>
      </w:r>
    </w:p>
    <w:p w14:paraId="7109AC96" w14:textId="77777777" w:rsidR="00640393" w:rsidRPr="0052271D" w:rsidRDefault="00640393" w:rsidP="00640393">
      <w:pPr>
        <w:pStyle w:val="Heading2"/>
      </w:pPr>
      <w:r w:rsidRPr="0052271D">
        <w:t xml:space="preserve">3. Emergency or </w:t>
      </w:r>
      <w:r>
        <w:t>E</w:t>
      </w:r>
      <w:r w:rsidRPr="0052271D">
        <w:t xml:space="preserve">xceptional </w:t>
      </w:r>
      <w:r>
        <w:t>C</w:t>
      </w:r>
      <w:r w:rsidRPr="0052271D">
        <w:t>ircumstances</w:t>
      </w:r>
    </w:p>
    <w:p w14:paraId="1B2EE264" w14:textId="77777777" w:rsidR="00640393" w:rsidRDefault="00640393" w:rsidP="00640393">
      <w:pPr>
        <w:jc w:val="both"/>
      </w:pPr>
      <w:r>
        <w:t>In rare cases, a temporary exemption may be granted due to exceptional personal or family circumstances. Examples include:</w:t>
      </w:r>
    </w:p>
    <w:p w14:paraId="70AFDF61" w14:textId="4D2BC007" w:rsidR="00640393" w:rsidRDefault="00640393" w:rsidP="002E015B">
      <w:pPr>
        <w:pStyle w:val="ListParagraph"/>
        <w:numPr>
          <w:ilvl w:val="0"/>
          <w:numId w:val="5"/>
        </w:numPr>
        <w:spacing w:line="278" w:lineRule="auto"/>
      </w:pPr>
      <w:r>
        <w:t>a child needing to be contactable due to a family emergency</w:t>
      </w:r>
    </w:p>
    <w:p w14:paraId="11EF16C4" w14:textId="268DCA12" w:rsidR="00640393" w:rsidRDefault="00640393" w:rsidP="002E015B">
      <w:pPr>
        <w:pStyle w:val="ListParagraph"/>
        <w:numPr>
          <w:ilvl w:val="0"/>
          <w:numId w:val="5"/>
        </w:numPr>
        <w:spacing w:after="0"/>
      </w:pPr>
      <w:r>
        <w:t>a child experiencing a safeguarding concern where monitored communication is part of a safety plan</w:t>
      </w:r>
    </w:p>
    <w:p w14:paraId="1C490FEF" w14:textId="11C9881F" w:rsidR="00640393" w:rsidRDefault="00640393" w:rsidP="002E015B">
      <w:pPr>
        <w:pStyle w:val="ListParagraph"/>
        <w:numPr>
          <w:ilvl w:val="0"/>
          <w:numId w:val="5"/>
        </w:numPr>
      </w:pPr>
      <w:r>
        <w:t>a short</w:t>
      </w:r>
      <w:r w:rsidRPr="00640393">
        <w:rPr>
          <w:rFonts w:ascii="Cambria Math" w:hAnsi="Cambria Math" w:cs="Cambria Math"/>
        </w:rPr>
        <w:t>‑</w:t>
      </w:r>
      <w:r>
        <w:t>term arrangement agreed with social care or another agency</w:t>
      </w:r>
    </w:p>
    <w:p w14:paraId="39F4F62D" w14:textId="77777777" w:rsidR="00640393" w:rsidRDefault="00640393" w:rsidP="00640393">
      <w:r>
        <w:t>Where this applies:</w:t>
      </w:r>
    </w:p>
    <w:p w14:paraId="0594F897" w14:textId="6AA53386" w:rsidR="00640393" w:rsidRDefault="00640393" w:rsidP="002E015B">
      <w:pPr>
        <w:pStyle w:val="ListParagraph"/>
        <w:numPr>
          <w:ilvl w:val="0"/>
          <w:numId w:val="5"/>
        </w:numPr>
      </w:pPr>
      <w:r>
        <w:t>the exemption will be time</w:t>
      </w:r>
      <w:r w:rsidRPr="00640393">
        <w:rPr>
          <w:rFonts w:ascii="Cambria Math" w:hAnsi="Cambria Math" w:cs="Cambria Math"/>
        </w:rPr>
        <w:t>‑</w:t>
      </w:r>
      <w:r>
        <w:t>limited and reviewed regularly</w:t>
      </w:r>
    </w:p>
    <w:p w14:paraId="3F115CF9" w14:textId="2A3B76F9" w:rsidR="00640393" w:rsidRPr="007A5C35" w:rsidRDefault="00640393" w:rsidP="002E015B">
      <w:pPr>
        <w:pStyle w:val="ListParagraph"/>
        <w:numPr>
          <w:ilvl w:val="0"/>
          <w:numId w:val="5"/>
        </w:numPr>
      </w:pPr>
      <w:r w:rsidRPr="007A5C35">
        <w:t>the device will normally be held by staff and accessed only under supervision</w:t>
      </w:r>
    </w:p>
    <w:p w14:paraId="65859106" w14:textId="06DF5C38" w:rsidR="00640393" w:rsidRDefault="00640393" w:rsidP="002E015B">
      <w:pPr>
        <w:pStyle w:val="ListParagraph"/>
        <w:numPr>
          <w:ilvl w:val="0"/>
          <w:numId w:val="5"/>
        </w:numPr>
      </w:pPr>
      <w:r>
        <w:t>the DSL will oversee the arrangement to ensure safeguarding integrity</w:t>
      </w:r>
    </w:p>
    <w:p w14:paraId="501987B1" w14:textId="77777777" w:rsidR="00640393" w:rsidRPr="0052271D" w:rsidRDefault="00640393" w:rsidP="00640393">
      <w:pPr>
        <w:pStyle w:val="Heading2"/>
      </w:pPr>
      <w:r w:rsidRPr="0052271D">
        <w:t>4. Curriculum</w:t>
      </w:r>
      <w:r w:rsidRPr="0052271D">
        <w:rPr>
          <w:rFonts w:ascii="Cambria Math" w:hAnsi="Cambria Math" w:cs="Cambria Math"/>
        </w:rPr>
        <w:t>‑</w:t>
      </w:r>
      <w:r>
        <w:t>B</w:t>
      </w:r>
      <w:r w:rsidRPr="0052271D">
        <w:t xml:space="preserve">ased </w:t>
      </w:r>
      <w:r>
        <w:t>U</w:t>
      </w:r>
      <w:r w:rsidRPr="0052271D">
        <w:t>se</w:t>
      </w:r>
    </w:p>
    <w:p w14:paraId="7E777C72" w14:textId="77777777" w:rsidR="00640393" w:rsidRDefault="00640393" w:rsidP="00640393">
      <w:r>
        <w:t>On occasion, a teacher may authorise the use of mobile phones or devices for a specific, planned learning activity (e.g., photography, fieldwork, or digital research). In these cases:</w:t>
      </w:r>
    </w:p>
    <w:p w14:paraId="48EE17E0" w14:textId="68D5646B" w:rsidR="00640393" w:rsidRDefault="00640393" w:rsidP="002E015B">
      <w:pPr>
        <w:pStyle w:val="ListParagraph"/>
        <w:numPr>
          <w:ilvl w:val="0"/>
          <w:numId w:val="5"/>
        </w:numPr>
      </w:pPr>
      <w:r>
        <w:t>Permission applies only for the duration of the activity.</w:t>
      </w:r>
    </w:p>
    <w:p w14:paraId="7116CCF4" w14:textId="4ED9E2BD" w:rsidR="00640393" w:rsidRDefault="00640393" w:rsidP="002E015B">
      <w:pPr>
        <w:pStyle w:val="ListParagraph"/>
        <w:numPr>
          <w:ilvl w:val="0"/>
          <w:numId w:val="5"/>
        </w:numPr>
      </w:pPr>
      <w:r>
        <w:t>Devices must be used under direct staff supervision.</w:t>
      </w:r>
    </w:p>
    <w:p w14:paraId="2BD70338" w14:textId="27121D3F" w:rsidR="00640393" w:rsidRDefault="00640393" w:rsidP="002E015B">
      <w:pPr>
        <w:pStyle w:val="ListParagraph"/>
        <w:numPr>
          <w:ilvl w:val="0"/>
          <w:numId w:val="5"/>
        </w:numPr>
      </w:pPr>
      <w:r>
        <w:t>Children must return to full compliance immediately after the activity ends.</w:t>
      </w:r>
    </w:p>
    <w:p w14:paraId="72A344EC" w14:textId="25633C0A" w:rsidR="00640393" w:rsidRPr="0052271D" w:rsidRDefault="00640393" w:rsidP="008708B4">
      <w:pPr>
        <w:pStyle w:val="Heading1"/>
      </w:pPr>
      <w:bookmarkStart w:id="15" w:name="_Conditions_of_all"/>
      <w:bookmarkEnd w:id="15"/>
      <w:r w:rsidRPr="0052271D">
        <w:t xml:space="preserve">Conditions of </w:t>
      </w:r>
      <w:r>
        <w:t>a</w:t>
      </w:r>
      <w:r w:rsidRPr="0052271D">
        <w:t xml:space="preserve">ll </w:t>
      </w:r>
      <w:r>
        <w:t>E</w:t>
      </w:r>
      <w:r w:rsidRPr="0052271D">
        <w:t>xemptions</w:t>
      </w:r>
    </w:p>
    <w:p w14:paraId="7C97F9CE" w14:textId="77777777" w:rsidR="00640393" w:rsidRDefault="00640393" w:rsidP="00640393">
      <w:r>
        <w:t>All exemptions are granted on the basis that:</w:t>
      </w:r>
    </w:p>
    <w:p w14:paraId="6D575F93" w14:textId="4D3C1E0B" w:rsidR="00640393" w:rsidRDefault="00640393" w:rsidP="002E015B">
      <w:pPr>
        <w:pStyle w:val="ListParagraph"/>
        <w:numPr>
          <w:ilvl w:val="0"/>
          <w:numId w:val="5"/>
        </w:numPr>
      </w:pPr>
      <w:r>
        <w:t>the device is used solely for the agreed purpose</w:t>
      </w:r>
    </w:p>
    <w:p w14:paraId="4BFA8177" w14:textId="41D3CC09" w:rsidR="00640393" w:rsidRDefault="00640393" w:rsidP="002E015B">
      <w:pPr>
        <w:pStyle w:val="ListParagraph"/>
        <w:numPr>
          <w:ilvl w:val="0"/>
          <w:numId w:val="5"/>
        </w:numPr>
      </w:pPr>
      <w:r>
        <w:t>the child follows all instructions from staff</w:t>
      </w:r>
    </w:p>
    <w:p w14:paraId="64457DD5" w14:textId="4D2F0D9F" w:rsidR="00640393" w:rsidRDefault="00640393" w:rsidP="002E015B">
      <w:pPr>
        <w:pStyle w:val="ListParagraph"/>
        <w:numPr>
          <w:ilvl w:val="0"/>
          <w:numId w:val="5"/>
        </w:numPr>
      </w:pPr>
      <w:r>
        <w:t>the exemption is reviewed if concerns arise</w:t>
      </w:r>
    </w:p>
    <w:p w14:paraId="58F938C8" w14:textId="4F799313" w:rsidR="00640393" w:rsidRDefault="00640393" w:rsidP="002E015B">
      <w:pPr>
        <w:pStyle w:val="ListParagraph"/>
        <w:numPr>
          <w:ilvl w:val="0"/>
          <w:numId w:val="5"/>
        </w:numPr>
      </w:pPr>
      <w:r>
        <w:t>misuse may result in the exemption being withdrawn</w:t>
      </w:r>
    </w:p>
    <w:p w14:paraId="6C0439C7" w14:textId="77777777" w:rsidR="00640393" w:rsidRDefault="00640393" w:rsidP="00640393">
      <w:pPr>
        <w:jc w:val="both"/>
      </w:pPr>
      <w:r>
        <w:t>S</w:t>
      </w:r>
      <w:r w:rsidRPr="0052271D">
        <w:t>chool retains the right to search or confiscate a device if there are safeguarding concerns or if the device is used outside the agreed parameters, in line with statutory guidance.</w:t>
      </w:r>
    </w:p>
    <w:p w14:paraId="7929816C" w14:textId="77777777" w:rsidR="00640393" w:rsidRPr="0052271D" w:rsidRDefault="00640393" w:rsidP="008708B4">
      <w:pPr>
        <w:pStyle w:val="Heading1"/>
      </w:pPr>
      <w:bookmarkStart w:id="16" w:name="_Taking_Action_in"/>
      <w:bookmarkEnd w:id="16"/>
      <w:r w:rsidRPr="0052271D">
        <w:t xml:space="preserve">Taking </w:t>
      </w:r>
      <w:r>
        <w:t>A</w:t>
      </w:r>
      <w:r w:rsidRPr="0052271D">
        <w:t xml:space="preserve">ction in the </w:t>
      </w:r>
      <w:r>
        <w:t>E</w:t>
      </w:r>
      <w:r w:rsidRPr="0052271D">
        <w:t xml:space="preserve">vent of </w:t>
      </w:r>
      <w:r>
        <w:t>M</w:t>
      </w:r>
      <w:r w:rsidRPr="0052271D">
        <w:t xml:space="preserve">obile </w:t>
      </w:r>
      <w:r>
        <w:t>P</w:t>
      </w:r>
      <w:r w:rsidRPr="0052271D">
        <w:t xml:space="preserve">hone or </w:t>
      </w:r>
      <w:r>
        <w:t>D</w:t>
      </w:r>
      <w:r w:rsidRPr="0052271D">
        <w:t xml:space="preserve">evice </w:t>
      </w:r>
      <w:r>
        <w:t>M</w:t>
      </w:r>
      <w:r w:rsidRPr="0052271D">
        <w:t>isuse</w:t>
      </w:r>
    </w:p>
    <w:p w14:paraId="48570F6F" w14:textId="77777777" w:rsidR="00640393" w:rsidRPr="006C1F32" w:rsidRDefault="00640393" w:rsidP="00640393">
      <w:r w:rsidRPr="006C1F32">
        <w:t>Where a device is used inappropriately, school will conduct a full and thorough investigation. Immediate action will be taken where:</w:t>
      </w:r>
    </w:p>
    <w:p w14:paraId="4EF7F143" w14:textId="77777777" w:rsidR="00640393" w:rsidRPr="006C1F32" w:rsidRDefault="00640393" w:rsidP="002E015B">
      <w:pPr>
        <w:pStyle w:val="ListParagraph"/>
        <w:numPr>
          <w:ilvl w:val="0"/>
          <w:numId w:val="6"/>
        </w:numPr>
        <w:spacing w:line="278" w:lineRule="auto"/>
      </w:pPr>
      <w:r>
        <w:t xml:space="preserve">A </w:t>
      </w:r>
      <w:r w:rsidRPr="006C1F32">
        <w:t>device has been used to bully, harass, or intimidate</w:t>
      </w:r>
      <w:r>
        <w:t>.</w:t>
      </w:r>
    </w:p>
    <w:p w14:paraId="18EF6C50" w14:textId="77777777" w:rsidR="00640393" w:rsidRPr="006C1F32" w:rsidRDefault="00640393" w:rsidP="002E015B">
      <w:pPr>
        <w:pStyle w:val="ListParagraph"/>
        <w:numPr>
          <w:ilvl w:val="0"/>
          <w:numId w:val="6"/>
        </w:numPr>
        <w:spacing w:line="278" w:lineRule="auto"/>
      </w:pPr>
      <w:r w:rsidRPr="006C1F32">
        <w:t>Images or videos have been taken without consent</w:t>
      </w:r>
      <w:r>
        <w:t>.</w:t>
      </w:r>
    </w:p>
    <w:p w14:paraId="341AEBCA" w14:textId="77777777" w:rsidR="00640393" w:rsidRPr="006C1F32" w:rsidRDefault="00640393" w:rsidP="002E015B">
      <w:pPr>
        <w:pStyle w:val="ListParagraph"/>
        <w:numPr>
          <w:ilvl w:val="0"/>
          <w:numId w:val="6"/>
        </w:numPr>
        <w:spacing w:line="278" w:lineRule="auto"/>
      </w:pPr>
      <w:r w:rsidRPr="006C1F32">
        <w:t>Harmful or illegal content has been shared</w:t>
      </w:r>
      <w:r>
        <w:t>.</w:t>
      </w:r>
    </w:p>
    <w:p w14:paraId="07D47D1A" w14:textId="77777777" w:rsidR="00640393" w:rsidRPr="006C1F32" w:rsidRDefault="00640393" w:rsidP="002E015B">
      <w:pPr>
        <w:pStyle w:val="ListParagraph"/>
        <w:numPr>
          <w:ilvl w:val="0"/>
          <w:numId w:val="6"/>
        </w:numPr>
        <w:spacing w:line="278" w:lineRule="auto"/>
      </w:pPr>
      <w:r w:rsidRPr="006C1F32">
        <w:lastRenderedPageBreak/>
        <w:t>A device has been used to facilitate exploitation or abuse</w:t>
      </w:r>
      <w:r>
        <w:t>.</w:t>
      </w:r>
    </w:p>
    <w:p w14:paraId="30428845" w14:textId="146A21B7" w:rsidR="00640393" w:rsidRPr="00640393" w:rsidRDefault="00640393" w:rsidP="00640393">
      <w:pPr>
        <w:jc w:val="both"/>
      </w:pPr>
      <w:r>
        <w:t>S</w:t>
      </w:r>
      <w:r w:rsidRPr="006C1F32">
        <w:t xml:space="preserve">chool may isolate the </w:t>
      </w:r>
      <w:r>
        <w:t>child</w:t>
      </w:r>
      <w:r w:rsidRPr="006C1F32">
        <w:t>, confiscate the device, and contact parents and/or the police depending on the severity of the incident.</w:t>
      </w:r>
      <w:r>
        <w:t xml:space="preserve"> </w:t>
      </w:r>
      <w:r w:rsidRPr="007A5C35">
        <w:t xml:space="preserve">This will follow our school’s </w:t>
      </w:r>
      <w:r>
        <w:t>Behaviour Policy.</w:t>
      </w:r>
    </w:p>
    <w:p w14:paraId="037287D3" w14:textId="77777777" w:rsidR="00640393" w:rsidRPr="0052271D" w:rsidRDefault="00640393" w:rsidP="00534CAD">
      <w:pPr>
        <w:pStyle w:val="Heading2"/>
      </w:pPr>
      <w:r w:rsidRPr="0052271D">
        <w:t xml:space="preserve">Gathering the </w:t>
      </w:r>
      <w:r>
        <w:t>F</w:t>
      </w:r>
      <w:r w:rsidRPr="0052271D">
        <w:t>acts</w:t>
      </w:r>
    </w:p>
    <w:p w14:paraId="5BD16B70" w14:textId="77777777" w:rsidR="00640393" w:rsidRPr="007A5C35" w:rsidRDefault="00640393" w:rsidP="00640393">
      <w:pPr>
        <w:jc w:val="both"/>
      </w:pPr>
      <w:r w:rsidRPr="006C1F32">
        <w:t xml:space="preserve">Staff will speak to all children involved separately, </w:t>
      </w:r>
      <w:r w:rsidRPr="007A5C35">
        <w:t>using consistent language and open questions. A clear, factual record will be made and stored in line with school procedures.</w:t>
      </w:r>
    </w:p>
    <w:p w14:paraId="662009E6" w14:textId="77777777" w:rsidR="00640393" w:rsidRPr="006C1F32" w:rsidRDefault="00640393" w:rsidP="00534CAD">
      <w:pPr>
        <w:pStyle w:val="Heading2"/>
      </w:pPr>
      <w:r>
        <w:t>Considering Intent</w:t>
      </w:r>
    </w:p>
    <w:p w14:paraId="7628ABF8" w14:textId="77777777" w:rsidR="00640393" w:rsidRPr="006C1F32" w:rsidRDefault="00640393" w:rsidP="00640393">
      <w:r w:rsidRPr="006C1F32">
        <w:t>The school will consider whether the misuse was:</w:t>
      </w:r>
    </w:p>
    <w:p w14:paraId="115A4D1F" w14:textId="77777777" w:rsidR="00640393" w:rsidRPr="006C1F32" w:rsidRDefault="00640393" w:rsidP="002E015B">
      <w:pPr>
        <w:pStyle w:val="ListParagraph"/>
        <w:numPr>
          <w:ilvl w:val="0"/>
          <w:numId w:val="7"/>
        </w:numPr>
        <w:spacing w:line="278" w:lineRule="auto"/>
      </w:pPr>
      <w:r w:rsidRPr="006C1F32">
        <w:t>deliberate</w:t>
      </w:r>
    </w:p>
    <w:p w14:paraId="504D53D6" w14:textId="77777777" w:rsidR="00640393" w:rsidRPr="006C1F32" w:rsidRDefault="00640393" w:rsidP="002E015B">
      <w:pPr>
        <w:pStyle w:val="ListParagraph"/>
        <w:numPr>
          <w:ilvl w:val="0"/>
          <w:numId w:val="7"/>
        </w:numPr>
        <w:spacing w:line="278" w:lineRule="auto"/>
      </w:pPr>
      <w:r w:rsidRPr="006C1F32">
        <w:t>accidental</w:t>
      </w:r>
    </w:p>
    <w:p w14:paraId="41960DB6" w14:textId="77777777" w:rsidR="00640393" w:rsidRPr="006C1F32" w:rsidRDefault="00640393" w:rsidP="002E015B">
      <w:pPr>
        <w:pStyle w:val="ListParagraph"/>
        <w:numPr>
          <w:ilvl w:val="0"/>
          <w:numId w:val="7"/>
        </w:numPr>
        <w:spacing w:line="278" w:lineRule="auto"/>
      </w:pPr>
      <w:r w:rsidRPr="006C1F32">
        <w:t>coerced</w:t>
      </w:r>
    </w:p>
    <w:p w14:paraId="3498D835" w14:textId="77777777" w:rsidR="00640393" w:rsidRPr="006C1F32" w:rsidRDefault="00640393" w:rsidP="002E015B">
      <w:pPr>
        <w:pStyle w:val="ListParagraph"/>
        <w:numPr>
          <w:ilvl w:val="0"/>
          <w:numId w:val="7"/>
        </w:numPr>
        <w:spacing w:line="278" w:lineRule="auto"/>
      </w:pPr>
      <w:r w:rsidRPr="006C1F32">
        <w:t>linked to wider safeguarding concerns</w:t>
      </w:r>
    </w:p>
    <w:p w14:paraId="739CBE5B" w14:textId="4302EE59" w:rsidR="00640393" w:rsidRDefault="00640393" w:rsidP="00640393">
      <w:r w:rsidRPr="006C1F32">
        <w:t>This informs the next steps.</w:t>
      </w:r>
    </w:p>
    <w:p w14:paraId="5F3F9807" w14:textId="77777777" w:rsidR="00640393" w:rsidRPr="006C1F32" w:rsidRDefault="00640393" w:rsidP="00534CAD">
      <w:pPr>
        <w:pStyle w:val="Heading2"/>
      </w:pPr>
      <w:r>
        <w:t>Deciding on the Next course of Action</w:t>
      </w:r>
    </w:p>
    <w:p w14:paraId="25B81ED5" w14:textId="77777777" w:rsidR="00640393" w:rsidRPr="006C1F32" w:rsidRDefault="00640393" w:rsidP="00640393">
      <w:r w:rsidRPr="006C1F32">
        <w:t>Actions may include:</w:t>
      </w:r>
    </w:p>
    <w:p w14:paraId="2383A680" w14:textId="77777777" w:rsidR="00640393" w:rsidRPr="006C1F32" w:rsidRDefault="00640393" w:rsidP="002E015B">
      <w:pPr>
        <w:pStyle w:val="ListParagraph"/>
        <w:numPr>
          <w:ilvl w:val="0"/>
          <w:numId w:val="8"/>
        </w:numPr>
        <w:spacing w:line="278" w:lineRule="auto"/>
      </w:pPr>
      <w:r w:rsidRPr="006C1F32">
        <w:t>Confiscation</w:t>
      </w:r>
    </w:p>
    <w:p w14:paraId="0C973D2B" w14:textId="77777777" w:rsidR="00640393" w:rsidRPr="006C1F32" w:rsidRDefault="00640393" w:rsidP="002E015B">
      <w:pPr>
        <w:pStyle w:val="ListParagraph"/>
        <w:numPr>
          <w:ilvl w:val="0"/>
          <w:numId w:val="8"/>
        </w:numPr>
        <w:spacing w:line="278" w:lineRule="auto"/>
      </w:pPr>
      <w:r w:rsidRPr="006C1F32">
        <w:t>Sanctions in line with the Behaviour Policy</w:t>
      </w:r>
    </w:p>
    <w:p w14:paraId="211244BC" w14:textId="77777777" w:rsidR="00640393" w:rsidRPr="006C1F32" w:rsidRDefault="00640393" w:rsidP="002E015B">
      <w:pPr>
        <w:pStyle w:val="ListParagraph"/>
        <w:numPr>
          <w:ilvl w:val="0"/>
          <w:numId w:val="8"/>
        </w:numPr>
        <w:spacing w:line="278" w:lineRule="auto"/>
      </w:pPr>
      <w:r w:rsidRPr="006C1F32">
        <w:t>Safeguarding referral</w:t>
      </w:r>
    </w:p>
    <w:p w14:paraId="54E396EB" w14:textId="77777777" w:rsidR="00640393" w:rsidRDefault="00640393" w:rsidP="008708B4">
      <w:pPr>
        <w:pStyle w:val="Heading1"/>
      </w:pPr>
      <w:bookmarkStart w:id="17" w:name="_Using_or_Collecting"/>
      <w:bookmarkEnd w:id="17"/>
      <w:r>
        <w:t>Using or Collecting De</w:t>
      </w:r>
      <w:r w:rsidRPr="00D614BD">
        <w:t xml:space="preserve">vices at the </w:t>
      </w:r>
      <w:r>
        <w:t>E</w:t>
      </w:r>
      <w:r w:rsidRPr="00D614BD">
        <w:t xml:space="preserve">nd of the </w:t>
      </w:r>
      <w:r>
        <w:t>S</w:t>
      </w:r>
      <w:r w:rsidRPr="00D614BD">
        <w:t xml:space="preserve">chool </w:t>
      </w:r>
      <w:r>
        <w:t>D</w:t>
      </w:r>
      <w:r w:rsidRPr="00D614BD">
        <w:t>ay</w:t>
      </w:r>
    </w:p>
    <w:p w14:paraId="00B7F2D9" w14:textId="0D3C5FF6" w:rsidR="00640393" w:rsidRPr="00C550E9" w:rsidRDefault="00640393" w:rsidP="00640393">
      <w:pPr>
        <w:jc w:val="both"/>
        <w:rPr>
          <w:color w:val="000000" w:themeColor="text1"/>
        </w:rPr>
      </w:pPr>
      <w:r w:rsidRPr="00C550E9">
        <w:rPr>
          <w:color w:val="000000" w:themeColor="text1"/>
        </w:rPr>
        <w:t xml:space="preserve">At the end of the school day staff will return devices to </w:t>
      </w:r>
      <w:r w:rsidR="00C550E9" w:rsidRPr="00C550E9">
        <w:rPr>
          <w:color w:val="000000" w:themeColor="text1"/>
        </w:rPr>
        <w:t>children that have been brought in unintentially</w:t>
      </w:r>
      <w:r w:rsidRPr="00C550E9">
        <w:rPr>
          <w:color w:val="000000" w:themeColor="text1"/>
        </w:rPr>
        <w:t xml:space="preserve">. Children must not use the device until they have exited school premises, as above.  If a child must leave early (e.g., for an appointment), they can collect their phone from the </w:t>
      </w:r>
      <w:r w:rsidR="00C550E9">
        <w:rPr>
          <w:color w:val="000000" w:themeColor="text1"/>
        </w:rPr>
        <w:t>class teacher before</w:t>
      </w:r>
      <w:r w:rsidRPr="00C550E9">
        <w:rPr>
          <w:color w:val="000000" w:themeColor="text1"/>
        </w:rPr>
        <w:t xml:space="preserve"> signing out (staff will verify their early departure). If a child forgets to collect</w:t>
      </w:r>
      <w:r w:rsidR="00C550E9">
        <w:rPr>
          <w:color w:val="000000" w:themeColor="text1"/>
        </w:rPr>
        <w:t xml:space="preserve"> their phone, they should contact </w:t>
      </w:r>
      <w:r w:rsidRPr="00C550E9">
        <w:rPr>
          <w:color w:val="000000" w:themeColor="text1"/>
        </w:rPr>
        <w:t xml:space="preserve">the office; unclaimed devices will be kept securely until claimed. </w:t>
      </w:r>
    </w:p>
    <w:p w14:paraId="2BEC2562" w14:textId="77777777" w:rsidR="00640393" w:rsidRDefault="00640393" w:rsidP="008708B4">
      <w:pPr>
        <w:pStyle w:val="Heading1"/>
      </w:pPr>
      <w:bookmarkStart w:id="18" w:name="_After-School_Activities:"/>
      <w:bookmarkEnd w:id="18"/>
      <w:r w:rsidRPr="00694119">
        <w:t>After-School Activities</w:t>
      </w:r>
      <w:r w:rsidRPr="00D614BD">
        <w:t xml:space="preserve">: </w:t>
      </w:r>
    </w:p>
    <w:p w14:paraId="74C7D0EB" w14:textId="68BD3371" w:rsidR="00640393" w:rsidRDefault="00640393" w:rsidP="00640393">
      <w:pPr>
        <w:jc w:val="both"/>
      </w:pPr>
      <w:r w:rsidRPr="00D614BD">
        <w:t xml:space="preserve">The phone ban extends through any on-site after-school clubs (since these are still school-supervised times). </w:t>
      </w:r>
      <w:r>
        <w:t>Children</w:t>
      </w:r>
      <w:r w:rsidRPr="00D614BD">
        <w:t xml:space="preserve"> attending after-school activities should continue to leave phones off</w:t>
      </w:r>
      <w:r w:rsidRPr="00694119">
        <w:rPr>
          <w:color w:val="EE0000"/>
        </w:rPr>
        <w:t xml:space="preserve">. </w:t>
      </w:r>
      <w:r w:rsidRPr="008718D4">
        <w:t xml:space="preserve">They may collect or turn on phones once the activity ends, just as </w:t>
      </w:r>
      <w:r w:rsidRPr="00D614BD">
        <w:t xml:space="preserve">they would at normal dismissal. If a club ends significantly later than the school day, staff may allow participants to pick up phones right after school solely to keep them safe (depending on supervision), but not to use them until leaving later. </w:t>
      </w:r>
    </w:p>
    <w:p w14:paraId="30A6B39B" w14:textId="01CB269E" w:rsidR="00640393" w:rsidRDefault="00C550E9" w:rsidP="008708B4">
      <w:pPr>
        <w:pStyle w:val="Heading1"/>
      </w:pPr>
      <w:bookmarkStart w:id="19" w:name="_School_Trips_and"/>
      <w:bookmarkEnd w:id="19"/>
      <w:r>
        <w:t>Educational Visits</w:t>
      </w:r>
      <w:r w:rsidR="00640393" w:rsidRPr="0082566F">
        <w:t xml:space="preserve"> and Residentials:</w:t>
      </w:r>
      <w:r w:rsidR="00640393">
        <w:t xml:space="preserve"> </w:t>
      </w:r>
    </w:p>
    <w:p w14:paraId="064516A8" w14:textId="77777777" w:rsidR="00640393" w:rsidRDefault="00640393" w:rsidP="00640393">
      <w:r>
        <w:t>This policy is to be followed unless otherwise stated.</w:t>
      </w:r>
    </w:p>
    <w:p w14:paraId="788285B0" w14:textId="42FCA910" w:rsidR="00640393" w:rsidRPr="00E05564" w:rsidRDefault="00640393" w:rsidP="008708B4">
      <w:pPr>
        <w:pStyle w:val="Heading1"/>
      </w:pPr>
      <w:bookmarkStart w:id="20" w:name="_Roles_and_Responsibilities"/>
      <w:bookmarkEnd w:id="20"/>
      <w:r w:rsidRPr="00E05564">
        <w:lastRenderedPageBreak/>
        <w:t xml:space="preserve">Roles and </w:t>
      </w:r>
      <w:r w:rsidRPr="008708B4">
        <w:t>Responsibilities</w:t>
      </w:r>
      <w:r w:rsidR="00491014">
        <w:t xml:space="preserve"> of Stakeholders</w:t>
      </w:r>
    </w:p>
    <w:p w14:paraId="424F9A23" w14:textId="4E5DFB47" w:rsidR="00640393" w:rsidRDefault="00C550E9" w:rsidP="00640393">
      <w:pPr>
        <w:pStyle w:val="Heading2"/>
        <w:rPr>
          <w:strike/>
        </w:rPr>
      </w:pPr>
      <w:r>
        <w:t>Governing Body</w:t>
      </w:r>
      <w:r w:rsidR="00640393" w:rsidRPr="00E05564">
        <w:t>:</w:t>
      </w:r>
    </w:p>
    <w:p w14:paraId="02D90B75" w14:textId="2FD7D8BC" w:rsidR="00640393" w:rsidRPr="008718D4" w:rsidRDefault="00C550E9" w:rsidP="00640393">
      <w:pPr>
        <w:jc w:val="both"/>
      </w:pPr>
      <w:r>
        <w:t xml:space="preserve">Governors </w:t>
      </w:r>
      <w:r w:rsidR="00640393">
        <w:t>will</w:t>
      </w:r>
      <w:r w:rsidR="00640393" w:rsidRPr="00E05564">
        <w:t xml:space="preserve"> support the Headteacher in enforcing </w:t>
      </w:r>
      <w:r w:rsidR="00640393" w:rsidRPr="008718D4">
        <w:t>this policy and ensure that ade</w:t>
      </w:r>
      <w:r>
        <w:t xml:space="preserve">quate resources </w:t>
      </w:r>
      <w:r w:rsidR="00640393" w:rsidRPr="008718D4">
        <w:t xml:space="preserve">are provided. The Governing Body will ensure the policy is aligned with the school’s statutory duties (e.g. duty of care, safeguarding, equality) and that it is communicated to parents. They will receive reports on any significant issues or incidents related to mobile phones and will take these into account during policy reviews. </w:t>
      </w:r>
    </w:p>
    <w:p w14:paraId="1FFEC8E9" w14:textId="77777777" w:rsidR="00640393" w:rsidRDefault="00640393" w:rsidP="00640393">
      <w:r w:rsidRPr="00640393">
        <w:rPr>
          <w:rStyle w:val="Heading2Char"/>
        </w:rPr>
        <w:t>Headteacher and Senior Leadership Team (SLT):</w:t>
      </w:r>
    </w:p>
    <w:p w14:paraId="2047A30F" w14:textId="607267A3" w:rsidR="00640393" w:rsidRPr="00E05564" w:rsidRDefault="00640393" w:rsidP="00640393">
      <w:r w:rsidRPr="00E05564">
        <w:t>The Headteacher has primary responsibility for the implementation and day-to-day enforcement of this policy.</w:t>
      </w:r>
      <w:r>
        <w:t xml:space="preserve">  </w:t>
      </w:r>
      <w:r w:rsidRPr="00E05564">
        <w:t>The Headteacher/SLT will:</w:t>
      </w:r>
    </w:p>
    <w:p w14:paraId="774739CF" w14:textId="77777777" w:rsidR="00640393" w:rsidRPr="00E05564" w:rsidRDefault="00640393" w:rsidP="002E015B">
      <w:pPr>
        <w:pStyle w:val="ListParagraph"/>
        <w:numPr>
          <w:ilvl w:val="0"/>
          <w:numId w:val="9"/>
        </w:numPr>
        <w:spacing w:line="278" w:lineRule="auto"/>
      </w:pPr>
      <w:r w:rsidRPr="00E05564">
        <w:t>Lead on policy communication (e.g., discussing it in assemblies, parent newsletters).</w:t>
      </w:r>
    </w:p>
    <w:p w14:paraId="02819F5B" w14:textId="7BA4880E" w:rsidR="00640393" w:rsidRPr="00E05564" w:rsidRDefault="00640393" w:rsidP="002E015B">
      <w:pPr>
        <w:pStyle w:val="ListParagraph"/>
        <w:numPr>
          <w:ilvl w:val="0"/>
          <w:numId w:val="9"/>
        </w:numPr>
        <w:spacing w:line="278" w:lineRule="auto"/>
      </w:pPr>
      <w:r>
        <w:t>E</w:t>
      </w:r>
      <w:r w:rsidRPr="00E05564">
        <w:t>nsure staff are trained and consistently applying the rules; address any staff who are unsure or not enforcing.</w:t>
      </w:r>
    </w:p>
    <w:p w14:paraId="41CB21ED" w14:textId="77777777" w:rsidR="00640393" w:rsidRPr="00E05564" w:rsidRDefault="00640393" w:rsidP="002E015B">
      <w:pPr>
        <w:pStyle w:val="ListParagraph"/>
        <w:numPr>
          <w:ilvl w:val="0"/>
          <w:numId w:val="9"/>
        </w:numPr>
        <w:spacing w:line="278" w:lineRule="auto"/>
      </w:pPr>
      <w:r w:rsidRPr="00E05564">
        <w:t>Make determinations on any exceptions or individual cases.</w:t>
      </w:r>
    </w:p>
    <w:p w14:paraId="28E15FF6" w14:textId="77777777" w:rsidR="00640393" w:rsidRPr="00E05564" w:rsidRDefault="00640393" w:rsidP="002E015B">
      <w:pPr>
        <w:pStyle w:val="ListParagraph"/>
        <w:numPr>
          <w:ilvl w:val="0"/>
          <w:numId w:val="9"/>
        </w:numPr>
        <w:spacing w:line="278" w:lineRule="auto"/>
      </w:pPr>
      <w:r w:rsidRPr="00E05564">
        <w:t>Support staff in disciplinary actions if conflicts arise from confiscation or enforcement.</w:t>
      </w:r>
    </w:p>
    <w:p w14:paraId="692B2932" w14:textId="77777777" w:rsidR="00640393" w:rsidRPr="00E05564" w:rsidRDefault="00640393" w:rsidP="002E015B">
      <w:pPr>
        <w:pStyle w:val="ListParagraph"/>
        <w:numPr>
          <w:ilvl w:val="0"/>
          <w:numId w:val="9"/>
        </w:numPr>
        <w:spacing w:line="278" w:lineRule="auto"/>
      </w:pPr>
      <w:r w:rsidRPr="00E05564">
        <w:t xml:space="preserve">Oversee the sanctions process, ensuring it is fair and effective. </w:t>
      </w:r>
    </w:p>
    <w:p w14:paraId="37D85249" w14:textId="77777777" w:rsidR="00640393" w:rsidRPr="00E05564" w:rsidRDefault="00640393" w:rsidP="002E015B">
      <w:pPr>
        <w:pStyle w:val="ListParagraph"/>
        <w:numPr>
          <w:ilvl w:val="0"/>
          <w:numId w:val="9"/>
        </w:numPr>
        <w:spacing w:line="278" w:lineRule="auto"/>
      </w:pPr>
      <w:r w:rsidRPr="00E05564">
        <w:t>Liaise with the Designated Safeguarding Lead on any incidents where phone misuse overlaps with safeguarding</w:t>
      </w:r>
      <w:r>
        <w:t>.</w:t>
      </w:r>
    </w:p>
    <w:p w14:paraId="00D97C50" w14:textId="77777777" w:rsidR="00640393" w:rsidRPr="00E05564" w:rsidRDefault="00640393" w:rsidP="002E015B">
      <w:pPr>
        <w:pStyle w:val="ListParagraph"/>
        <w:numPr>
          <w:ilvl w:val="0"/>
          <w:numId w:val="9"/>
        </w:numPr>
        <w:spacing w:line="278" w:lineRule="auto"/>
      </w:pPr>
      <w:r w:rsidRPr="00E05564">
        <w:t>Evaluate the effectiveness of the policy over</w:t>
      </w:r>
      <w:r>
        <w:t xml:space="preserve"> time.</w:t>
      </w:r>
    </w:p>
    <w:p w14:paraId="598B2E35" w14:textId="0B7125F4" w:rsidR="00640393" w:rsidRPr="00E05564" w:rsidRDefault="00640393" w:rsidP="002E015B">
      <w:pPr>
        <w:pStyle w:val="ListParagraph"/>
        <w:numPr>
          <w:ilvl w:val="0"/>
          <w:numId w:val="9"/>
        </w:numPr>
        <w:spacing w:line="278" w:lineRule="auto"/>
      </w:pPr>
      <w:r w:rsidRPr="00E05564">
        <w:t>Report to Governors on how the policy is working in practice and recommend any changes as needed.</w:t>
      </w:r>
    </w:p>
    <w:p w14:paraId="7E98D884" w14:textId="77777777" w:rsidR="00640393" w:rsidRDefault="00640393" w:rsidP="00640393">
      <w:pPr>
        <w:pStyle w:val="Heading2"/>
      </w:pPr>
      <w:r w:rsidRPr="003A6911">
        <w:t>Designated Safeguarding Lead (DSL) and Safeguarding Team:</w:t>
      </w:r>
      <w:r w:rsidRPr="00E05564">
        <w:t xml:space="preserve"> </w:t>
      </w:r>
    </w:p>
    <w:p w14:paraId="4B787BCF" w14:textId="0C6E4D51" w:rsidR="00640393" w:rsidRPr="00E05564" w:rsidRDefault="00640393" w:rsidP="00640393">
      <w:r w:rsidRPr="00E05564">
        <w:t>The DSL (and any deputies) are responsible for the safeguarding aspects of this policy. They ensure that:</w:t>
      </w:r>
    </w:p>
    <w:p w14:paraId="6832A08B" w14:textId="77777777" w:rsidR="00640393" w:rsidRPr="00E05564" w:rsidRDefault="00640393" w:rsidP="002E015B">
      <w:pPr>
        <w:pStyle w:val="ListParagraph"/>
        <w:numPr>
          <w:ilvl w:val="0"/>
          <w:numId w:val="10"/>
        </w:numPr>
        <w:spacing w:line="278" w:lineRule="auto"/>
      </w:pPr>
      <w:r w:rsidRPr="00E05564">
        <w:t>The policy supports the wider safeguarding framework</w:t>
      </w:r>
      <w:r>
        <w:t>.</w:t>
      </w:r>
    </w:p>
    <w:p w14:paraId="09C99FB9" w14:textId="3308FA31" w:rsidR="00640393" w:rsidRPr="00640393" w:rsidRDefault="00640393" w:rsidP="002E015B">
      <w:pPr>
        <w:pStyle w:val="ListParagraph"/>
        <w:numPr>
          <w:ilvl w:val="0"/>
          <w:numId w:val="10"/>
        </w:numPr>
        <w:spacing w:line="278" w:lineRule="auto"/>
      </w:pPr>
      <w:r w:rsidRPr="00E05564">
        <w:t xml:space="preserve">Any incident where a phone or device is used to inflict harm (such as sharing harmful content, filming fights, cyberbullying) is dealt with under safeguarding and child protection procedures. This could include securing evidence from a device, contacting external agencies (like the police or children’s social care) if the content is illegal or harmful, and providing support to affected </w:t>
      </w:r>
      <w:r>
        <w:t>children</w:t>
      </w:r>
      <w:r w:rsidRPr="00E05564">
        <w:t>.</w:t>
      </w:r>
    </w:p>
    <w:p w14:paraId="170133E2" w14:textId="77777777" w:rsidR="00640393" w:rsidRPr="00C54579" w:rsidRDefault="00640393" w:rsidP="002E015B">
      <w:pPr>
        <w:pStyle w:val="ListParagraph"/>
        <w:numPr>
          <w:ilvl w:val="0"/>
          <w:numId w:val="10"/>
        </w:numPr>
        <w:spacing w:line="278" w:lineRule="auto"/>
      </w:pPr>
      <w:r w:rsidRPr="00C54579">
        <w:t>Staff receive training for any emerging mobile, related safeguarding issues (for instance sexting, inappropriate use of cameras, etc), in line with Keep Children Safe in Education.</w:t>
      </w:r>
    </w:p>
    <w:p w14:paraId="24301701" w14:textId="77777777" w:rsidR="00640393" w:rsidRPr="00640393" w:rsidRDefault="00640393" w:rsidP="002E015B">
      <w:pPr>
        <w:pStyle w:val="ListParagraph"/>
        <w:numPr>
          <w:ilvl w:val="0"/>
          <w:numId w:val="10"/>
        </w:numPr>
        <w:spacing w:line="278" w:lineRule="auto"/>
        <w:rPr>
          <w:color w:val="000000" w:themeColor="text1"/>
        </w:rPr>
      </w:pPr>
      <w:r w:rsidRPr="00E05564">
        <w:t xml:space="preserve">If a need for an exception for a vulnerable </w:t>
      </w:r>
      <w:r>
        <w:t>child</w:t>
      </w:r>
      <w:r w:rsidRPr="00E05564">
        <w:t xml:space="preserve"> </w:t>
      </w:r>
      <w:r w:rsidRPr="00640393">
        <w:rPr>
          <w:color w:val="000000" w:themeColor="text1"/>
        </w:rPr>
        <w:t>arises (as stated above) the DSL can support that plan, so it remains safe.</w:t>
      </w:r>
    </w:p>
    <w:p w14:paraId="0B0AC23C" w14:textId="0AB71151" w:rsidR="00640393" w:rsidRPr="008708B4" w:rsidRDefault="00640393" w:rsidP="002E015B">
      <w:pPr>
        <w:pStyle w:val="ListParagraph"/>
        <w:numPr>
          <w:ilvl w:val="0"/>
          <w:numId w:val="10"/>
        </w:numPr>
        <w:spacing w:line="278" w:lineRule="auto"/>
      </w:pPr>
      <w:r>
        <w:t>The</w:t>
      </w:r>
      <w:r w:rsidRPr="00E05564">
        <w:t xml:space="preserve"> policy doesn’t inadvertently isolate or punish victims of phone-related incidents</w:t>
      </w:r>
      <w:r>
        <w:t>.</w:t>
      </w:r>
    </w:p>
    <w:p w14:paraId="36CA40DA" w14:textId="77777777" w:rsidR="00640393" w:rsidRDefault="00640393" w:rsidP="00640393">
      <w:pPr>
        <w:pStyle w:val="Heading2"/>
      </w:pPr>
      <w:r w:rsidRPr="003A6911">
        <w:t xml:space="preserve">All </w:t>
      </w:r>
      <w:r>
        <w:t>S</w:t>
      </w:r>
      <w:r w:rsidRPr="003A6911">
        <w:t xml:space="preserve">chool </w:t>
      </w:r>
      <w:r>
        <w:t>S</w:t>
      </w:r>
      <w:r w:rsidRPr="003A6911">
        <w:t>taff (</w:t>
      </w:r>
      <w:r>
        <w:t>t</w:t>
      </w:r>
      <w:r w:rsidRPr="003A6911">
        <w:t xml:space="preserve">eachers, </w:t>
      </w:r>
      <w:r>
        <w:t>s</w:t>
      </w:r>
      <w:r w:rsidRPr="003A6911">
        <w:t xml:space="preserve">upport </w:t>
      </w:r>
      <w:r>
        <w:t>s</w:t>
      </w:r>
      <w:r w:rsidRPr="003A6911">
        <w:t xml:space="preserve">taff, </w:t>
      </w:r>
      <w:r>
        <w:t>a</w:t>
      </w:r>
      <w:r w:rsidRPr="003A6911">
        <w:t>dmin, etc.):</w:t>
      </w:r>
      <w:r w:rsidRPr="00E05564">
        <w:t xml:space="preserve"> </w:t>
      </w:r>
    </w:p>
    <w:p w14:paraId="0826C8DC" w14:textId="77777777" w:rsidR="00640393" w:rsidRPr="00E05564" w:rsidRDefault="00640393" w:rsidP="00640393">
      <w:r w:rsidRPr="00E05564">
        <w:t>Every staff member is expected to enforce and model the policy:</w:t>
      </w:r>
    </w:p>
    <w:p w14:paraId="52F45558" w14:textId="77777777" w:rsidR="00640393" w:rsidRPr="00E05564" w:rsidRDefault="00640393" w:rsidP="008708B4">
      <w:pPr>
        <w:spacing w:line="278" w:lineRule="auto"/>
      </w:pPr>
      <w:r w:rsidRPr="008708B4">
        <w:rPr>
          <w:rStyle w:val="Heading4Char"/>
          <w:b/>
          <w:bCs/>
          <w:i w:val="0"/>
          <w:iCs w:val="0"/>
        </w:rPr>
        <w:lastRenderedPageBreak/>
        <w:t>Enforcement:</w:t>
      </w:r>
      <w:r w:rsidRPr="00E05564">
        <w:t xml:space="preserve"> </w:t>
      </w:r>
      <w:r w:rsidRPr="008708B4">
        <w:rPr>
          <w:color w:val="000000" w:themeColor="text1"/>
        </w:rPr>
        <w:t>Staff will intervene consistently whenever they see a child violating the policy. This means confidently requesting the handover of devices and issuing reminders or sanctions according to the procedures</w:t>
      </w:r>
      <w:r w:rsidRPr="00E05564">
        <w:t xml:space="preserve">. </w:t>
      </w:r>
    </w:p>
    <w:p w14:paraId="437D171E" w14:textId="42B8CB45" w:rsidR="00640393" w:rsidRPr="00E05564" w:rsidRDefault="00640393" w:rsidP="008708B4">
      <w:pPr>
        <w:spacing w:line="278" w:lineRule="auto"/>
      </w:pPr>
      <w:r w:rsidRPr="008708B4">
        <w:rPr>
          <w:rStyle w:val="Heading4Char"/>
          <w:b/>
          <w:bCs/>
          <w:i w:val="0"/>
          <w:iCs w:val="0"/>
        </w:rPr>
        <w:t>Classroom Management</w:t>
      </w:r>
      <w:r w:rsidRPr="00E05564">
        <w:t>: If a teacher u</w:t>
      </w:r>
      <w:r>
        <w:t>ses</w:t>
      </w:r>
      <w:r w:rsidRPr="00E05564">
        <w:t xml:space="preserve"> educational tech</w:t>
      </w:r>
      <w:r>
        <w:t>nology</w:t>
      </w:r>
      <w:r w:rsidRPr="00E05564">
        <w:t xml:space="preserve"> in class, they will</w:t>
      </w:r>
      <w:r>
        <w:t xml:space="preserve"> </w:t>
      </w:r>
      <w:r w:rsidRPr="00E05564">
        <w:t>ensure it doesn’t conflict with this policy (i.e., only school-sanctioned devices or times).</w:t>
      </w:r>
    </w:p>
    <w:p w14:paraId="30ECB1DE" w14:textId="77777777" w:rsidR="00640393" w:rsidRPr="008708B4" w:rsidRDefault="00640393" w:rsidP="008708B4">
      <w:pPr>
        <w:spacing w:line="278" w:lineRule="auto"/>
        <w:rPr>
          <w:color w:val="000000" w:themeColor="text1"/>
        </w:rPr>
      </w:pPr>
      <w:r w:rsidRPr="008708B4">
        <w:rPr>
          <w:rStyle w:val="Heading4Char"/>
          <w:b/>
          <w:bCs/>
          <w:i w:val="0"/>
          <w:iCs w:val="0"/>
        </w:rPr>
        <w:t>Modelling Behaviour:</w:t>
      </w:r>
      <w:r w:rsidRPr="00E05564">
        <w:t xml:space="preserve"> Staff</w:t>
      </w:r>
      <w:r>
        <w:t xml:space="preserve"> </w:t>
      </w:r>
      <w:r w:rsidRPr="008708B4">
        <w:rPr>
          <w:color w:val="000000" w:themeColor="text1"/>
        </w:rPr>
        <w:t>will lead by example by not using their personal phones in front of children.</w:t>
      </w:r>
    </w:p>
    <w:p w14:paraId="03706592" w14:textId="47ECE0CB" w:rsidR="00640393" w:rsidRPr="008708B4" w:rsidRDefault="00640393" w:rsidP="008708B4">
      <w:pPr>
        <w:spacing w:line="278" w:lineRule="auto"/>
        <w:rPr>
          <w:color w:val="000000" w:themeColor="text1"/>
        </w:rPr>
      </w:pPr>
      <w:r w:rsidRPr="008708B4">
        <w:rPr>
          <w:rStyle w:val="Heading4Char"/>
          <w:b/>
          <w:bCs/>
          <w:i w:val="0"/>
          <w:iCs w:val="0"/>
        </w:rPr>
        <w:t>Secure Handling:</w:t>
      </w:r>
      <w:r w:rsidRPr="008708B4">
        <w:rPr>
          <w:color w:val="000000" w:themeColor="text1"/>
        </w:rPr>
        <w:t xml:space="preserve"> Staff who collect or confiscate devices have the responsibility</w:t>
      </w:r>
      <w:r w:rsidR="00C550E9">
        <w:rPr>
          <w:color w:val="000000" w:themeColor="text1"/>
        </w:rPr>
        <w:t xml:space="preserve"> to keep them secure and to store them securely</w:t>
      </w:r>
      <w:r w:rsidRPr="008708B4">
        <w:rPr>
          <w:color w:val="000000" w:themeColor="text1"/>
        </w:rPr>
        <w:t xml:space="preserve">. </w:t>
      </w:r>
    </w:p>
    <w:p w14:paraId="09F5564D" w14:textId="77777777" w:rsidR="00640393" w:rsidRPr="008708B4" w:rsidRDefault="00640393" w:rsidP="008708B4">
      <w:pPr>
        <w:spacing w:line="278" w:lineRule="auto"/>
        <w:rPr>
          <w:color w:val="000000" w:themeColor="text1"/>
        </w:rPr>
      </w:pPr>
      <w:r w:rsidRPr="008708B4">
        <w:rPr>
          <w:color w:val="000000" w:themeColor="text1"/>
        </w:rPr>
        <w:t xml:space="preserve">Staff will help communicate this policy to children and parents, especially at the start of the year. </w:t>
      </w:r>
    </w:p>
    <w:p w14:paraId="23FC8DA8" w14:textId="1F1B830A" w:rsidR="00640393" w:rsidRPr="00002722" w:rsidRDefault="00640393" w:rsidP="008708B4">
      <w:pPr>
        <w:spacing w:line="278" w:lineRule="auto"/>
      </w:pPr>
      <w:r w:rsidRPr="008708B4">
        <w:rPr>
          <w:rStyle w:val="Heading4Char"/>
          <w:b/>
          <w:bCs/>
          <w:i w:val="0"/>
          <w:iCs w:val="0"/>
        </w:rPr>
        <w:t>Monitoring &amp; Reporting:</w:t>
      </w:r>
      <w:r w:rsidRPr="008708B4">
        <w:rPr>
          <w:color w:val="000000" w:themeColor="text1"/>
        </w:rPr>
        <w:t xml:space="preserve"> Staff will document incidents of phone misuse in the school’s behaviour log system</w:t>
      </w:r>
      <w:r w:rsidR="00C550E9">
        <w:rPr>
          <w:color w:val="000000" w:themeColor="text1"/>
        </w:rPr>
        <w:t xml:space="preserve"> - CPOMs</w:t>
      </w:r>
      <w:r w:rsidRPr="008708B4">
        <w:rPr>
          <w:color w:val="000000" w:themeColor="text1"/>
        </w:rPr>
        <w:t>, noting date</w:t>
      </w:r>
      <w:r w:rsidRPr="00E05564">
        <w:t xml:space="preserve">, </w:t>
      </w:r>
      <w:r>
        <w:t>child</w:t>
      </w:r>
      <w:r w:rsidRPr="00E05564">
        <w:t xml:space="preserve">, and action taken. </w:t>
      </w:r>
    </w:p>
    <w:p w14:paraId="04D8E49A" w14:textId="77777777" w:rsidR="00640393" w:rsidRDefault="00640393" w:rsidP="00640393">
      <w:pPr>
        <w:pStyle w:val="Heading2"/>
      </w:pPr>
      <w:r w:rsidRPr="00002722">
        <w:t>Children</w:t>
      </w:r>
      <w:r w:rsidRPr="00E05564">
        <w:t xml:space="preserve">: </w:t>
      </w:r>
    </w:p>
    <w:p w14:paraId="0FC69E1F" w14:textId="77777777" w:rsidR="00640393" w:rsidRPr="00E05564" w:rsidRDefault="00640393" w:rsidP="00640393">
      <w:pPr>
        <w:jc w:val="both"/>
      </w:pPr>
      <w:r>
        <w:t>Children</w:t>
      </w:r>
      <w:r w:rsidRPr="00E05564">
        <w:t xml:space="preserve"> themselves have an important responsibility to follow the rules and develop good digital discipline:</w:t>
      </w:r>
    </w:p>
    <w:p w14:paraId="51ACCB40" w14:textId="77777777" w:rsidR="00640393" w:rsidRPr="00E05564" w:rsidRDefault="00640393" w:rsidP="008708B4">
      <w:pPr>
        <w:spacing w:line="278" w:lineRule="auto"/>
      </w:pPr>
      <w:r w:rsidRPr="008708B4">
        <w:rPr>
          <w:rStyle w:val="Heading4Char"/>
          <w:b/>
          <w:bCs/>
          <w:i w:val="0"/>
          <w:iCs w:val="0"/>
        </w:rPr>
        <w:t>Compliance:</w:t>
      </w:r>
      <w:r w:rsidRPr="00E05564">
        <w:t xml:space="preserve"> </w:t>
      </w:r>
      <w:r>
        <w:t>Children</w:t>
      </w:r>
      <w:r w:rsidRPr="00E05564">
        <w:t xml:space="preserve"> must turn off and put away their devices as required and not attempt to use them during school hours. They are responsible for remembering the rules</w:t>
      </w:r>
      <w:r>
        <w:t>.</w:t>
      </w:r>
    </w:p>
    <w:p w14:paraId="6CFE34BB" w14:textId="77777777" w:rsidR="00640393" w:rsidRPr="00E05564" w:rsidRDefault="00640393" w:rsidP="008708B4">
      <w:pPr>
        <w:spacing w:line="278" w:lineRule="auto"/>
      </w:pPr>
      <w:r w:rsidRPr="008708B4">
        <w:rPr>
          <w:rStyle w:val="Heading4Char"/>
          <w:b/>
          <w:bCs/>
          <w:i w:val="0"/>
          <w:iCs w:val="0"/>
        </w:rPr>
        <w:t>Respect &amp; Honesty:</w:t>
      </w:r>
      <w:r w:rsidRPr="00E05564">
        <w:t xml:space="preserve"> </w:t>
      </w:r>
      <w:r>
        <w:t xml:space="preserve">Children </w:t>
      </w:r>
      <w:r w:rsidRPr="00E05564">
        <w:t>should not pressure peers to break the</w:t>
      </w:r>
      <w:r>
        <w:t xml:space="preserve"> rules</w:t>
      </w:r>
      <w:r w:rsidRPr="00E05564">
        <w:t xml:space="preserve">. They should understand that the rules create a better environment for everyone. </w:t>
      </w:r>
    </w:p>
    <w:p w14:paraId="6F39EC02" w14:textId="77777777" w:rsidR="00640393" w:rsidRPr="00E05564" w:rsidRDefault="00640393" w:rsidP="008708B4">
      <w:pPr>
        <w:spacing w:line="278" w:lineRule="auto"/>
      </w:pPr>
      <w:r w:rsidRPr="008708B4">
        <w:rPr>
          <w:rStyle w:val="Heading4Char"/>
          <w:b/>
          <w:bCs/>
          <w:i w:val="0"/>
          <w:iCs w:val="0"/>
        </w:rPr>
        <w:t>Personal Responsibility:</w:t>
      </w:r>
      <w:r w:rsidRPr="00E05564">
        <w:t xml:space="preserve"> </w:t>
      </w:r>
      <w:r>
        <w:t>Children</w:t>
      </w:r>
      <w:r w:rsidRPr="00E05564">
        <w:t xml:space="preserve"> take responsibility for the safety of their device when bringing it. They should have it clearly label</w:t>
      </w:r>
      <w:r>
        <w:t>led</w:t>
      </w:r>
      <w:r w:rsidRPr="00E05564">
        <w:t xml:space="preserve"> and keep it safe until handing in. They should also ensure its sufficiently charged for after-school use if needed, as they won’t have access to it or be able to charge it during the day.</w:t>
      </w:r>
    </w:p>
    <w:p w14:paraId="1C1FEF28" w14:textId="77777777" w:rsidR="00640393" w:rsidRDefault="00640393" w:rsidP="00640393">
      <w:pPr>
        <w:pStyle w:val="Heading2"/>
      </w:pPr>
      <w:r w:rsidRPr="005204E7">
        <w:t xml:space="preserve">Parents and Carers: </w:t>
      </w:r>
    </w:p>
    <w:p w14:paraId="102690B3" w14:textId="77777777" w:rsidR="00640393" w:rsidRPr="005204E7" w:rsidRDefault="00640393" w:rsidP="00640393">
      <w:pPr>
        <w:jc w:val="both"/>
      </w:pPr>
      <w:r w:rsidRPr="00002722">
        <w:t xml:space="preserve">Parents </w:t>
      </w:r>
      <w:r w:rsidRPr="005204E7">
        <w:t>and carers are expected to:</w:t>
      </w:r>
    </w:p>
    <w:p w14:paraId="3289DB3A" w14:textId="77777777" w:rsidR="00640393" w:rsidRPr="005204E7" w:rsidRDefault="00640393" w:rsidP="008708B4">
      <w:pPr>
        <w:spacing w:line="278" w:lineRule="auto"/>
      </w:pPr>
      <w:r w:rsidRPr="008708B4">
        <w:rPr>
          <w:rStyle w:val="Heading4Char"/>
          <w:b/>
          <w:bCs/>
          <w:i w:val="0"/>
          <w:iCs w:val="0"/>
        </w:rPr>
        <w:t>Understand and Agree to the Policy:</w:t>
      </w:r>
      <w:r w:rsidRPr="005204E7">
        <w:t xml:space="preserve"> When this policy is introduced or updated, parents should read it and direct any questions to the school. By sending their child to the school with a phone, parents are agreeing to the terms of this policy.</w:t>
      </w:r>
    </w:p>
    <w:p w14:paraId="6DABFC63" w14:textId="77777777" w:rsidR="00640393" w:rsidRPr="005204E7" w:rsidRDefault="00640393" w:rsidP="008708B4">
      <w:pPr>
        <w:spacing w:line="278" w:lineRule="auto"/>
      </w:pPr>
      <w:r w:rsidRPr="008708B4">
        <w:rPr>
          <w:rStyle w:val="Heading4Char"/>
          <w:b/>
          <w:bCs/>
          <w:i w:val="0"/>
          <w:iCs w:val="0"/>
        </w:rPr>
        <w:t>Ensure Child Compliance:</w:t>
      </w:r>
      <w:r w:rsidRPr="005204E7">
        <w:t xml:space="preserve"> Parents should discuss the policy with their children and make sure they understand the importance of following it</w:t>
      </w:r>
      <w:r>
        <w:t xml:space="preserve">. </w:t>
      </w:r>
      <w:r w:rsidRPr="005204E7">
        <w:t>Parents should not give their child conflicting messages this undermines the school’s efforts and puts the child in a difficult position. Instead, parents should reinforce that rules must be respected.</w:t>
      </w:r>
    </w:p>
    <w:p w14:paraId="79FE4444" w14:textId="77777777" w:rsidR="00640393" w:rsidRPr="005204E7" w:rsidRDefault="00640393" w:rsidP="008708B4">
      <w:pPr>
        <w:spacing w:line="278" w:lineRule="auto"/>
      </w:pPr>
      <w:r w:rsidRPr="008708B4">
        <w:rPr>
          <w:rStyle w:val="Heading4Char"/>
          <w:b/>
          <w:bCs/>
          <w:i w:val="0"/>
          <w:iCs w:val="0"/>
        </w:rPr>
        <w:t>Provide Appropriate Device (or None):</w:t>
      </w:r>
      <w:r w:rsidRPr="005204E7">
        <w:t xml:space="preserve"> If a child does not truly need a phone, parents are encouraged not to let them bring one. Parents should also ensure any device’s content (apps, media) is age-appropriate and ideally use parental controls, given that while at school the phone won’t be accessible, it may still affect the child outside school.</w:t>
      </w:r>
    </w:p>
    <w:p w14:paraId="2A8DF0E5" w14:textId="77777777" w:rsidR="00640393" w:rsidRPr="005204E7" w:rsidRDefault="00640393" w:rsidP="008708B4">
      <w:pPr>
        <w:spacing w:line="278" w:lineRule="auto"/>
      </w:pPr>
      <w:r w:rsidRPr="008708B4">
        <w:rPr>
          <w:rStyle w:val="Heading4Char"/>
          <w:b/>
          <w:bCs/>
          <w:i w:val="0"/>
          <w:iCs w:val="0"/>
        </w:rPr>
        <w:t>Communication via School</w:t>
      </w:r>
      <w:r w:rsidRPr="005204E7">
        <w:t xml:space="preserve">: As </w:t>
      </w:r>
      <w:r>
        <w:t>stated</w:t>
      </w:r>
      <w:r w:rsidRPr="005204E7">
        <w:t xml:space="preserve">, parents must use school channels to contact children during the day. Parents should also make sure the school has up-to-date contact </w:t>
      </w:r>
      <w:r w:rsidRPr="005204E7">
        <w:lastRenderedPageBreak/>
        <w:t>information so that if the school needs to reach them (e.g., child unwell), they are reachable quickly.</w:t>
      </w:r>
    </w:p>
    <w:p w14:paraId="225F5557" w14:textId="77777777" w:rsidR="00640393" w:rsidRPr="005204E7" w:rsidRDefault="00640393" w:rsidP="008708B4">
      <w:pPr>
        <w:spacing w:line="278" w:lineRule="auto"/>
      </w:pPr>
      <w:r w:rsidRPr="008708B4">
        <w:rPr>
          <w:rStyle w:val="Heading4Char"/>
          <w:b/>
          <w:bCs/>
          <w:i w:val="0"/>
          <w:iCs w:val="0"/>
        </w:rPr>
        <w:t>Support Consequences:</w:t>
      </w:r>
      <w:r w:rsidRPr="005204E7">
        <w:t xml:space="preserve"> If a child has their phone confiscated or faces a sanction due to misuse, parents are expected to support the school’s decision. If a parent disagrees with an aspect of the policy, they are encouraged to discuss it through</w:t>
      </w:r>
      <w:r>
        <w:t xml:space="preserve"> </w:t>
      </w:r>
      <w:r w:rsidRPr="005204E7">
        <w:t>proper channels</w:t>
      </w:r>
      <w:r>
        <w:t xml:space="preserve"> rather</w:t>
      </w:r>
      <w:r w:rsidRPr="005204E7">
        <w:t xml:space="preserve"> than advising the child to disobey it.</w:t>
      </w:r>
    </w:p>
    <w:p w14:paraId="221B4029" w14:textId="77777777" w:rsidR="00640393" w:rsidRPr="0082566F" w:rsidRDefault="00640393" w:rsidP="00534CAD">
      <w:pPr>
        <w:pStyle w:val="Heading1"/>
      </w:pPr>
      <w:bookmarkStart w:id="21" w:name="_Review_of_Circumstances"/>
      <w:bookmarkEnd w:id="21"/>
      <w:r w:rsidRPr="0082566F">
        <w:t xml:space="preserve">Review of </w:t>
      </w:r>
      <w:r>
        <w:t>C</w:t>
      </w:r>
      <w:r w:rsidRPr="0082566F">
        <w:t>ircumstances</w:t>
      </w:r>
    </w:p>
    <w:p w14:paraId="0A7930CD" w14:textId="77777777" w:rsidR="00640393" w:rsidRDefault="00640393" w:rsidP="00640393">
      <w:pPr>
        <w:jc w:val="both"/>
      </w:pPr>
      <w:r w:rsidRPr="0082566F">
        <w:t>Following any significant incident, the school will review whether anything could have been done differently. Lessons learned will inform policy, training, and practice.</w:t>
      </w:r>
    </w:p>
    <w:p w14:paraId="5A3E4B34" w14:textId="77777777" w:rsidR="008708B4" w:rsidRPr="0082566F" w:rsidRDefault="008708B4" w:rsidP="00640393">
      <w:pPr>
        <w:jc w:val="both"/>
      </w:pPr>
    </w:p>
    <w:p w14:paraId="63100F8E" w14:textId="06554BF4" w:rsidR="00640393" w:rsidRPr="0062120C" w:rsidRDefault="00640393" w:rsidP="008708B4">
      <w:pPr>
        <w:pStyle w:val="Heading4"/>
      </w:pPr>
      <w:r w:rsidRPr="0062120C">
        <w:t xml:space="preserve">This </w:t>
      </w:r>
      <w:r>
        <w:t>P</w:t>
      </w:r>
      <w:r w:rsidRPr="0062120C">
        <w:t>olicy</w:t>
      </w:r>
      <w:r>
        <w:t xml:space="preserve"> should be </w:t>
      </w:r>
      <w:r w:rsidR="008708B4">
        <w:t>r</w:t>
      </w:r>
      <w:r>
        <w:t xml:space="preserve">ead in </w:t>
      </w:r>
      <w:r w:rsidR="008708B4">
        <w:t>c</w:t>
      </w:r>
      <w:r>
        <w:t>onjunction with</w:t>
      </w:r>
      <w:r w:rsidRPr="0062120C">
        <w:t>:</w:t>
      </w:r>
    </w:p>
    <w:p w14:paraId="7A31AFB2" w14:textId="77777777" w:rsidR="00640393" w:rsidRPr="0062120C" w:rsidRDefault="00640393" w:rsidP="002E015B">
      <w:pPr>
        <w:numPr>
          <w:ilvl w:val="0"/>
          <w:numId w:val="1"/>
        </w:numPr>
        <w:spacing w:line="278" w:lineRule="auto"/>
      </w:pPr>
      <w:r w:rsidRPr="0062120C">
        <w:t>Searching, Screening &amp; Confiscation: Advice for Schools</w:t>
      </w:r>
    </w:p>
    <w:p w14:paraId="5F2E3C31" w14:textId="77777777" w:rsidR="00640393" w:rsidRPr="0062120C" w:rsidRDefault="00640393" w:rsidP="002E015B">
      <w:pPr>
        <w:numPr>
          <w:ilvl w:val="0"/>
          <w:numId w:val="1"/>
        </w:numPr>
        <w:spacing w:line="278" w:lineRule="auto"/>
      </w:pPr>
      <w:r w:rsidRPr="0062120C">
        <w:t>Keeping Children Safe in Education</w:t>
      </w:r>
    </w:p>
    <w:p w14:paraId="0BC81FD0" w14:textId="77777777" w:rsidR="00640393" w:rsidRPr="0062120C" w:rsidRDefault="00640393" w:rsidP="002E015B">
      <w:pPr>
        <w:numPr>
          <w:ilvl w:val="0"/>
          <w:numId w:val="1"/>
        </w:numPr>
        <w:spacing w:line="278" w:lineRule="auto"/>
      </w:pPr>
      <w:r w:rsidRPr="0062120C">
        <w:t>Safeguarding Matters Child</w:t>
      </w:r>
      <w:r w:rsidRPr="0062120C">
        <w:noBreakHyphen/>
        <w:t>on</w:t>
      </w:r>
      <w:r w:rsidRPr="0062120C">
        <w:noBreakHyphen/>
        <w:t>Child Abuse Policy</w:t>
      </w:r>
    </w:p>
    <w:p w14:paraId="17791348" w14:textId="77777777" w:rsidR="00640393" w:rsidRPr="0062120C" w:rsidRDefault="00640393" w:rsidP="002E015B">
      <w:pPr>
        <w:numPr>
          <w:ilvl w:val="0"/>
          <w:numId w:val="1"/>
        </w:numPr>
        <w:spacing w:line="278" w:lineRule="auto"/>
      </w:pPr>
      <w:r w:rsidRPr="0062120C">
        <w:t>Behaviour and Discipline Policy</w:t>
      </w:r>
    </w:p>
    <w:p w14:paraId="08F36620" w14:textId="367A8B20" w:rsidR="00246CCD" w:rsidRDefault="00640393" w:rsidP="002E015B">
      <w:pPr>
        <w:numPr>
          <w:ilvl w:val="0"/>
          <w:numId w:val="1"/>
        </w:numPr>
        <w:spacing w:line="278" w:lineRule="auto"/>
      </w:pPr>
      <w:r w:rsidRPr="0062120C">
        <w:t>Child Protection Policy</w:t>
      </w:r>
    </w:p>
    <w:p w14:paraId="0365B4B3" w14:textId="77777777" w:rsidR="00246CCD" w:rsidRPr="00246CCD" w:rsidRDefault="00246CCD" w:rsidP="00AA6247">
      <w:pPr>
        <w:spacing w:line="278" w:lineRule="auto"/>
        <w:ind w:left="720"/>
      </w:pPr>
    </w:p>
    <w:sectPr w:rsidR="00246CCD" w:rsidRPr="00246CC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57A3D" w14:textId="77777777" w:rsidR="002269BE" w:rsidRDefault="002269BE" w:rsidP="00BC353D">
      <w:pPr>
        <w:spacing w:after="0" w:line="240" w:lineRule="auto"/>
      </w:pPr>
      <w:r>
        <w:separator/>
      </w:r>
    </w:p>
  </w:endnote>
  <w:endnote w:type="continuationSeparator" w:id="0">
    <w:p w14:paraId="0CF2C8AD" w14:textId="77777777" w:rsidR="002269BE" w:rsidRDefault="002269BE" w:rsidP="00BC3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678905"/>
      <w:docPartObj>
        <w:docPartGallery w:val="Page Numbers (Bottom of Page)"/>
        <w:docPartUnique/>
      </w:docPartObj>
    </w:sdtPr>
    <w:sdtEndPr>
      <w:rPr>
        <w:noProof/>
      </w:rPr>
    </w:sdtEndPr>
    <w:sdtContent>
      <w:p w14:paraId="7FBD5127" w14:textId="669A86B5" w:rsidR="00BC353D" w:rsidRDefault="00B81379">
        <w:pPr>
          <w:pStyle w:val="Footer"/>
          <w:jc w:val="center"/>
        </w:pPr>
        <w:r>
          <w:rPr>
            <w:noProof/>
            <w:lang w:eastAsia="en-GB"/>
          </w:rPr>
          <w:drawing>
            <wp:anchor distT="0" distB="0" distL="114300" distR="114300" simplePos="0" relativeHeight="251658240" behindDoc="0" locked="0" layoutInCell="1" allowOverlap="1" wp14:anchorId="6D0B073C" wp14:editId="34BDCB3D">
              <wp:simplePos x="0" y="0"/>
              <wp:positionH relativeFrom="column">
                <wp:posOffset>4762005</wp:posOffset>
              </wp:positionH>
              <wp:positionV relativeFrom="paragraph">
                <wp:posOffset>14482</wp:posOffset>
              </wp:positionV>
              <wp:extent cx="1652048" cy="380011"/>
              <wp:effectExtent l="0" t="0" r="5715" b="0"/>
              <wp:wrapNone/>
              <wp:docPr id="5" name="Picture 4">
                <a:extLst xmlns:a="http://schemas.openxmlformats.org/drawingml/2006/main">
                  <a:ext uri="{FF2B5EF4-FFF2-40B4-BE49-F238E27FC236}">
                    <a16:creationId xmlns:a16="http://schemas.microsoft.com/office/drawing/2014/main" id="{7293813B-0592-8D93-0B89-0ABB42A80B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293813B-0592-8D93-0B89-0ABB42A80BF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52048" cy="380011"/>
                      </a:xfrm>
                      <a:prstGeom prst="rect">
                        <a:avLst/>
                      </a:prstGeom>
                    </pic:spPr>
                  </pic:pic>
                </a:graphicData>
              </a:graphic>
            </wp:anchor>
          </w:drawing>
        </w:r>
        <w:r w:rsidR="00BC353D">
          <w:fldChar w:fldCharType="begin"/>
        </w:r>
        <w:r w:rsidR="00BC353D">
          <w:instrText xml:space="preserve"> PAGE   \* MERGEFORMAT </w:instrText>
        </w:r>
        <w:r w:rsidR="00BC353D">
          <w:fldChar w:fldCharType="separate"/>
        </w:r>
        <w:r w:rsidR="00C550E9">
          <w:rPr>
            <w:noProof/>
          </w:rPr>
          <w:t>12</w:t>
        </w:r>
        <w:r w:rsidR="00BC353D">
          <w:rPr>
            <w:noProof/>
          </w:rPr>
          <w:fldChar w:fldCharType="end"/>
        </w:r>
      </w:p>
    </w:sdtContent>
  </w:sdt>
  <w:p w14:paraId="7D075184" w14:textId="16C955A9" w:rsidR="00BC353D" w:rsidRDefault="00BC3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5800E" w14:textId="77777777" w:rsidR="002269BE" w:rsidRDefault="002269BE" w:rsidP="00BC353D">
      <w:pPr>
        <w:spacing w:after="0" w:line="240" w:lineRule="auto"/>
      </w:pPr>
      <w:r>
        <w:separator/>
      </w:r>
    </w:p>
  </w:footnote>
  <w:footnote w:type="continuationSeparator" w:id="0">
    <w:p w14:paraId="6AD8531D" w14:textId="77777777" w:rsidR="002269BE" w:rsidRDefault="002269BE" w:rsidP="00BC35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4319C"/>
    <w:multiLevelType w:val="hybridMultilevel"/>
    <w:tmpl w:val="25962FEC"/>
    <w:lvl w:ilvl="0" w:tplc="3DC879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2C3978"/>
    <w:multiLevelType w:val="hybridMultilevel"/>
    <w:tmpl w:val="C1B869D4"/>
    <w:lvl w:ilvl="0" w:tplc="3DC879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C160AE"/>
    <w:multiLevelType w:val="hybridMultilevel"/>
    <w:tmpl w:val="6CF8E7A6"/>
    <w:lvl w:ilvl="0" w:tplc="3DC879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C90397"/>
    <w:multiLevelType w:val="hybridMultilevel"/>
    <w:tmpl w:val="E116B006"/>
    <w:lvl w:ilvl="0" w:tplc="3DC879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B264F9"/>
    <w:multiLevelType w:val="multilevel"/>
    <w:tmpl w:val="DB34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B52D9C"/>
    <w:multiLevelType w:val="hybridMultilevel"/>
    <w:tmpl w:val="E806AC9A"/>
    <w:lvl w:ilvl="0" w:tplc="3DC87932">
      <w:numFmt w:val="bullet"/>
      <w:lvlText w:val="•"/>
      <w:lvlJc w:val="left"/>
      <w:pPr>
        <w:ind w:left="1080" w:hanging="72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7859E9"/>
    <w:multiLevelType w:val="hybridMultilevel"/>
    <w:tmpl w:val="8188AAC6"/>
    <w:lvl w:ilvl="0" w:tplc="3DC87932">
      <w:numFmt w:val="bullet"/>
      <w:lvlText w:val="•"/>
      <w:lvlJc w:val="left"/>
      <w:pPr>
        <w:ind w:left="1080" w:hanging="72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294D7D"/>
    <w:multiLevelType w:val="hybridMultilevel"/>
    <w:tmpl w:val="FDD67EA6"/>
    <w:lvl w:ilvl="0" w:tplc="3DC879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0665C9"/>
    <w:multiLevelType w:val="hybridMultilevel"/>
    <w:tmpl w:val="4EE2AD64"/>
    <w:lvl w:ilvl="0" w:tplc="3DC879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055E21"/>
    <w:multiLevelType w:val="hybridMultilevel"/>
    <w:tmpl w:val="D8DADF4A"/>
    <w:lvl w:ilvl="0" w:tplc="3DC879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5"/>
  </w:num>
  <w:num w:numId="6">
    <w:abstractNumId w:val="8"/>
  </w:num>
  <w:num w:numId="7">
    <w:abstractNumId w:val="7"/>
  </w:num>
  <w:num w:numId="8">
    <w:abstractNumId w:val="1"/>
  </w:num>
  <w:num w:numId="9">
    <w:abstractNumId w:val="9"/>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9A5"/>
    <w:rsid w:val="0000765C"/>
    <w:rsid w:val="000109A5"/>
    <w:rsid w:val="00016056"/>
    <w:rsid w:val="00025C26"/>
    <w:rsid w:val="000302F7"/>
    <w:rsid w:val="00043738"/>
    <w:rsid w:val="0005508E"/>
    <w:rsid w:val="000670A0"/>
    <w:rsid w:val="000727FC"/>
    <w:rsid w:val="00075FB6"/>
    <w:rsid w:val="00077478"/>
    <w:rsid w:val="00082ED9"/>
    <w:rsid w:val="00087326"/>
    <w:rsid w:val="00091A42"/>
    <w:rsid w:val="0009305C"/>
    <w:rsid w:val="000937FE"/>
    <w:rsid w:val="000B08BB"/>
    <w:rsid w:val="000B0C7D"/>
    <w:rsid w:val="000B12A2"/>
    <w:rsid w:val="000B150B"/>
    <w:rsid w:val="000C4C1A"/>
    <w:rsid w:val="000D040F"/>
    <w:rsid w:val="000D165E"/>
    <w:rsid w:val="000D4B17"/>
    <w:rsid w:val="000D667D"/>
    <w:rsid w:val="000E09EF"/>
    <w:rsid w:val="000E2BA4"/>
    <w:rsid w:val="000E2C46"/>
    <w:rsid w:val="000E4645"/>
    <w:rsid w:val="000E70DF"/>
    <w:rsid w:val="000F1BAE"/>
    <w:rsid w:val="000F5883"/>
    <w:rsid w:val="000F6CC8"/>
    <w:rsid w:val="0011217C"/>
    <w:rsid w:val="00112C7F"/>
    <w:rsid w:val="00112F7A"/>
    <w:rsid w:val="00126AFB"/>
    <w:rsid w:val="00131415"/>
    <w:rsid w:val="0013280C"/>
    <w:rsid w:val="00155EA9"/>
    <w:rsid w:val="00157C76"/>
    <w:rsid w:val="001706EF"/>
    <w:rsid w:val="00173C7F"/>
    <w:rsid w:val="00190D2C"/>
    <w:rsid w:val="001927D1"/>
    <w:rsid w:val="0019543D"/>
    <w:rsid w:val="00195DDC"/>
    <w:rsid w:val="001A20DD"/>
    <w:rsid w:val="001A339D"/>
    <w:rsid w:val="001A4B12"/>
    <w:rsid w:val="001A4CD0"/>
    <w:rsid w:val="001B417F"/>
    <w:rsid w:val="001C0A62"/>
    <w:rsid w:val="001D1BCA"/>
    <w:rsid w:val="001D7404"/>
    <w:rsid w:val="001E6D1C"/>
    <w:rsid w:val="001F450B"/>
    <w:rsid w:val="002010CE"/>
    <w:rsid w:val="00204BA7"/>
    <w:rsid w:val="00205391"/>
    <w:rsid w:val="002075B6"/>
    <w:rsid w:val="0021166D"/>
    <w:rsid w:val="00225104"/>
    <w:rsid w:val="002269BE"/>
    <w:rsid w:val="0023260D"/>
    <w:rsid w:val="0023599D"/>
    <w:rsid w:val="0023710E"/>
    <w:rsid w:val="002405EE"/>
    <w:rsid w:val="00245BC2"/>
    <w:rsid w:val="00246CCD"/>
    <w:rsid w:val="00273A38"/>
    <w:rsid w:val="00273F98"/>
    <w:rsid w:val="00274B3A"/>
    <w:rsid w:val="00282633"/>
    <w:rsid w:val="00293E6E"/>
    <w:rsid w:val="00295596"/>
    <w:rsid w:val="00296A78"/>
    <w:rsid w:val="00297F67"/>
    <w:rsid w:val="002A5191"/>
    <w:rsid w:val="002A7D36"/>
    <w:rsid w:val="002B485F"/>
    <w:rsid w:val="002B4A69"/>
    <w:rsid w:val="002B5B29"/>
    <w:rsid w:val="002B6F91"/>
    <w:rsid w:val="002B720E"/>
    <w:rsid w:val="002C01A2"/>
    <w:rsid w:val="002C3E5D"/>
    <w:rsid w:val="002C3ED2"/>
    <w:rsid w:val="002D38E7"/>
    <w:rsid w:val="002D754C"/>
    <w:rsid w:val="002E015B"/>
    <w:rsid w:val="002E5EC3"/>
    <w:rsid w:val="002F0366"/>
    <w:rsid w:val="002F436E"/>
    <w:rsid w:val="002F5A6E"/>
    <w:rsid w:val="00301C30"/>
    <w:rsid w:val="00301EC8"/>
    <w:rsid w:val="0030581F"/>
    <w:rsid w:val="00306AC6"/>
    <w:rsid w:val="003122E5"/>
    <w:rsid w:val="00314423"/>
    <w:rsid w:val="003375D2"/>
    <w:rsid w:val="003379B6"/>
    <w:rsid w:val="003611D9"/>
    <w:rsid w:val="00367C8B"/>
    <w:rsid w:val="00367DB7"/>
    <w:rsid w:val="00391E25"/>
    <w:rsid w:val="003963E1"/>
    <w:rsid w:val="003A179D"/>
    <w:rsid w:val="003A4671"/>
    <w:rsid w:val="003A56CF"/>
    <w:rsid w:val="003A58D5"/>
    <w:rsid w:val="003A6B14"/>
    <w:rsid w:val="003A6C00"/>
    <w:rsid w:val="003B4C9D"/>
    <w:rsid w:val="003D6D45"/>
    <w:rsid w:val="003D7356"/>
    <w:rsid w:val="003E2E3F"/>
    <w:rsid w:val="003F0D60"/>
    <w:rsid w:val="003F4570"/>
    <w:rsid w:val="003F564F"/>
    <w:rsid w:val="0040247B"/>
    <w:rsid w:val="004035B2"/>
    <w:rsid w:val="004136FD"/>
    <w:rsid w:val="004165CC"/>
    <w:rsid w:val="00421EC6"/>
    <w:rsid w:val="0043004E"/>
    <w:rsid w:val="00433506"/>
    <w:rsid w:val="004376BA"/>
    <w:rsid w:val="004435E2"/>
    <w:rsid w:val="004504E7"/>
    <w:rsid w:val="00456DEE"/>
    <w:rsid w:val="00457193"/>
    <w:rsid w:val="00462989"/>
    <w:rsid w:val="00470B44"/>
    <w:rsid w:val="00471419"/>
    <w:rsid w:val="00471507"/>
    <w:rsid w:val="004752C3"/>
    <w:rsid w:val="00491014"/>
    <w:rsid w:val="0049298F"/>
    <w:rsid w:val="0049419D"/>
    <w:rsid w:val="004969BD"/>
    <w:rsid w:val="004A751C"/>
    <w:rsid w:val="004B158B"/>
    <w:rsid w:val="004B4E4E"/>
    <w:rsid w:val="004C1049"/>
    <w:rsid w:val="004C308B"/>
    <w:rsid w:val="004C547F"/>
    <w:rsid w:val="004C7713"/>
    <w:rsid w:val="004C772A"/>
    <w:rsid w:val="004C7F7F"/>
    <w:rsid w:val="004E09C7"/>
    <w:rsid w:val="004E2709"/>
    <w:rsid w:val="004E59D5"/>
    <w:rsid w:val="004E7BCF"/>
    <w:rsid w:val="00503EC7"/>
    <w:rsid w:val="00504046"/>
    <w:rsid w:val="00504366"/>
    <w:rsid w:val="005064E7"/>
    <w:rsid w:val="005108B0"/>
    <w:rsid w:val="00513682"/>
    <w:rsid w:val="005136CD"/>
    <w:rsid w:val="0051577F"/>
    <w:rsid w:val="00516624"/>
    <w:rsid w:val="00525B46"/>
    <w:rsid w:val="00527F84"/>
    <w:rsid w:val="00531B0D"/>
    <w:rsid w:val="00534CAD"/>
    <w:rsid w:val="0053568E"/>
    <w:rsid w:val="005460A6"/>
    <w:rsid w:val="00550CE4"/>
    <w:rsid w:val="0055123A"/>
    <w:rsid w:val="005517C1"/>
    <w:rsid w:val="00560944"/>
    <w:rsid w:val="00567058"/>
    <w:rsid w:val="00570056"/>
    <w:rsid w:val="00594AF8"/>
    <w:rsid w:val="00595F2E"/>
    <w:rsid w:val="005B1DA0"/>
    <w:rsid w:val="005B432C"/>
    <w:rsid w:val="005B5B24"/>
    <w:rsid w:val="005C1F19"/>
    <w:rsid w:val="005E02D3"/>
    <w:rsid w:val="005E335A"/>
    <w:rsid w:val="005E72FD"/>
    <w:rsid w:val="005F0210"/>
    <w:rsid w:val="005F31A2"/>
    <w:rsid w:val="005F663C"/>
    <w:rsid w:val="00602CDF"/>
    <w:rsid w:val="0060347B"/>
    <w:rsid w:val="00612447"/>
    <w:rsid w:val="006323A4"/>
    <w:rsid w:val="00640393"/>
    <w:rsid w:val="006420F4"/>
    <w:rsid w:val="006458FC"/>
    <w:rsid w:val="00650F18"/>
    <w:rsid w:val="00656BA1"/>
    <w:rsid w:val="00661D00"/>
    <w:rsid w:val="006666F9"/>
    <w:rsid w:val="006701F9"/>
    <w:rsid w:val="006707FA"/>
    <w:rsid w:val="006726B7"/>
    <w:rsid w:val="006861A4"/>
    <w:rsid w:val="00687CB4"/>
    <w:rsid w:val="006918B9"/>
    <w:rsid w:val="0069304B"/>
    <w:rsid w:val="00696FDC"/>
    <w:rsid w:val="006A6B55"/>
    <w:rsid w:val="006B4970"/>
    <w:rsid w:val="006B625E"/>
    <w:rsid w:val="006C6397"/>
    <w:rsid w:val="006D046E"/>
    <w:rsid w:val="006D65BB"/>
    <w:rsid w:val="006E0575"/>
    <w:rsid w:val="006F0785"/>
    <w:rsid w:val="006F6FEE"/>
    <w:rsid w:val="00704BC1"/>
    <w:rsid w:val="00722485"/>
    <w:rsid w:val="007471FF"/>
    <w:rsid w:val="00750A81"/>
    <w:rsid w:val="00751801"/>
    <w:rsid w:val="00751E52"/>
    <w:rsid w:val="00756889"/>
    <w:rsid w:val="00756B0A"/>
    <w:rsid w:val="00757343"/>
    <w:rsid w:val="007659F4"/>
    <w:rsid w:val="007826A5"/>
    <w:rsid w:val="007837E4"/>
    <w:rsid w:val="0079213E"/>
    <w:rsid w:val="007A1102"/>
    <w:rsid w:val="007B617E"/>
    <w:rsid w:val="007B6E99"/>
    <w:rsid w:val="007C1805"/>
    <w:rsid w:val="007C635B"/>
    <w:rsid w:val="007D15B9"/>
    <w:rsid w:val="007D3FF6"/>
    <w:rsid w:val="007D40B2"/>
    <w:rsid w:val="007D4F6D"/>
    <w:rsid w:val="007E4395"/>
    <w:rsid w:val="007E64A1"/>
    <w:rsid w:val="007F15A9"/>
    <w:rsid w:val="007F2381"/>
    <w:rsid w:val="007F657B"/>
    <w:rsid w:val="007F753C"/>
    <w:rsid w:val="00804AE1"/>
    <w:rsid w:val="0081010C"/>
    <w:rsid w:val="00811C1C"/>
    <w:rsid w:val="008125B8"/>
    <w:rsid w:val="00821D65"/>
    <w:rsid w:val="00844EA6"/>
    <w:rsid w:val="00850C11"/>
    <w:rsid w:val="00850F66"/>
    <w:rsid w:val="0085109C"/>
    <w:rsid w:val="008708B4"/>
    <w:rsid w:val="008738D5"/>
    <w:rsid w:val="00873CFE"/>
    <w:rsid w:val="00873DFB"/>
    <w:rsid w:val="00881EC3"/>
    <w:rsid w:val="0088720C"/>
    <w:rsid w:val="008A758D"/>
    <w:rsid w:val="008B05F8"/>
    <w:rsid w:val="008B4516"/>
    <w:rsid w:val="008C34EC"/>
    <w:rsid w:val="008C5111"/>
    <w:rsid w:val="008C6D88"/>
    <w:rsid w:val="008C72D8"/>
    <w:rsid w:val="008D203A"/>
    <w:rsid w:val="008D720D"/>
    <w:rsid w:val="008E13BF"/>
    <w:rsid w:val="008F13A6"/>
    <w:rsid w:val="008F367A"/>
    <w:rsid w:val="008F3C6C"/>
    <w:rsid w:val="008F4307"/>
    <w:rsid w:val="00900EF4"/>
    <w:rsid w:val="00901BFC"/>
    <w:rsid w:val="00906D91"/>
    <w:rsid w:val="00910CF8"/>
    <w:rsid w:val="00923AF4"/>
    <w:rsid w:val="009313ED"/>
    <w:rsid w:val="00931F13"/>
    <w:rsid w:val="009342C6"/>
    <w:rsid w:val="00942E04"/>
    <w:rsid w:val="00943256"/>
    <w:rsid w:val="009450A8"/>
    <w:rsid w:val="00964A83"/>
    <w:rsid w:val="0096593E"/>
    <w:rsid w:val="00966329"/>
    <w:rsid w:val="009702F8"/>
    <w:rsid w:val="0098102D"/>
    <w:rsid w:val="00985796"/>
    <w:rsid w:val="00996F7C"/>
    <w:rsid w:val="00997C09"/>
    <w:rsid w:val="009A081C"/>
    <w:rsid w:val="009A3B6F"/>
    <w:rsid w:val="009A468B"/>
    <w:rsid w:val="009A61CF"/>
    <w:rsid w:val="009B2F7E"/>
    <w:rsid w:val="009B6971"/>
    <w:rsid w:val="009C1694"/>
    <w:rsid w:val="009C2374"/>
    <w:rsid w:val="009C52B7"/>
    <w:rsid w:val="009D182F"/>
    <w:rsid w:val="009D2847"/>
    <w:rsid w:val="009D2B8A"/>
    <w:rsid w:val="009F1CE0"/>
    <w:rsid w:val="009F42E7"/>
    <w:rsid w:val="009F453A"/>
    <w:rsid w:val="00A02C37"/>
    <w:rsid w:val="00A1040B"/>
    <w:rsid w:val="00A12670"/>
    <w:rsid w:val="00A25588"/>
    <w:rsid w:val="00A32776"/>
    <w:rsid w:val="00A3581A"/>
    <w:rsid w:val="00A37CD4"/>
    <w:rsid w:val="00A40E50"/>
    <w:rsid w:val="00A516CA"/>
    <w:rsid w:val="00A520CE"/>
    <w:rsid w:val="00A52F42"/>
    <w:rsid w:val="00A5649F"/>
    <w:rsid w:val="00A574C4"/>
    <w:rsid w:val="00A63E83"/>
    <w:rsid w:val="00A73BFB"/>
    <w:rsid w:val="00A74164"/>
    <w:rsid w:val="00A74FB7"/>
    <w:rsid w:val="00A81BA9"/>
    <w:rsid w:val="00A84A5E"/>
    <w:rsid w:val="00A9179B"/>
    <w:rsid w:val="00A91DAF"/>
    <w:rsid w:val="00A95F49"/>
    <w:rsid w:val="00AA4055"/>
    <w:rsid w:val="00AA50FF"/>
    <w:rsid w:val="00AA6247"/>
    <w:rsid w:val="00AB4D14"/>
    <w:rsid w:val="00AB5645"/>
    <w:rsid w:val="00AC29C5"/>
    <w:rsid w:val="00AC527A"/>
    <w:rsid w:val="00AD3088"/>
    <w:rsid w:val="00AF5E2E"/>
    <w:rsid w:val="00B00B4F"/>
    <w:rsid w:val="00B102D0"/>
    <w:rsid w:val="00B2051F"/>
    <w:rsid w:val="00B22355"/>
    <w:rsid w:val="00B22AA2"/>
    <w:rsid w:val="00B400BC"/>
    <w:rsid w:val="00B43516"/>
    <w:rsid w:val="00B46019"/>
    <w:rsid w:val="00B535CC"/>
    <w:rsid w:val="00B54362"/>
    <w:rsid w:val="00B730B8"/>
    <w:rsid w:val="00B7604E"/>
    <w:rsid w:val="00B778D2"/>
    <w:rsid w:val="00B812AD"/>
    <w:rsid w:val="00B81379"/>
    <w:rsid w:val="00B8419F"/>
    <w:rsid w:val="00B844B4"/>
    <w:rsid w:val="00BA4AE2"/>
    <w:rsid w:val="00BB2CAC"/>
    <w:rsid w:val="00BB5074"/>
    <w:rsid w:val="00BC2CE8"/>
    <w:rsid w:val="00BC353D"/>
    <w:rsid w:val="00BD211A"/>
    <w:rsid w:val="00BD6698"/>
    <w:rsid w:val="00BE4CF5"/>
    <w:rsid w:val="00BE647B"/>
    <w:rsid w:val="00BF16A0"/>
    <w:rsid w:val="00C01DAA"/>
    <w:rsid w:val="00C134D9"/>
    <w:rsid w:val="00C25321"/>
    <w:rsid w:val="00C27B04"/>
    <w:rsid w:val="00C45038"/>
    <w:rsid w:val="00C550E9"/>
    <w:rsid w:val="00C64DD1"/>
    <w:rsid w:val="00C660B8"/>
    <w:rsid w:val="00C714CA"/>
    <w:rsid w:val="00C81CD9"/>
    <w:rsid w:val="00C865F4"/>
    <w:rsid w:val="00C87F06"/>
    <w:rsid w:val="00C933AC"/>
    <w:rsid w:val="00CA1319"/>
    <w:rsid w:val="00CA3D91"/>
    <w:rsid w:val="00CC1647"/>
    <w:rsid w:val="00CD026B"/>
    <w:rsid w:val="00CD039E"/>
    <w:rsid w:val="00CD0672"/>
    <w:rsid w:val="00CD27C0"/>
    <w:rsid w:val="00CE1AC2"/>
    <w:rsid w:val="00CE5C84"/>
    <w:rsid w:val="00D0414C"/>
    <w:rsid w:val="00D053F5"/>
    <w:rsid w:val="00D162F8"/>
    <w:rsid w:val="00D20890"/>
    <w:rsid w:val="00D21552"/>
    <w:rsid w:val="00D224A6"/>
    <w:rsid w:val="00D24F7C"/>
    <w:rsid w:val="00D364AC"/>
    <w:rsid w:val="00D372A1"/>
    <w:rsid w:val="00D51BD7"/>
    <w:rsid w:val="00D53378"/>
    <w:rsid w:val="00D5714E"/>
    <w:rsid w:val="00D60811"/>
    <w:rsid w:val="00D81FF0"/>
    <w:rsid w:val="00D85A8F"/>
    <w:rsid w:val="00D91E18"/>
    <w:rsid w:val="00DB0445"/>
    <w:rsid w:val="00DB3365"/>
    <w:rsid w:val="00DC43B1"/>
    <w:rsid w:val="00DC4822"/>
    <w:rsid w:val="00DD0B8C"/>
    <w:rsid w:val="00DD5655"/>
    <w:rsid w:val="00DD7C7D"/>
    <w:rsid w:val="00DE2477"/>
    <w:rsid w:val="00DE4C2F"/>
    <w:rsid w:val="00DE6FF6"/>
    <w:rsid w:val="00E07E74"/>
    <w:rsid w:val="00E10E8B"/>
    <w:rsid w:val="00E133A7"/>
    <w:rsid w:val="00E20952"/>
    <w:rsid w:val="00E21D7F"/>
    <w:rsid w:val="00E247F7"/>
    <w:rsid w:val="00E345EA"/>
    <w:rsid w:val="00E431E3"/>
    <w:rsid w:val="00E440E0"/>
    <w:rsid w:val="00E45CD4"/>
    <w:rsid w:val="00E478B6"/>
    <w:rsid w:val="00E516D7"/>
    <w:rsid w:val="00E528A1"/>
    <w:rsid w:val="00E660DF"/>
    <w:rsid w:val="00E77655"/>
    <w:rsid w:val="00E801E6"/>
    <w:rsid w:val="00E807DC"/>
    <w:rsid w:val="00E86DD4"/>
    <w:rsid w:val="00E87DEF"/>
    <w:rsid w:val="00E923BE"/>
    <w:rsid w:val="00EA63A4"/>
    <w:rsid w:val="00EC027A"/>
    <w:rsid w:val="00EC0A98"/>
    <w:rsid w:val="00EC777F"/>
    <w:rsid w:val="00ED39F6"/>
    <w:rsid w:val="00EE1D38"/>
    <w:rsid w:val="00EE6419"/>
    <w:rsid w:val="00EE681D"/>
    <w:rsid w:val="00EF28AF"/>
    <w:rsid w:val="00EF4820"/>
    <w:rsid w:val="00F00CDD"/>
    <w:rsid w:val="00F029AE"/>
    <w:rsid w:val="00F03750"/>
    <w:rsid w:val="00F0440B"/>
    <w:rsid w:val="00F06730"/>
    <w:rsid w:val="00F06C79"/>
    <w:rsid w:val="00F11EF0"/>
    <w:rsid w:val="00F224BB"/>
    <w:rsid w:val="00F244F5"/>
    <w:rsid w:val="00F26152"/>
    <w:rsid w:val="00F425AC"/>
    <w:rsid w:val="00F50B89"/>
    <w:rsid w:val="00F57182"/>
    <w:rsid w:val="00F5749E"/>
    <w:rsid w:val="00F64AFC"/>
    <w:rsid w:val="00F66450"/>
    <w:rsid w:val="00F739F1"/>
    <w:rsid w:val="00F74088"/>
    <w:rsid w:val="00F741BB"/>
    <w:rsid w:val="00F7491D"/>
    <w:rsid w:val="00F764B5"/>
    <w:rsid w:val="00F76523"/>
    <w:rsid w:val="00F806FF"/>
    <w:rsid w:val="00F82F74"/>
    <w:rsid w:val="00F87C28"/>
    <w:rsid w:val="00FA5C3F"/>
    <w:rsid w:val="00FB1861"/>
    <w:rsid w:val="00FD3267"/>
    <w:rsid w:val="00FD443C"/>
    <w:rsid w:val="00FE1E6F"/>
    <w:rsid w:val="00FF3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E0D55"/>
  <w15:chartTrackingRefBased/>
  <w15:docId w15:val="{2AFD7268-1BD3-492F-9209-CBC06C82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9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09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09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109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9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9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9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9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9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9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09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109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109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9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9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9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9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9A5"/>
    <w:rPr>
      <w:rFonts w:eastAsiaTheme="majorEastAsia" w:cstheme="majorBidi"/>
      <w:color w:val="272727" w:themeColor="text1" w:themeTint="D8"/>
    </w:rPr>
  </w:style>
  <w:style w:type="paragraph" w:styleId="Title">
    <w:name w:val="Title"/>
    <w:basedOn w:val="Normal"/>
    <w:next w:val="Normal"/>
    <w:link w:val="TitleChar"/>
    <w:uiPriority w:val="10"/>
    <w:qFormat/>
    <w:rsid w:val="00010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9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9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9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9A5"/>
    <w:pPr>
      <w:spacing w:before="160"/>
      <w:jc w:val="center"/>
    </w:pPr>
    <w:rPr>
      <w:i/>
      <w:iCs/>
      <w:color w:val="404040" w:themeColor="text1" w:themeTint="BF"/>
    </w:rPr>
  </w:style>
  <w:style w:type="character" w:customStyle="1" w:styleId="QuoteChar">
    <w:name w:val="Quote Char"/>
    <w:basedOn w:val="DefaultParagraphFont"/>
    <w:link w:val="Quote"/>
    <w:uiPriority w:val="29"/>
    <w:rsid w:val="000109A5"/>
    <w:rPr>
      <w:i/>
      <w:iCs/>
      <w:color w:val="404040" w:themeColor="text1" w:themeTint="BF"/>
    </w:rPr>
  </w:style>
  <w:style w:type="paragraph" w:styleId="ListParagraph">
    <w:name w:val="List Paragraph"/>
    <w:basedOn w:val="Normal"/>
    <w:uiPriority w:val="34"/>
    <w:qFormat/>
    <w:rsid w:val="000109A5"/>
    <w:pPr>
      <w:ind w:left="720"/>
      <w:contextualSpacing/>
    </w:pPr>
  </w:style>
  <w:style w:type="character" w:styleId="IntenseEmphasis">
    <w:name w:val="Intense Emphasis"/>
    <w:basedOn w:val="DefaultParagraphFont"/>
    <w:uiPriority w:val="21"/>
    <w:qFormat/>
    <w:rsid w:val="000109A5"/>
    <w:rPr>
      <w:i/>
      <w:iCs/>
      <w:color w:val="0F4761" w:themeColor="accent1" w:themeShade="BF"/>
    </w:rPr>
  </w:style>
  <w:style w:type="paragraph" w:styleId="IntenseQuote">
    <w:name w:val="Intense Quote"/>
    <w:basedOn w:val="Normal"/>
    <w:next w:val="Normal"/>
    <w:link w:val="IntenseQuoteChar"/>
    <w:uiPriority w:val="30"/>
    <w:qFormat/>
    <w:rsid w:val="000109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9A5"/>
    <w:rPr>
      <w:i/>
      <w:iCs/>
      <w:color w:val="0F4761" w:themeColor="accent1" w:themeShade="BF"/>
    </w:rPr>
  </w:style>
  <w:style w:type="character" w:styleId="IntenseReference">
    <w:name w:val="Intense Reference"/>
    <w:basedOn w:val="DefaultParagraphFont"/>
    <w:uiPriority w:val="32"/>
    <w:qFormat/>
    <w:rsid w:val="000109A5"/>
    <w:rPr>
      <w:b/>
      <w:bCs/>
      <w:smallCaps/>
      <w:color w:val="0F4761" w:themeColor="accent1" w:themeShade="BF"/>
      <w:spacing w:val="5"/>
    </w:rPr>
  </w:style>
  <w:style w:type="character" w:customStyle="1" w:styleId="EmailStyle35">
    <w:name w:val="EmailStyle35"/>
    <w:semiHidden/>
    <w:rsid w:val="00910CF8"/>
    <w:rPr>
      <w:rFonts w:ascii="Arial" w:hAnsi="Arial" w:cs="Arial"/>
      <w:color w:val="auto"/>
      <w:sz w:val="20"/>
      <w:szCs w:val="20"/>
    </w:rPr>
  </w:style>
  <w:style w:type="paragraph" w:customStyle="1" w:styleId="mb-2">
    <w:name w:val="mb-2"/>
    <w:basedOn w:val="Normal"/>
    <w:rsid w:val="0029559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295596"/>
    <w:rPr>
      <w:b/>
      <w:bCs/>
    </w:rPr>
  </w:style>
  <w:style w:type="paragraph" w:customStyle="1" w:styleId="Default">
    <w:name w:val="Default"/>
    <w:rsid w:val="00295596"/>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character" w:styleId="Hyperlink">
    <w:name w:val="Hyperlink"/>
    <w:basedOn w:val="DefaultParagraphFont"/>
    <w:uiPriority w:val="99"/>
    <w:unhideWhenUsed/>
    <w:rsid w:val="00C660B8"/>
    <w:rPr>
      <w:color w:val="467886" w:themeColor="hyperlink"/>
      <w:u w:val="single"/>
    </w:rPr>
  </w:style>
  <w:style w:type="character" w:customStyle="1" w:styleId="UnresolvedMention1">
    <w:name w:val="Unresolved Mention1"/>
    <w:basedOn w:val="DefaultParagraphFont"/>
    <w:uiPriority w:val="99"/>
    <w:semiHidden/>
    <w:unhideWhenUsed/>
    <w:rsid w:val="00C660B8"/>
    <w:rPr>
      <w:color w:val="605E5C"/>
      <w:shd w:val="clear" w:color="auto" w:fill="E1DFDD"/>
    </w:rPr>
  </w:style>
  <w:style w:type="table" w:styleId="TableGrid">
    <w:name w:val="Table Grid"/>
    <w:basedOn w:val="TableNormal"/>
    <w:uiPriority w:val="39"/>
    <w:rsid w:val="00DB3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3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53D"/>
  </w:style>
  <w:style w:type="paragraph" w:styleId="Footer">
    <w:name w:val="footer"/>
    <w:basedOn w:val="Normal"/>
    <w:link w:val="FooterChar"/>
    <w:uiPriority w:val="99"/>
    <w:unhideWhenUsed/>
    <w:rsid w:val="00BC35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53D"/>
  </w:style>
  <w:style w:type="character" w:styleId="FollowedHyperlink">
    <w:name w:val="FollowedHyperlink"/>
    <w:basedOn w:val="DefaultParagraphFont"/>
    <w:uiPriority w:val="99"/>
    <w:semiHidden/>
    <w:unhideWhenUsed/>
    <w:rsid w:val="00367C8B"/>
    <w:rPr>
      <w:color w:val="96607D" w:themeColor="followedHyperlink"/>
      <w:u w:val="single"/>
    </w:rPr>
  </w:style>
  <w:style w:type="paragraph" w:styleId="NormalWeb">
    <w:name w:val="Normal (Web)"/>
    <w:basedOn w:val="Normal"/>
    <w:uiPriority w:val="99"/>
    <w:unhideWhenUsed/>
    <w:rsid w:val="00FA5C3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UnresolvedMention10">
    <w:name w:val="Unresolved Mention1"/>
    <w:basedOn w:val="DefaultParagraphFont"/>
    <w:uiPriority w:val="99"/>
    <w:semiHidden/>
    <w:unhideWhenUsed/>
    <w:rsid w:val="00FA5C3F"/>
    <w:rPr>
      <w:color w:val="605E5C"/>
      <w:shd w:val="clear" w:color="auto" w:fill="E1DFDD"/>
    </w:rPr>
  </w:style>
  <w:style w:type="character" w:styleId="CommentReference">
    <w:name w:val="annotation reference"/>
    <w:basedOn w:val="DefaultParagraphFont"/>
    <w:uiPriority w:val="99"/>
    <w:semiHidden/>
    <w:unhideWhenUsed/>
    <w:rsid w:val="00FA5C3F"/>
    <w:rPr>
      <w:sz w:val="16"/>
      <w:szCs w:val="16"/>
    </w:rPr>
  </w:style>
  <w:style w:type="paragraph" w:styleId="CommentText">
    <w:name w:val="annotation text"/>
    <w:basedOn w:val="Normal"/>
    <w:link w:val="CommentTextChar"/>
    <w:uiPriority w:val="99"/>
    <w:semiHidden/>
    <w:unhideWhenUsed/>
    <w:rsid w:val="00FA5C3F"/>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FA5C3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A5C3F"/>
    <w:rPr>
      <w:b/>
      <w:bCs/>
    </w:rPr>
  </w:style>
  <w:style w:type="character" w:customStyle="1" w:styleId="CommentSubjectChar">
    <w:name w:val="Comment Subject Char"/>
    <w:basedOn w:val="CommentTextChar"/>
    <w:link w:val="CommentSubject"/>
    <w:uiPriority w:val="99"/>
    <w:semiHidden/>
    <w:rsid w:val="00FA5C3F"/>
    <w:rPr>
      <w:b/>
      <w:bCs/>
      <w:kern w:val="0"/>
      <w:sz w:val="20"/>
      <w:szCs w:val="20"/>
      <w14:ligatures w14:val="none"/>
    </w:rPr>
  </w:style>
  <w:style w:type="character" w:customStyle="1" w:styleId="UnresolvedMention2">
    <w:name w:val="Unresolved Mention2"/>
    <w:basedOn w:val="DefaultParagraphFont"/>
    <w:uiPriority w:val="99"/>
    <w:semiHidden/>
    <w:unhideWhenUsed/>
    <w:rsid w:val="00FA5C3F"/>
    <w:rPr>
      <w:color w:val="605E5C"/>
      <w:shd w:val="clear" w:color="auto" w:fill="E1DFDD"/>
    </w:rPr>
  </w:style>
  <w:style w:type="paragraph" w:styleId="BalloonText">
    <w:name w:val="Balloon Text"/>
    <w:basedOn w:val="Normal"/>
    <w:link w:val="BalloonTextChar"/>
    <w:uiPriority w:val="99"/>
    <w:semiHidden/>
    <w:unhideWhenUsed/>
    <w:rsid w:val="00FA5C3F"/>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FA5C3F"/>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28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3500</Words>
  <Characters>19955</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hogan</dc:creator>
  <cp:keywords/>
  <dc:description/>
  <cp:lastModifiedBy>Louise</cp:lastModifiedBy>
  <cp:revision>2</cp:revision>
  <dcterms:created xsi:type="dcterms:W3CDTF">2026-05-06T10:16:00Z</dcterms:created>
  <dcterms:modified xsi:type="dcterms:W3CDTF">2026-05-06T10:16:00Z</dcterms:modified>
</cp:coreProperties>
</file>