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jc w:val="center"/>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ANNEX</w:t>
      </w:r>
      <w:r w:rsidDel="00000000" w:rsidR="00000000" w:rsidRPr="00000000">
        <w:rPr>
          <w:rtl w:val="0"/>
        </w:rPr>
      </w:r>
    </w:p>
    <w:p w:rsidR="00000000" w:rsidDel="00000000" w:rsidP="00000000" w:rsidRDefault="00000000" w:rsidRPr="00000000" w14:paraId="00000002">
      <w:pPr>
        <w:spacing w:after="120" w:before="120" w:line="240" w:lineRule="auto"/>
        <w:jc w:val="cente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3">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STANDARD CONTRACTUAL CLAUSES</w:t>
      </w:r>
      <w:r w:rsidDel="00000000" w:rsidR="00000000" w:rsidRPr="00000000">
        <w:rPr>
          <w:rtl w:val="0"/>
        </w:rPr>
      </w:r>
    </w:p>
    <w:p w:rsidR="00000000" w:rsidDel="00000000" w:rsidP="00000000" w:rsidRDefault="00000000" w:rsidRPr="00000000" w14:paraId="00000004">
      <w:pPr>
        <w:spacing w:after="120" w:before="120" w:line="240" w:lineRule="auto"/>
        <w:jc w:val="cente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5">
      <w:pPr>
        <w:spacing w:after="120" w:before="120" w:line="240" w:lineRule="auto"/>
        <w:jc w:val="center"/>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SECTION I</w:t>
      </w:r>
      <w:r w:rsidDel="00000000" w:rsidR="00000000" w:rsidRPr="00000000">
        <w:rPr>
          <w:rtl w:val="0"/>
        </w:rPr>
      </w:r>
    </w:p>
    <w:p w:rsidR="00000000" w:rsidDel="00000000" w:rsidP="00000000" w:rsidRDefault="00000000" w:rsidRPr="00000000" w14:paraId="00000006">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w:t>
      </w:r>
      <w:r w:rsidDel="00000000" w:rsidR="00000000" w:rsidRPr="00000000">
        <w:rPr>
          <w:rtl w:val="0"/>
        </w:rPr>
      </w:r>
    </w:p>
    <w:p w:rsidR="00000000" w:rsidDel="00000000" w:rsidP="00000000" w:rsidRDefault="00000000" w:rsidRPr="00000000" w14:paraId="00000007">
      <w:pPr>
        <w:keepNext w:val="1"/>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Purpose and scope </w:t>
      </w:r>
      <w:r w:rsidDel="00000000" w:rsidR="00000000" w:rsidRPr="00000000">
        <w:rPr>
          <w:rtl w:val="0"/>
        </w:rPr>
      </w:r>
    </w:p>
    <w:p w:rsidR="00000000" w:rsidDel="00000000" w:rsidP="00000000" w:rsidRDefault="00000000" w:rsidRPr="00000000" w14:paraId="00000008">
      <w:pPr>
        <w:numPr>
          <w:ilvl w:val="1"/>
          <w:numId w:val="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Del="00000000" w:rsidR="00000000" w:rsidRPr="00000000">
        <w:rPr>
          <w:rFonts w:ascii="DM Sans" w:cs="DM Sans" w:eastAsia="DM Sans" w:hAnsi="DM Sans"/>
          <w:sz w:val="24"/>
          <w:szCs w:val="24"/>
          <w:vertAlign w:val="superscript"/>
        </w:rPr>
        <w:footnoteReference w:customMarkFollows="0" w:id="0"/>
      </w:r>
      <w:r w:rsidDel="00000000" w:rsidR="00000000" w:rsidRPr="00000000">
        <w:rPr>
          <w:rFonts w:ascii="DM Sans" w:cs="DM Sans" w:eastAsia="DM Sans" w:hAnsi="DM Sans"/>
          <w:sz w:val="24"/>
          <w:szCs w:val="24"/>
          <w:rtl w:val="0"/>
        </w:rPr>
        <w:t xml:space="preserve"> for the transfer of personal data to a third country.</w:t>
      </w:r>
    </w:p>
    <w:p w:rsidR="00000000" w:rsidDel="00000000" w:rsidP="00000000" w:rsidRDefault="00000000" w:rsidRPr="00000000" w14:paraId="00000009">
      <w:pPr>
        <w:numPr>
          <w:ilvl w:val="1"/>
          <w:numId w:val="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w:t>
      </w:r>
    </w:p>
    <w:p w:rsidR="00000000" w:rsidDel="00000000" w:rsidP="00000000" w:rsidRDefault="00000000" w:rsidRPr="00000000" w14:paraId="0000000A">
      <w:pPr>
        <w:spacing w:after="120" w:before="120" w:line="259" w:lineRule="auto"/>
        <w:jc w:val="both"/>
        <w:rPr>
          <w:rFonts w:ascii="DM Sans" w:cs="DM Sans" w:eastAsia="DM Sans" w:hAnsi="DM San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350"/>
        <w:gridCol w:w="6540"/>
        <w:tblGridChange w:id="0">
          <w:tblGrid>
            <w:gridCol w:w="1470"/>
            <w:gridCol w:w="1350"/>
            <w:gridCol w:w="6540"/>
          </w:tblGrid>
        </w:tblGridChange>
      </w:tblGrid>
      <w:tr>
        <w:trPr>
          <w:cantSplit w:val="0"/>
          <w:trHeight w:val="8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after="0" w:line="240" w:lineRule="auto"/>
              <w:jc w:val="cente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Start Date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0C">
            <w:pPr>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1270000" cy="3175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0000" cy="317500"/>
                          </a:xfrm>
                          <a:prstGeom prst="rect"/>
                          <a:ln/>
                        </pic:spPr>
                      </pic:pic>
                    </a:graphicData>
                  </a:graphic>
                </wp:inline>
              </w:drawing>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0E">
            <w:pPr>
              <w:widowControl w:val="0"/>
              <w:spacing w:after="0" w:line="240" w:lineRule="auto"/>
              <w:jc w:val="cente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1</w:t>
            </w:r>
          </w:p>
        </w:tc>
        <w:tc>
          <w:tcPr>
            <w:gridSpan w:val="2"/>
            <w:shd w:fill="auto" w:val="clear"/>
            <w:tcMar>
              <w:top w:w="100.0" w:type="dxa"/>
              <w:left w:w="100.0" w:type="dxa"/>
              <w:bottom w:w="100.0" w:type="dxa"/>
              <w:right w:w="100.0" w:type="dxa"/>
            </w:tcMar>
          </w:tcPr>
          <w:p w:rsidR="00000000" w:rsidDel="00000000" w:rsidP="00000000" w:rsidRDefault="00000000" w:rsidRPr="00000000" w14:paraId="0000000F">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“Client" or " Data Exporter"</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13">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2540000" cy="3175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40000" cy="317500"/>
                          </a:xfrm>
                          <a:prstGeom prst="rect"/>
                          <a:ln/>
                        </pic:spPr>
                      </pic:pic>
                    </a:graphicData>
                  </a:graphic>
                </wp:inline>
              </w:drawing>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Reg No.</w:t>
            </w:r>
          </w:p>
        </w:tc>
        <w:tc>
          <w:tcPr>
            <w:shd w:fill="auto" w:val="clear"/>
            <w:tcMar>
              <w:top w:w="100.0" w:type="dxa"/>
              <w:left w:w="100.0" w:type="dxa"/>
              <w:bottom w:w="100.0" w:type="dxa"/>
              <w:right w:w="100.0" w:type="dxa"/>
            </w:tcMar>
          </w:tcPr>
          <w:p w:rsidR="00000000" w:rsidDel="00000000" w:rsidP="00000000" w:rsidRDefault="00000000" w:rsidRPr="00000000" w14:paraId="00000016">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2540000" cy="3175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40000" cy="317500"/>
                          </a:xfrm>
                          <a:prstGeom prst="rect"/>
                          <a:ln/>
                        </pic:spPr>
                      </pic:pic>
                    </a:graphicData>
                  </a:graphic>
                </wp:inline>
              </w:drawing>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19">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2540000" cy="3175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40000" cy="317500"/>
                          </a:xfrm>
                          <a:prstGeom prst="rect"/>
                          <a:ln/>
                        </pic:spPr>
                      </pic:pic>
                    </a:graphicData>
                  </a:graphic>
                </wp:inline>
              </w:drawing>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jc w:val="cente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2</w:t>
            </w:r>
          </w:p>
        </w:tc>
        <w:tc>
          <w:tcPr>
            <w:gridSpan w:val="2"/>
            <w:shd w:fill="auto" w:val="clear"/>
            <w:tcMar>
              <w:top w:w="100.0" w:type="dxa"/>
              <w:left w:w="100.0" w:type="dxa"/>
              <w:bottom w:w="100.0" w:type="dxa"/>
              <w:right w:w="100.0" w:type="dxa"/>
            </w:tcMar>
          </w:tcPr>
          <w:p w:rsidR="00000000" w:rsidDel="00000000" w:rsidP="00000000" w:rsidRDefault="00000000" w:rsidRPr="00000000" w14:paraId="0000001B">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"Portant" or "Data Importer"</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1F">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Portant PTY LTD</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Reg No.</w:t>
            </w:r>
          </w:p>
        </w:tc>
        <w:tc>
          <w:tcPr>
            <w:shd w:fill="auto" w:val="clear"/>
            <w:tcMar>
              <w:top w:w="100.0" w:type="dxa"/>
              <w:left w:w="100.0" w:type="dxa"/>
              <w:bottom w:w="100.0" w:type="dxa"/>
              <w:right w:w="100.0" w:type="dxa"/>
            </w:tcMar>
          </w:tcPr>
          <w:p w:rsidR="00000000" w:rsidDel="00000000" w:rsidP="00000000" w:rsidRDefault="00000000" w:rsidRPr="00000000" w14:paraId="00000022">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A.C.N. 645 178 749</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M Sans" w:cs="DM Sans" w:eastAsia="DM Sans" w:hAnsi="DM Sans"/>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25">
            <w:pPr>
              <w:tabs>
                <w:tab w:val="left" w:leader="none" w:pos="567"/>
              </w:tabs>
              <w:spacing w:after="120" w:before="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11 York Street, Sydney, 2000 NSW, Australia</w:t>
            </w:r>
          </w:p>
        </w:tc>
      </w:tr>
    </w:tbl>
    <w:p w:rsidR="00000000" w:rsidDel="00000000" w:rsidP="00000000" w:rsidRDefault="00000000" w:rsidRPr="00000000" w14:paraId="00000026">
      <w:pPr>
        <w:tabs>
          <w:tab w:val="left" w:leader="none" w:pos="567"/>
        </w:tabs>
        <w:spacing w:after="120" w:before="120" w:line="259"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7">
      <w:pPr>
        <w:spacing w:after="120" w:before="120" w:line="259" w:lineRule="auto"/>
        <w:jc w:val="both"/>
        <w:rPr>
          <w:rFonts w:ascii="DM Sans" w:cs="DM Sans" w:eastAsia="DM Sans" w:hAnsi="DM Sans"/>
        </w:rPr>
      </w:pPr>
      <w:r w:rsidDel="00000000" w:rsidR="00000000" w:rsidRPr="00000000">
        <w:rPr>
          <w:rFonts w:ascii="DM Sans" w:cs="DM Sans" w:eastAsia="DM Sans" w:hAnsi="DM Sans"/>
          <w:rtl w:val="0"/>
        </w:rPr>
        <w:t xml:space="preserve">Each one of them referred to as a "</w:t>
      </w:r>
      <w:r w:rsidDel="00000000" w:rsidR="00000000" w:rsidRPr="00000000">
        <w:rPr>
          <w:rFonts w:ascii="DM Sans" w:cs="DM Sans" w:eastAsia="DM Sans" w:hAnsi="DM Sans"/>
          <w:b w:val="1"/>
          <w:rtl w:val="0"/>
        </w:rPr>
        <w:t xml:space="preserve">Party</w:t>
      </w:r>
      <w:r w:rsidDel="00000000" w:rsidR="00000000" w:rsidRPr="00000000">
        <w:rPr>
          <w:rFonts w:ascii="DM Sans" w:cs="DM Sans" w:eastAsia="DM Sans" w:hAnsi="DM Sans"/>
          <w:rtl w:val="0"/>
        </w:rPr>
        <w:t xml:space="preserve">" individually and together as the "</w:t>
      </w:r>
      <w:r w:rsidDel="00000000" w:rsidR="00000000" w:rsidRPr="00000000">
        <w:rPr>
          <w:rFonts w:ascii="DM Sans" w:cs="DM Sans" w:eastAsia="DM Sans" w:hAnsi="DM Sans"/>
          <w:b w:val="1"/>
          <w:rtl w:val="0"/>
        </w:rPr>
        <w:t xml:space="preserve">Parties</w:t>
      </w:r>
      <w:r w:rsidDel="00000000" w:rsidR="00000000" w:rsidRPr="00000000">
        <w:rPr>
          <w:rFonts w:ascii="DM Sans" w:cs="DM Sans" w:eastAsia="DM Sans" w:hAnsi="DM Sans"/>
          <w:rtl w:val="0"/>
        </w:rPr>
        <w:t xml:space="preserve">"</w:t>
      </w:r>
    </w:p>
    <w:p w:rsidR="00000000" w:rsidDel="00000000" w:rsidP="00000000" w:rsidRDefault="00000000" w:rsidRPr="00000000" w14:paraId="00000028">
      <w:pPr>
        <w:spacing w:after="160" w:line="259" w:lineRule="auto"/>
        <w:rPr>
          <w:rFonts w:ascii="DM Sans" w:cs="DM Sans" w:eastAsia="DM Sans" w:hAnsi="DM Sans"/>
        </w:rPr>
      </w:pPr>
      <w:r w:rsidDel="00000000" w:rsidR="00000000" w:rsidRPr="00000000">
        <w:rPr>
          <w:rtl w:val="0"/>
        </w:rPr>
      </w:r>
    </w:p>
    <w:tbl>
      <w:tblPr>
        <w:tblStyle w:val="Table2"/>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4800"/>
        <w:gridCol w:w="3810"/>
        <w:tblGridChange w:id="0">
          <w:tblGrid>
            <w:gridCol w:w="870"/>
            <w:gridCol w:w="4800"/>
            <w:gridCol w:w="381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rPr>
                <w:rFonts w:ascii="DM Sans" w:cs="DM Sans" w:eastAsia="DM Sans" w:hAnsi="DM Sans"/>
                <w:sz w:val="24"/>
                <w:szCs w:val="24"/>
              </w:rPr>
            </w:pPr>
            <w:r w:rsidDel="00000000" w:rsidR="00000000" w:rsidRPr="00000000">
              <w:rPr>
                <w:rtl w:val="0"/>
              </w:rPr>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Signed for and on behalf of Client</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Signed for and on behalf of Portant</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after="160" w:line="259" w:lineRule="auto"/>
              <w:rPr>
                <w:rFonts w:ascii="DM Sans" w:cs="DM Sans" w:eastAsia="DM Sans" w:hAnsi="DM Sans"/>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2277484" cy="587738"/>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277484" cy="587738"/>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1528763" cy="660353"/>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528763" cy="660353"/>
                          </a:xfrm>
                          <a:prstGeom prst="rect"/>
                          <a:ln/>
                        </pic:spPr>
                      </pic:pic>
                    </a:graphicData>
                  </a:graphic>
                </wp:inline>
              </w:drawing>
            </w: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Name</w:t>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2466975" cy="304800"/>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66975" cy="304800"/>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James Fyfe</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Title</w:t>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2466975" cy="304800"/>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66975" cy="304800"/>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CEO</w:t>
            </w:r>
          </w:p>
        </w:tc>
      </w:tr>
      <w:tr>
        <w:trPr>
          <w:cantSplit w:val="0"/>
          <w:trHeight w:val="805" w:hRule="atLeast"/>
          <w:tblHeader w:val="0"/>
        </w:trPr>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Date</w:t>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1270000" cy="31750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0000" cy="317500"/>
                          </a:xfrm>
                          <a:prstGeom prst="rect"/>
                          <a:ln/>
                        </pic:spPr>
                      </pic:pic>
                    </a:graphicData>
                  </a:graphic>
                </wp:inline>
              </w:drawing>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1270000" cy="31750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0000" cy="317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8">
      <w:pPr>
        <w:spacing w:after="160" w:line="259" w:lineRule="auto"/>
        <w:rPr>
          <w:rFonts w:ascii="DM Sans" w:cs="DM Sans" w:eastAsia="DM Sans" w:hAnsi="DM Sans"/>
        </w:rPr>
      </w:pPr>
      <w:r w:rsidDel="00000000" w:rsidR="00000000" w:rsidRPr="00000000">
        <w:rPr>
          <w:rtl w:val="0"/>
        </w:rPr>
      </w:r>
    </w:p>
    <w:p w:rsidR="00000000" w:rsidDel="00000000" w:rsidP="00000000" w:rsidRDefault="00000000" w:rsidRPr="00000000" w14:paraId="00000039">
      <w:pPr>
        <w:spacing w:after="120" w:before="120" w:line="240" w:lineRule="auto"/>
        <w:ind w:left="850" w:firstLine="0"/>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A">
      <w:pPr>
        <w:numPr>
          <w:ilvl w:val="3"/>
          <w:numId w:val="4"/>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natural or legal person(s), public authority/ies, agency/ies or other body/ies (hereinafter “entity/ies”) transferring the personal data, as listed in Annex I.A. (hereinafter each “data exporter”), and</w:t>
      </w:r>
    </w:p>
    <w:p w:rsidR="00000000" w:rsidDel="00000000" w:rsidP="00000000" w:rsidRDefault="00000000" w:rsidRPr="00000000" w14:paraId="0000003B">
      <w:pPr>
        <w:numPr>
          <w:ilvl w:val="3"/>
          <w:numId w:val="4"/>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entity/ies in a third country receiving the personal data from the data exporter, directly or indirectly via another entity also Party to these Clauses, as listed in Annex I.A. (hereinafter each “data importer”)</w:t>
      </w:r>
    </w:p>
    <w:p w:rsidR="00000000" w:rsidDel="00000000" w:rsidP="00000000" w:rsidRDefault="00000000" w:rsidRPr="00000000" w14:paraId="0000003C">
      <w:pPr>
        <w:spacing w:after="120" w:before="120" w:line="240" w:lineRule="auto"/>
        <w:ind w:left="85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have agreed to these standard contractual clauses (hereinafter: “Clauses”). </w:t>
      </w:r>
    </w:p>
    <w:p w:rsidR="00000000" w:rsidDel="00000000" w:rsidP="00000000" w:rsidRDefault="00000000" w:rsidRPr="00000000" w14:paraId="0000003D">
      <w:pPr>
        <w:numPr>
          <w:ilvl w:val="1"/>
          <w:numId w:val="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These Clauses apply with respect to the transfer of personal data as specified in Annex I.B. </w:t>
      </w:r>
    </w:p>
    <w:p w:rsidR="00000000" w:rsidDel="00000000" w:rsidP="00000000" w:rsidRDefault="00000000" w:rsidRPr="00000000" w14:paraId="0000003E">
      <w:pPr>
        <w:numPr>
          <w:ilvl w:val="1"/>
          <w:numId w:val="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Appendix to these Clauses containing the Annexes referred to therein forms an integral part of these Clauses.</w:t>
      </w:r>
    </w:p>
    <w:p w:rsidR="00000000" w:rsidDel="00000000" w:rsidP="00000000" w:rsidRDefault="00000000" w:rsidRPr="00000000" w14:paraId="0000003F">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2</w:t>
      </w:r>
      <w:r w:rsidDel="00000000" w:rsidR="00000000" w:rsidRPr="00000000">
        <w:rPr>
          <w:rtl w:val="0"/>
        </w:rPr>
      </w:r>
    </w:p>
    <w:p w:rsidR="00000000" w:rsidDel="00000000" w:rsidP="00000000" w:rsidRDefault="00000000" w:rsidRPr="00000000" w14:paraId="00000040">
      <w:pPr>
        <w:keepNext w:val="1"/>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Effect and invariability of the Clauses</w:t>
      </w:r>
      <w:r w:rsidDel="00000000" w:rsidR="00000000" w:rsidRPr="00000000">
        <w:rPr>
          <w:rtl w:val="0"/>
        </w:rPr>
      </w:r>
    </w:p>
    <w:p w:rsidR="00000000" w:rsidDel="00000000" w:rsidP="00000000" w:rsidRDefault="00000000" w:rsidRPr="00000000" w14:paraId="00000041">
      <w:pPr>
        <w:numPr>
          <w:ilvl w:val="5"/>
          <w:numId w:val="4"/>
        </w:numPr>
        <w:spacing w:after="120" w:before="12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 </w:t>
      </w:r>
    </w:p>
    <w:p w:rsidR="00000000" w:rsidDel="00000000" w:rsidP="00000000" w:rsidRDefault="00000000" w:rsidRPr="00000000" w14:paraId="00000042">
      <w:pPr>
        <w:numPr>
          <w:ilvl w:val="5"/>
          <w:numId w:val="4"/>
        </w:numPr>
        <w:spacing w:after="120" w:before="12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These Clauses are without prejudice to obligations to which the data exporter is subject by virtue of Regulation (EU) 2016/679.</w:t>
      </w:r>
    </w:p>
    <w:p w:rsidR="00000000" w:rsidDel="00000000" w:rsidP="00000000" w:rsidRDefault="00000000" w:rsidRPr="00000000" w14:paraId="00000043">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3</w:t>
      </w:r>
      <w:r w:rsidDel="00000000" w:rsidR="00000000" w:rsidRPr="00000000">
        <w:rPr>
          <w:rtl w:val="0"/>
        </w:rPr>
      </w:r>
    </w:p>
    <w:p w:rsidR="00000000" w:rsidDel="00000000" w:rsidP="00000000" w:rsidRDefault="00000000" w:rsidRPr="00000000" w14:paraId="00000044">
      <w:pPr>
        <w:keepNext w:val="1"/>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Third-party beneficiaries</w:t>
      </w:r>
      <w:r w:rsidDel="00000000" w:rsidR="00000000" w:rsidRPr="00000000">
        <w:rPr>
          <w:rtl w:val="0"/>
        </w:rPr>
      </w:r>
    </w:p>
    <w:p w:rsidR="00000000" w:rsidDel="00000000" w:rsidP="00000000" w:rsidRDefault="00000000" w:rsidRPr="00000000" w14:paraId="00000045">
      <w:pPr>
        <w:numPr>
          <w:ilvl w:val="1"/>
          <w:numId w:val="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Data subjects may invoke and enforce these Clauses, as third-party beneficiaries, against the data exporter and/or data importer, with the following exceptions:</w:t>
      </w:r>
    </w:p>
    <w:p w:rsidR="00000000" w:rsidDel="00000000" w:rsidP="00000000" w:rsidRDefault="00000000" w:rsidRPr="00000000" w14:paraId="00000046">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1, Clause 2, Clause 3, Clause 6, Clause 7;</w:t>
      </w:r>
    </w:p>
    <w:p w:rsidR="00000000" w:rsidDel="00000000" w:rsidP="00000000" w:rsidRDefault="00000000" w:rsidRPr="00000000" w14:paraId="00000047">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8 - Module One: Clause 8.5 (e) and Clause 8.9(b); Module Two: Clause 8.1(b), 8.9(a), (c), (d) and (e); Module Three: Clause 8.1(a), (c) and (d) and Clause 8.9(a), (c), (d), (e), (f) and (g); Module Four: Clause 8.1 (b) and Clause 8.3(b);</w:t>
      </w:r>
    </w:p>
    <w:p w:rsidR="00000000" w:rsidDel="00000000" w:rsidP="00000000" w:rsidRDefault="00000000" w:rsidRPr="00000000" w14:paraId="00000048">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9 - Module Two: Clause 9(a), (c), (d) and (e); Module Three: Clause 9(a), (c), (d) and (e);</w:t>
      </w:r>
    </w:p>
    <w:p w:rsidR="00000000" w:rsidDel="00000000" w:rsidP="00000000" w:rsidRDefault="00000000" w:rsidRPr="00000000" w14:paraId="00000049">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12 - Module One: Clause 12(a) and (d); Modules Two and Three: Clause 12(a), (d) and (f);</w:t>
      </w:r>
    </w:p>
    <w:p w:rsidR="00000000" w:rsidDel="00000000" w:rsidP="00000000" w:rsidRDefault="00000000" w:rsidRPr="00000000" w14:paraId="0000004A">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13;</w:t>
      </w:r>
    </w:p>
    <w:p w:rsidR="00000000" w:rsidDel="00000000" w:rsidP="00000000" w:rsidRDefault="00000000" w:rsidRPr="00000000" w14:paraId="0000004B">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15.1(c), (d) and (e);</w:t>
      </w:r>
    </w:p>
    <w:p w:rsidR="00000000" w:rsidDel="00000000" w:rsidP="00000000" w:rsidRDefault="00000000" w:rsidRPr="00000000" w14:paraId="0000004C">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16(e);</w:t>
      </w:r>
    </w:p>
    <w:p w:rsidR="00000000" w:rsidDel="00000000" w:rsidP="00000000" w:rsidRDefault="00000000" w:rsidRPr="00000000" w14:paraId="0000004D">
      <w:pPr>
        <w:numPr>
          <w:ilvl w:val="3"/>
          <w:numId w:val="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Clause 18 - Modules One, Two and Three: Clause 18(a) and (b); Module Four: Clause 18.</w:t>
      </w:r>
    </w:p>
    <w:p w:rsidR="00000000" w:rsidDel="00000000" w:rsidP="00000000" w:rsidRDefault="00000000" w:rsidRPr="00000000" w14:paraId="0000004E">
      <w:pPr>
        <w:numPr>
          <w:ilvl w:val="1"/>
          <w:numId w:val="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Paragraph (a) is without prejudice to rights of data subjects under Regulation (EU) 2016/679.</w:t>
      </w:r>
    </w:p>
    <w:p w:rsidR="00000000" w:rsidDel="00000000" w:rsidP="00000000" w:rsidRDefault="00000000" w:rsidRPr="00000000" w14:paraId="0000004F">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4</w:t>
      </w:r>
      <w:r w:rsidDel="00000000" w:rsidR="00000000" w:rsidRPr="00000000">
        <w:rPr>
          <w:rtl w:val="0"/>
        </w:rPr>
      </w:r>
    </w:p>
    <w:p w:rsidR="00000000" w:rsidDel="00000000" w:rsidP="00000000" w:rsidRDefault="00000000" w:rsidRPr="00000000" w14:paraId="00000050">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Interpretation</w:t>
      </w:r>
      <w:r w:rsidDel="00000000" w:rsidR="00000000" w:rsidRPr="00000000">
        <w:rPr>
          <w:rtl w:val="0"/>
        </w:rPr>
      </w:r>
    </w:p>
    <w:p w:rsidR="00000000" w:rsidDel="00000000" w:rsidP="00000000" w:rsidRDefault="00000000" w:rsidRPr="00000000" w14:paraId="00000051">
      <w:pPr>
        <w:numPr>
          <w:ilvl w:val="1"/>
          <w:numId w:val="27"/>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these Clauses use terms that are defined in Regulation (EU) 2016/679, those terms shall have the same meaning as in that Regulation.</w:t>
      </w:r>
    </w:p>
    <w:p w:rsidR="00000000" w:rsidDel="00000000" w:rsidP="00000000" w:rsidRDefault="00000000" w:rsidRPr="00000000" w14:paraId="00000052">
      <w:pPr>
        <w:numPr>
          <w:ilvl w:val="1"/>
          <w:numId w:val="27"/>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These Clauses shall be read and interpreted in the light of the provisions of Regulation (EU) 2016/679.</w:t>
      </w:r>
    </w:p>
    <w:p w:rsidR="00000000" w:rsidDel="00000000" w:rsidP="00000000" w:rsidRDefault="00000000" w:rsidRPr="00000000" w14:paraId="00000053">
      <w:pPr>
        <w:numPr>
          <w:ilvl w:val="1"/>
          <w:numId w:val="27"/>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These Clauses shall not be interpreted in a way that conflicts with rights and obligations provided for in Regulation (EU) 2016/679. </w:t>
      </w:r>
    </w:p>
    <w:p w:rsidR="00000000" w:rsidDel="00000000" w:rsidP="00000000" w:rsidRDefault="00000000" w:rsidRPr="00000000" w14:paraId="00000054">
      <w:pPr>
        <w:rPr>
          <w:rFonts w:ascii="DM Sans" w:cs="DM Sans" w:eastAsia="DM Sans" w:hAnsi="DM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5</w:t>
      </w:r>
      <w:r w:rsidDel="00000000" w:rsidR="00000000" w:rsidRPr="00000000">
        <w:rPr>
          <w:rtl w:val="0"/>
        </w:rPr>
      </w:r>
    </w:p>
    <w:p w:rsidR="00000000" w:rsidDel="00000000" w:rsidP="00000000" w:rsidRDefault="00000000" w:rsidRPr="00000000" w14:paraId="00000056">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Hierarchy</w:t>
      </w:r>
      <w:r w:rsidDel="00000000" w:rsidR="00000000" w:rsidRPr="00000000">
        <w:rPr>
          <w:rtl w:val="0"/>
        </w:rPr>
      </w:r>
    </w:p>
    <w:p w:rsidR="00000000" w:rsidDel="00000000" w:rsidP="00000000" w:rsidRDefault="00000000" w:rsidRPr="00000000" w14:paraId="00000057">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the event of a contradiction between these Clauses and the provisions of related agreements between the Parties, existing at the time these Clauses are agreed or entered into thereafter, these Clauses shall prevail.</w:t>
      </w:r>
    </w:p>
    <w:p w:rsidR="00000000" w:rsidDel="00000000" w:rsidP="00000000" w:rsidRDefault="00000000" w:rsidRPr="00000000" w14:paraId="00000058">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6</w:t>
      </w:r>
      <w:r w:rsidDel="00000000" w:rsidR="00000000" w:rsidRPr="00000000">
        <w:rPr>
          <w:rtl w:val="0"/>
        </w:rPr>
      </w:r>
    </w:p>
    <w:p w:rsidR="00000000" w:rsidDel="00000000" w:rsidP="00000000" w:rsidRDefault="00000000" w:rsidRPr="00000000" w14:paraId="00000059">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Description of the transfer(s)</w:t>
      </w:r>
      <w:r w:rsidDel="00000000" w:rsidR="00000000" w:rsidRPr="00000000">
        <w:rPr>
          <w:rtl w:val="0"/>
        </w:rPr>
      </w:r>
    </w:p>
    <w:p w:rsidR="00000000" w:rsidDel="00000000" w:rsidP="00000000" w:rsidRDefault="00000000" w:rsidRPr="00000000" w14:paraId="0000005A">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details of the transfer(s), and in particular the categories of personal data that are transferred and the purpose(s) for which they are transferred, are specified in Annex I.B.</w:t>
      </w:r>
    </w:p>
    <w:p w:rsidR="00000000" w:rsidDel="00000000" w:rsidP="00000000" w:rsidRDefault="00000000" w:rsidRPr="00000000" w14:paraId="0000005B">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7 - Optional</w:t>
      </w:r>
      <w:r w:rsidDel="00000000" w:rsidR="00000000" w:rsidRPr="00000000">
        <w:rPr>
          <w:rtl w:val="0"/>
        </w:rPr>
      </w:r>
    </w:p>
    <w:p w:rsidR="00000000" w:rsidDel="00000000" w:rsidP="00000000" w:rsidRDefault="00000000" w:rsidRPr="00000000" w14:paraId="0000005C">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Docking clause</w:t>
      </w:r>
      <w:r w:rsidDel="00000000" w:rsidR="00000000" w:rsidRPr="00000000">
        <w:rPr>
          <w:rtl w:val="0"/>
        </w:rPr>
      </w:r>
    </w:p>
    <w:p w:rsidR="00000000" w:rsidDel="00000000" w:rsidP="00000000" w:rsidRDefault="00000000" w:rsidRPr="00000000" w14:paraId="0000005D">
      <w:pPr>
        <w:numPr>
          <w:ilvl w:val="1"/>
          <w:numId w:val="1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An entity that is not a Party to these Clauses may, with the agreement of the Parties, accede to these Clauses at any time, either as a data exporter or as a data importer, by completing the Appendix and signing Annex I.A.  </w:t>
      </w:r>
    </w:p>
    <w:p w:rsidR="00000000" w:rsidDel="00000000" w:rsidP="00000000" w:rsidRDefault="00000000" w:rsidRPr="00000000" w14:paraId="0000005E">
      <w:pPr>
        <w:numPr>
          <w:ilvl w:val="1"/>
          <w:numId w:val="1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Once it has completed the Appendix and signed Annex I.A, the acceding entity shall become a Party to these Clauses and have the rights and obligations of a data exporter or data importer in accordance with its designation in Annex I.A.</w:t>
      </w:r>
    </w:p>
    <w:p w:rsidR="00000000" w:rsidDel="00000000" w:rsidP="00000000" w:rsidRDefault="00000000" w:rsidRPr="00000000" w14:paraId="0000005F">
      <w:pPr>
        <w:numPr>
          <w:ilvl w:val="1"/>
          <w:numId w:val="1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acceding entity shall have no rights or obligations arising under these Clauses from the period prior to becoming a Party.</w:t>
      </w:r>
    </w:p>
    <w:p w:rsidR="00000000" w:rsidDel="00000000" w:rsidP="00000000" w:rsidRDefault="00000000" w:rsidRPr="00000000" w14:paraId="00000060">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61">
      <w:pPr>
        <w:spacing w:after="120" w:before="120" w:line="240" w:lineRule="auto"/>
        <w:jc w:val="center"/>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SECTION II – OBLIGATIONS OF THE PARTIES</w:t>
      </w:r>
      <w:r w:rsidDel="00000000" w:rsidR="00000000" w:rsidRPr="00000000">
        <w:rPr>
          <w:rtl w:val="0"/>
        </w:rPr>
      </w:r>
    </w:p>
    <w:p w:rsidR="00000000" w:rsidDel="00000000" w:rsidP="00000000" w:rsidRDefault="00000000" w:rsidRPr="00000000" w14:paraId="00000062">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8</w:t>
      </w:r>
      <w:r w:rsidDel="00000000" w:rsidR="00000000" w:rsidRPr="00000000">
        <w:rPr>
          <w:rtl w:val="0"/>
        </w:rPr>
      </w:r>
    </w:p>
    <w:p w:rsidR="00000000" w:rsidDel="00000000" w:rsidP="00000000" w:rsidRDefault="00000000" w:rsidRPr="00000000" w14:paraId="00000063">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Data protection safeguards</w:t>
      </w:r>
      <w:r w:rsidDel="00000000" w:rsidR="00000000" w:rsidRPr="00000000">
        <w:rPr>
          <w:rtl w:val="0"/>
        </w:rPr>
      </w:r>
    </w:p>
    <w:p w:rsidR="00000000" w:rsidDel="00000000" w:rsidP="00000000" w:rsidRDefault="00000000" w:rsidRPr="00000000" w14:paraId="00000064">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exporter warrants that it has used reasonable efforts to determine that the data importer is able, through the implementation of appropriate technical and organisational measures, to satisfy its obligations under these Clauses. </w:t>
      </w:r>
    </w:p>
    <w:p w:rsidR="00000000" w:rsidDel="00000000" w:rsidP="00000000" w:rsidRDefault="00000000" w:rsidRPr="00000000" w14:paraId="00000065">
      <w:pPr>
        <w:spacing w:after="120" w:before="120" w:line="240" w:lineRule="auto"/>
        <w:jc w:val="both"/>
        <w:rPr>
          <w:rFonts w:ascii="DM Sans" w:cs="DM Sans" w:eastAsia="DM Sans" w:hAnsi="DM Sans"/>
          <w:sz w:val="24"/>
          <w:szCs w:val="24"/>
          <w:highlight w:val="magenta"/>
        </w:rPr>
      </w:pPr>
      <w:r w:rsidDel="00000000" w:rsidR="00000000" w:rsidRPr="00000000">
        <w:rPr>
          <w:rtl w:val="0"/>
        </w:rPr>
      </w:r>
    </w:p>
    <w:p w:rsidR="00000000" w:rsidDel="00000000" w:rsidP="00000000" w:rsidRDefault="00000000" w:rsidRPr="00000000" w14:paraId="00000066">
      <w:pPr>
        <w:spacing w:after="120" w:before="120" w:line="240" w:lineRule="auto"/>
        <w:ind w:left="85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67">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068">
      <w:pPr>
        <w:spacing w:after="120" w:before="24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8.1</w:t>
        <w:tab/>
        <w:t xml:space="preserve">Instructions</w:t>
      </w:r>
      <w:r w:rsidDel="00000000" w:rsidR="00000000" w:rsidRPr="00000000">
        <w:rPr>
          <w:rtl w:val="0"/>
        </w:rPr>
      </w:r>
    </w:p>
    <w:p w:rsidR="00000000" w:rsidDel="00000000" w:rsidP="00000000" w:rsidRDefault="00000000" w:rsidRPr="00000000" w14:paraId="00000069">
      <w:pPr>
        <w:numPr>
          <w:ilvl w:val="1"/>
          <w:numId w:val="6"/>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process the personal data only on documented instructions from the data exporter. The data exporter may give such instructions throughout the duration of the contract.</w:t>
      </w:r>
    </w:p>
    <w:p w:rsidR="00000000" w:rsidDel="00000000" w:rsidP="00000000" w:rsidRDefault="00000000" w:rsidRPr="00000000" w14:paraId="0000006A">
      <w:pPr>
        <w:numPr>
          <w:ilvl w:val="1"/>
          <w:numId w:val="6"/>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immediately inform the data exporter if it is unable to follow those instructions. </w:t>
      </w:r>
    </w:p>
    <w:p w:rsidR="00000000" w:rsidDel="00000000" w:rsidP="00000000" w:rsidRDefault="00000000" w:rsidRPr="00000000" w14:paraId="0000006B">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8.2</w:t>
        <w:tab/>
        <w:t xml:space="preserve">Purpose limitation</w:t>
      </w:r>
      <w:r w:rsidDel="00000000" w:rsidR="00000000" w:rsidRPr="00000000">
        <w:rPr>
          <w:rtl w:val="0"/>
        </w:rPr>
      </w:r>
    </w:p>
    <w:p w:rsidR="00000000" w:rsidDel="00000000" w:rsidP="00000000" w:rsidRDefault="00000000" w:rsidRPr="00000000" w14:paraId="0000006C">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process the personal data only for the specific purpose(s) of the transfer, as set out in Annex I.B, unless on further instructions from the data exporter. </w:t>
      </w:r>
    </w:p>
    <w:p w:rsidR="00000000" w:rsidDel="00000000" w:rsidP="00000000" w:rsidRDefault="00000000" w:rsidRPr="00000000" w14:paraId="0000006D">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8.3</w:t>
        <w:tab/>
        <w:t xml:space="preserve">Transparency </w:t>
      </w:r>
      <w:r w:rsidDel="00000000" w:rsidR="00000000" w:rsidRPr="00000000">
        <w:rPr>
          <w:rtl w:val="0"/>
        </w:rPr>
      </w:r>
    </w:p>
    <w:p w:rsidR="00000000" w:rsidDel="00000000" w:rsidP="00000000" w:rsidRDefault="00000000" w:rsidRPr="00000000" w14:paraId="0000006E">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rsidR="00000000" w:rsidDel="00000000" w:rsidP="00000000" w:rsidRDefault="00000000" w:rsidRPr="00000000" w14:paraId="0000006F">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8.4</w:t>
        <w:tab/>
        <w:t xml:space="preserve">Accuracy</w:t>
      </w:r>
      <w:r w:rsidDel="00000000" w:rsidR="00000000" w:rsidRPr="00000000">
        <w:rPr>
          <w:rtl w:val="0"/>
        </w:rPr>
      </w:r>
    </w:p>
    <w:p w:rsidR="00000000" w:rsidDel="00000000" w:rsidP="00000000" w:rsidRDefault="00000000" w:rsidRPr="00000000" w14:paraId="00000070">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If the data importer becomes aware that the personal data it has received is inaccurate, or has become outdated, it shall inform the data exporter without undue delay. In this case, the data importer shall cooperate with the data exporter to erase or rectify the data.</w:t>
      </w:r>
    </w:p>
    <w:p w:rsidR="00000000" w:rsidDel="00000000" w:rsidP="00000000" w:rsidRDefault="00000000" w:rsidRPr="00000000" w14:paraId="00000071">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8.5</w:t>
        <w:tab/>
        <w:t xml:space="preserve">Duration of processing and erasure or return of data</w:t>
      </w:r>
      <w:r w:rsidDel="00000000" w:rsidR="00000000" w:rsidRPr="00000000">
        <w:rPr>
          <w:rtl w:val="0"/>
        </w:rPr>
      </w:r>
    </w:p>
    <w:p w:rsidR="00000000" w:rsidDel="00000000" w:rsidP="00000000" w:rsidRDefault="00000000" w:rsidRPr="00000000" w14:paraId="00000072">
      <w:pPr>
        <w:spacing w:after="3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rsidR="00000000" w:rsidDel="00000000" w:rsidP="00000000" w:rsidRDefault="00000000" w:rsidRPr="00000000" w14:paraId="00000073">
      <w:pPr>
        <w:spacing w:after="120" w:before="32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8.6</w:t>
        <w:tab/>
        <w:t xml:space="preserve">Security of processing</w:t>
      </w:r>
      <w:r w:rsidDel="00000000" w:rsidR="00000000" w:rsidRPr="00000000">
        <w:rPr>
          <w:rtl w:val="0"/>
        </w:rPr>
      </w:r>
    </w:p>
    <w:p w:rsidR="00000000" w:rsidDel="00000000" w:rsidP="00000000" w:rsidRDefault="00000000" w:rsidRPr="00000000" w14:paraId="00000074">
      <w:pPr>
        <w:numPr>
          <w:ilvl w:val="1"/>
          <w:numId w:val="7"/>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rsidR="00000000" w:rsidDel="00000000" w:rsidP="00000000" w:rsidRDefault="00000000" w:rsidRPr="00000000" w14:paraId="00000075">
      <w:pPr>
        <w:numPr>
          <w:ilvl w:val="1"/>
          <w:numId w:val="7"/>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rsidR="00000000" w:rsidDel="00000000" w:rsidP="00000000" w:rsidRDefault="00000000" w:rsidRPr="00000000" w14:paraId="00000076">
      <w:pPr>
        <w:numPr>
          <w:ilvl w:val="1"/>
          <w:numId w:val="7"/>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rsidR="00000000" w:rsidDel="00000000" w:rsidP="00000000" w:rsidRDefault="00000000" w:rsidRPr="00000000" w14:paraId="00000077">
      <w:pPr>
        <w:numPr>
          <w:ilvl w:val="1"/>
          <w:numId w:val="7"/>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rsidR="00000000" w:rsidDel="00000000" w:rsidP="00000000" w:rsidRDefault="00000000" w:rsidRPr="00000000" w14:paraId="00000078">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8.7</w:t>
        <w:tab/>
        <w:t xml:space="preserve">Sensitive data</w:t>
      </w:r>
      <w:r w:rsidDel="00000000" w:rsidR="00000000" w:rsidRPr="00000000">
        <w:rPr>
          <w:rtl w:val="0"/>
        </w:rPr>
      </w:r>
    </w:p>
    <w:p w:rsidR="00000000" w:rsidDel="00000000" w:rsidP="00000000" w:rsidRDefault="00000000" w:rsidRPr="00000000" w14:paraId="00000079">
      <w:pPr>
        <w:spacing w:after="3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rsidR="00000000" w:rsidDel="00000000" w:rsidP="00000000" w:rsidRDefault="00000000" w:rsidRPr="00000000" w14:paraId="0000007A">
      <w:pPr>
        <w:spacing w:after="120" w:before="32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8.8</w:t>
        <w:tab/>
        <w:t xml:space="preserve">Onward transfers</w:t>
      </w:r>
      <w:r w:rsidDel="00000000" w:rsidR="00000000" w:rsidRPr="00000000">
        <w:rPr>
          <w:rtl w:val="0"/>
        </w:rPr>
      </w:r>
    </w:p>
    <w:p w:rsidR="00000000" w:rsidDel="00000000" w:rsidP="00000000" w:rsidRDefault="00000000" w:rsidRPr="00000000" w14:paraId="0000007B">
      <w:pPr>
        <w:spacing w:after="1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only disclose the personal data to a third party on documented instructions from the data exporter. In addition, the data may only be disclosed to a third party located outside the European Union</w:t>
      </w:r>
      <w:r w:rsidDel="00000000" w:rsidR="00000000" w:rsidRPr="00000000">
        <w:rPr>
          <w:rFonts w:ascii="DM Sans" w:cs="DM Sans" w:eastAsia="DM Sans" w:hAnsi="DM Sans"/>
          <w:sz w:val="24"/>
          <w:szCs w:val="24"/>
          <w:vertAlign w:val="superscript"/>
        </w:rPr>
        <w:footnoteReference w:customMarkFollows="0" w:id="1"/>
      </w:r>
      <w:r w:rsidDel="00000000" w:rsidR="00000000" w:rsidRPr="00000000">
        <w:rPr>
          <w:rFonts w:ascii="DM Sans" w:cs="DM Sans" w:eastAsia="DM Sans" w:hAnsi="DM Sans"/>
          <w:sz w:val="24"/>
          <w:szCs w:val="24"/>
          <w:rtl w:val="0"/>
        </w:rPr>
        <w:t xml:space="preserve"> (in the same country as the data importer or in another third country, hereinafter “onward transfer”) if the third party is or agrees to be bound by these Clauses, under the appropriate Module, or if: </w:t>
      </w:r>
    </w:p>
    <w:p w:rsidR="00000000" w:rsidDel="00000000" w:rsidP="00000000" w:rsidRDefault="00000000" w:rsidRPr="00000000" w14:paraId="0000007C">
      <w:pPr>
        <w:numPr>
          <w:ilvl w:val="3"/>
          <w:numId w:val="7"/>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onward transfer is to a country benefiting from an adequacy decision pursuant to Article 45 of Regulation (EU) 2016/679 that covers the onward transfer; </w:t>
      </w:r>
    </w:p>
    <w:p w:rsidR="00000000" w:rsidDel="00000000" w:rsidP="00000000" w:rsidRDefault="00000000" w:rsidRPr="00000000" w14:paraId="0000007D">
      <w:pPr>
        <w:numPr>
          <w:ilvl w:val="3"/>
          <w:numId w:val="7"/>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third party otherwise ensures appropriate safeguards pursuant to Articles 46 or 47 Regulation of (EU) 2016/679 with respect to the processing in question;</w:t>
      </w:r>
    </w:p>
    <w:p w:rsidR="00000000" w:rsidDel="00000000" w:rsidP="00000000" w:rsidRDefault="00000000" w:rsidRPr="00000000" w14:paraId="0000007E">
      <w:pPr>
        <w:numPr>
          <w:ilvl w:val="3"/>
          <w:numId w:val="7"/>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onward transfer is necessary for the establishment, exercise or defence of legal claims in the context of specific administrative, regulatory or judicial proceedings; or</w:t>
      </w:r>
    </w:p>
    <w:p w:rsidR="00000000" w:rsidDel="00000000" w:rsidP="00000000" w:rsidRDefault="00000000" w:rsidRPr="00000000" w14:paraId="0000007F">
      <w:pPr>
        <w:numPr>
          <w:ilvl w:val="3"/>
          <w:numId w:val="7"/>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onward transfer is necessary in order to protect the vital interests of the data subject or of another natural person.</w:t>
      </w:r>
    </w:p>
    <w:p w:rsidR="00000000" w:rsidDel="00000000" w:rsidP="00000000" w:rsidRDefault="00000000" w:rsidRPr="00000000" w14:paraId="00000080">
      <w:pPr>
        <w:spacing w:after="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Any onward transfer is subject to compliance by the data importer with all the other safeguards under these Clauses, in particular purpose limitation.</w:t>
      </w:r>
    </w:p>
    <w:p w:rsidR="00000000" w:rsidDel="00000000" w:rsidP="00000000" w:rsidRDefault="00000000" w:rsidRPr="00000000" w14:paraId="00000081">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8.9</w:t>
        <w:tab/>
        <w:t xml:space="preserve">Documentation and compliance</w:t>
      </w:r>
      <w:r w:rsidDel="00000000" w:rsidR="00000000" w:rsidRPr="00000000">
        <w:rPr>
          <w:rtl w:val="0"/>
        </w:rPr>
      </w:r>
    </w:p>
    <w:p w:rsidR="00000000" w:rsidDel="00000000" w:rsidP="00000000" w:rsidRDefault="00000000" w:rsidRPr="00000000" w14:paraId="00000082">
      <w:pPr>
        <w:numPr>
          <w:ilvl w:val="1"/>
          <w:numId w:val="9"/>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promptly and adequately deal with enquiries from the data exporter that relate to the processing under these Clauses. </w:t>
      </w:r>
    </w:p>
    <w:p w:rsidR="00000000" w:rsidDel="00000000" w:rsidP="00000000" w:rsidRDefault="00000000" w:rsidRPr="00000000" w14:paraId="00000083">
      <w:pPr>
        <w:numPr>
          <w:ilvl w:val="1"/>
          <w:numId w:val="9"/>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shall be able to demonstrate compliance with these Clauses. In particular, the data importer shall keep appropriate documentation on the processing activities carried out on behalf of the data exporter.</w:t>
      </w:r>
    </w:p>
    <w:p w:rsidR="00000000" w:rsidDel="00000000" w:rsidP="00000000" w:rsidRDefault="00000000" w:rsidRPr="00000000" w14:paraId="00000084">
      <w:pPr>
        <w:numPr>
          <w:ilvl w:val="1"/>
          <w:numId w:val="9"/>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rsidR="00000000" w:rsidDel="00000000" w:rsidP="00000000" w:rsidRDefault="00000000" w:rsidRPr="00000000" w14:paraId="00000085">
      <w:pPr>
        <w:numPr>
          <w:ilvl w:val="1"/>
          <w:numId w:val="9"/>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rsidR="00000000" w:rsidDel="00000000" w:rsidP="00000000" w:rsidRDefault="00000000" w:rsidRPr="00000000" w14:paraId="00000086">
      <w:pPr>
        <w:numPr>
          <w:ilvl w:val="1"/>
          <w:numId w:val="9"/>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shall make the information referred to in paragraphs (b) and (c), including the results of any audits, available to the competent supervisory authority on request.</w:t>
      </w:r>
    </w:p>
    <w:p w:rsidR="00000000" w:rsidDel="00000000" w:rsidP="00000000" w:rsidRDefault="00000000" w:rsidRPr="00000000" w14:paraId="00000087">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88">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089">
      <w:pPr>
        <w:spacing w:after="120" w:before="24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8.1</w:t>
        <w:tab/>
        <w:t xml:space="preserve">Instructions</w:t>
      </w:r>
      <w:r w:rsidDel="00000000" w:rsidR="00000000" w:rsidRPr="00000000">
        <w:rPr>
          <w:rtl w:val="0"/>
        </w:rPr>
      </w:r>
    </w:p>
    <w:p w:rsidR="00000000" w:rsidDel="00000000" w:rsidP="00000000" w:rsidRDefault="00000000" w:rsidRPr="00000000" w14:paraId="0000008A">
      <w:pPr>
        <w:numPr>
          <w:ilvl w:val="1"/>
          <w:numId w:val="10"/>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exporter has informed the data importer that it acts as processor under the instructions of its controller(s), which the data exporter shall make available to the data importer prior to processing. </w:t>
      </w:r>
    </w:p>
    <w:p w:rsidR="00000000" w:rsidDel="00000000" w:rsidP="00000000" w:rsidRDefault="00000000" w:rsidRPr="00000000" w14:paraId="0000008B">
      <w:pPr>
        <w:numPr>
          <w:ilvl w:val="1"/>
          <w:numId w:val="10"/>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p w:rsidR="00000000" w:rsidDel="00000000" w:rsidP="00000000" w:rsidRDefault="00000000" w:rsidRPr="00000000" w14:paraId="0000008C">
      <w:pPr>
        <w:numPr>
          <w:ilvl w:val="1"/>
          <w:numId w:val="10"/>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immediately inform the data exporter if it is unable to follow those instructions. Where the data importer is unable to follow the instructions from the controller, the data exporter shall immediately notify the controller.</w:t>
      </w:r>
    </w:p>
    <w:p w:rsidR="00000000" w:rsidDel="00000000" w:rsidP="00000000" w:rsidRDefault="00000000" w:rsidRPr="00000000" w14:paraId="0000008D">
      <w:pPr>
        <w:numPr>
          <w:ilvl w:val="1"/>
          <w:numId w:val="10"/>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exporter warrants that it has imposed the same data protection obligations on the data importer as set out in the contract or other legal act under Union or Member State law between the controller and the data exporter</w:t>
      </w:r>
      <w:r w:rsidDel="00000000" w:rsidR="00000000" w:rsidRPr="00000000">
        <w:rPr>
          <w:rFonts w:ascii="DM Sans" w:cs="DM Sans" w:eastAsia="DM Sans" w:hAnsi="DM Sans"/>
          <w:sz w:val="24"/>
          <w:szCs w:val="24"/>
          <w:vertAlign w:val="superscript"/>
        </w:rPr>
        <w:footnoteReference w:customMarkFollows="0" w:id="2"/>
      </w:r>
      <w:r w:rsidDel="00000000" w:rsidR="00000000" w:rsidRPr="00000000">
        <w:rPr>
          <w:rFonts w:ascii="DM Sans" w:cs="DM Sans" w:eastAsia="DM Sans" w:hAnsi="DM Sans"/>
          <w:sz w:val="24"/>
          <w:szCs w:val="24"/>
          <w:rtl w:val="0"/>
        </w:rPr>
        <w:t xml:space="preserve">.</w:t>
      </w:r>
    </w:p>
    <w:p w:rsidR="00000000" w:rsidDel="00000000" w:rsidP="00000000" w:rsidRDefault="00000000" w:rsidRPr="00000000" w14:paraId="0000008E">
      <w:pPr>
        <w:rPr>
          <w:rFonts w:ascii="DM Sans" w:cs="DM Sans" w:eastAsia="DM Sans" w:hAnsi="DM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F">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8.2</w:t>
        <w:tab/>
        <w:t xml:space="preserve">Purpose limitation</w:t>
      </w:r>
      <w:r w:rsidDel="00000000" w:rsidR="00000000" w:rsidRPr="00000000">
        <w:rPr>
          <w:rtl w:val="0"/>
        </w:rPr>
      </w:r>
    </w:p>
    <w:p w:rsidR="00000000" w:rsidDel="00000000" w:rsidP="00000000" w:rsidRDefault="00000000" w:rsidRPr="00000000" w14:paraId="00000090">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process the personal data only for the specific purpose(s) of the transfer, as set out in Annex I.B., unless on further instructions from the controller, as communicated to the data importer by the data exporter, or from the data exporter.</w:t>
      </w:r>
    </w:p>
    <w:p w:rsidR="00000000" w:rsidDel="00000000" w:rsidP="00000000" w:rsidRDefault="00000000" w:rsidRPr="00000000" w14:paraId="00000091">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8.3</w:t>
        <w:tab/>
        <w:t xml:space="preserve">Transparency </w:t>
      </w:r>
      <w:r w:rsidDel="00000000" w:rsidR="00000000" w:rsidRPr="00000000">
        <w:rPr>
          <w:rtl w:val="0"/>
        </w:rPr>
      </w:r>
    </w:p>
    <w:p w:rsidR="00000000" w:rsidDel="00000000" w:rsidP="00000000" w:rsidRDefault="00000000" w:rsidRPr="00000000" w14:paraId="00000092">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rsidR="00000000" w:rsidDel="00000000" w:rsidP="00000000" w:rsidRDefault="00000000" w:rsidRPr="00000000" w14:paraId="00000093">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8.4</w:t>
        <w:tab/>
        <w:t xml:space="preserve">Accuracy</w:t>
      </w:r>
      <w:r w:rsidDel="00000000" w:rsidR="00000000" w:rsidRPr="00000000">
        <w:rPr>
          <w:rtl w:val="0"/>
        </w:rPr>
      </w:r>
    </w:p>
    <w:p w:rsidR="00000000" w:rsidDel="00000000" w:rsidP="00000000" w:rsidRDefault="00000000" w:rsidRPr="00000000" w14:paraId="00000094">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If the data importer becomes aware that the personal data it has received is inaccurate, or has become outdated, it shall inform the data exporter without undue delay. In this case, the data importer shall cooperate with the data exporter to rectify or erase the data.</w:t>
      </w:r>
    </w:p>
    <w:p w:rsidR="00000000" w:rsidDel="00000000" w:rsidP="00000000" w:rsidRDefault="00000000" w:rsidRPr="00000000" w14:paraId="00000095">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8.5</w:t>
        <w:tab/>
        <w:t xml:space="preserve">Duration of processing and erasure or return of data</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jc w:val="both"/>
        <w:rPr>
          <w:rFonts w:ascii="DM Sans" w:cs="DM Sans" w:eastAsia="DM Sans" w:hAnsi="DM Sans"/>
          <w:color w:val="000000"/>
          <w:sz w:val="20"/>
          <w:szCs w:val="20"/>
        </w:rPr>
      </w:pPr>
      <w:r w:rsidDel="00000000" w:rsidR="00000000" w:rsidRPr="00000000">
        <w:rPr>
          <w:rFonts w:ascii="DM Sans" w:cs="DM Sans" w:eastAsia="DM Sans" w:hAnsi="DM Sans"/>
          <w:color w:val="000000"/>
          <w:sz w:val="24"/>
          <w:szCs w:val="24"/>
          <w:rtl w:val="0"/>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r w:rsidDel="00000000" w:rsidR="00000000" w:rsidRPr="00000000">
        <w:rPr>
          <w:rtl w:val="0"/>
        </w:rPr>
      </w:r>
    </w:p>
    <w:p w:rsidR="00000000" w:rsidDel="00000000" w:rsidP="00000000" w:rsidRDefault="00000000" w:rsidRPr="00000000" w14:paraId="00000097">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8.6</w:t>
        <w:tab/>
        <w:t xml:space="preserve">Security of processing</w:t>
      </w:r>
      <w:r w:rsidDel="00000000" w:rsidR="00000000" w:rsidRPr="00000000">
        <w:rPr>
          <w:rtl w:val="0"/>
        </w:rPr>
      </w:r>
    </w:p>
    <w:p w:rsidR="00000000" w:rsidDel="00000000" w:rsidP="00000000" w:rsidRDefault="00000000" w:rsidRPr="00000000" w14:paraId="00000098">
      <w:pPr>
        <w:numPr>
          <w:ilvl w:val="1"/>
          <w:numId w:val="1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rsidR="00000000" w:rsidDel="00000000" w:rsidP="00000000" w:rsidRDefault="00000000" w:rsidRPr="00000000" w14:paraId="00000099">
      <w:pPr>
        <w:numPr>
          <w:ilvl w:val="1"/>
          <w:numId w:val="1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grant access to the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rsidR="00000000" w:rsidDel="00000000" w:rsidP="00000000" w:rsidRDefault="00000000" w:rsidRPr="00000000" w14:paraId="0000009A">
      <w:pPr>
        <w:numPr>
          <w:ilvl w:val="1"/>
          <w:numId w:val="1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 </w:t>
      </w:r>
    </w:p>
    <w:p w:rsidR="00000000" w:rsidDel="00000000" w:rsidP="00000000" w:rsidRDefault="00000000" w:rsidRPr="00000000" w14:paraId="0000009B">
      <w:pPr>
        <w:numPr>
          <w:ilvl w:val="1"/>
          <w:numId w:val="1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p>
    <w:p w:rsidR="00000000" w:rsidDel="00000000" w:rsidP="00000000" w:rsidRDefault="00000000" w:rsidRPr="00000000" w14:paraId="0000009C">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8.7</w:t>
        <w:tab/>
        <w:t xml:space="preserve">Sensitive data</w:t>
      </w:r>
      <w:r w:rsidDel="00000000" w:rsidR="00000000" w:rsidRPr="00000000">
        <w:rPr>
          <w:rtl w:val="0"/>
        </w:rPr>
      </w:r>
    </w:p>
    <w:p w:rsidR="00000000" w:rsidDel="00000000" w:rsidP="00000000" w:rsidRDefault="00000000" w:rsidRPr="00000000" w14:paraId="0000009D">
      <w:pPr>
        <w:spacing w:after="3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p>
    <w:p w:rsidR="00000000" w:rsidDel="00000000" w:rsidP="00000000" w:rsidRDefault="00000000" w:rsidRPr="00000000" w14:paraId="0000009E">
      <w:pPr>
        <w:spacing w:after="120" w:before="32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8.8</w:t>
        <w:tab/>
        <w:t xml:space="preserve">Onward transfers</w:t>
      </w:r>
      <w:r w:rsidDel="00000000" w:rsidR="00000000" w:rsidRPr="00000000">
        <w:rPr>
          <w:rtl w:val="0"/>
        </w:rPr>
      </w:r>
    </w:p>
    <w:p w:rsidR="00000000" w:rsidDel="00000000" w:rsidP="00000000" w:rsidRDefault="00000000" w:rsidRPr="00000000" w14:paraId="0000009F">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only disclose the personal data to a third party on documented instructions from the controller, as communicated to the data importer by the data exporter. In addition, the data may only be disclosed to a third party located outside the European Union</w:t>
      </w:r>
      <w:r w:rsidDel="00000000" w:rsidR="00000000" w:rsidRPr="00000000">
        <w:rPr>
          <w:rFonts w:ascii="DM Sans" w:cs="DM Sans" w:eastAsia="DM Sans" w:hAnsi="DM Sans"/>
          <w:sz w:val="24"/>
          <w:szCs w:val="24"/>
          <w:vertAlign w:val="superscript"/>
        </w:rPr>
        <w:footnoteReference w:customMarkFollows="0" w:id="3"/>
      </w:r>
      <w:r w:rsidDel="00000000" w:rsidR="00000000" w:rsidRPr="00000000">
        <w:rPr>
          <w:rFonts w:ascii="DM Sans" w:cs="DM Sans" w:eastAsia="DM Sans" w:hAnsi="DM Sans"/>
          <w:sz w:val="24"/>
          <w:szCs w:val="24"/>
          <w:rtl w:val="0"/>
        </w:rPr>
        <w:t xml:space="preserve"> (in the same country as the data importer or in another third country, hereinafter “onward transfer”) if the third party is or agrees to be bound by these Clauses, under the appropriate Module, or if: </w:t>
      </w:r>
    </w:p>
    <w:p w:rsidR="00000000" w:rsidDel="00000000" w:rsidP="00000000" w:rsidRDefault="00000000" w:rsidRPr="00000000" w14:paraId="000000A0">
      <w:pPr>
        <w:numPr>
          <w:ilvl w:val="3"/>
          <w:numId w:val="11"/>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onward transfer is to a country benefiting from an adequacy decision pursuant to Article 45 of Regulation (EU) 2016/679 that covers the onward transfer;</w:t>
      </w:r>
    </w:p>
    <w:p w:rsidR="00000000" w:rsidDel="00000000" w:rsidP="00000000" w:rsidRDefault="00000000" w:rsidRPr="00000000" w14:paraId="000000A1">
      <w:pPr>
        <w:numPr>
          <w:ilvl w:val="3"/>
          <w:numId w:val="11"/>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third party otherwise ensures appropriate safeguards pursuant to Articles 46 or 47 of Regulation (EU) 2016/679;</w:t>
      </w:r>
    </w:p>
    <w:p w:rsidR="00000000" w:rsidDel="00000000" w:rsidP="00000000" w:rsidRDefault="00000000" w:rsidRPr="00000000" w14:paraId="000000A2">
      <w:pPr>
        <w:numPr>
          <w:ilvl w:val="3"/>
          <w:numId w:val="11"/>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onward transfer is necessary for the establishment, exercise or defence of legal claims in the context of specific administrative, regulatory or judicial proceedings; or</w:t>
      </w:r>
    </w:p>
    <w:p w:rsidR="00000000" w:rsidDel="00000000" w:rsidP="00000000" w:rsidRDefault="00000000" w:rsidRPr="00000000" w14:paraId="000000A3">
      <w:pPr>
        <w:numPr>
          <w:ilvl w:val="3"/>
          <w:numId w:val="11"/>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onward transfer is necessary in order to protect the vital interests of the data subject or of another natural person.</w:t>
      </w:r>
    </w:p>
    <w:p w:rsidR="00000000" w:rsidDel="00000000" w:rsidP="00000000" w:rsidRDefault="00000000" w:rsidRPr="00000000" w14:paraId="000000A4">
      <w:pPr>
        <w:spacing w:after="320" w:line="259"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Any onward transfer is subject to compliance by the data importer with all the other safeguards under these Clauses, in particular purpose limitation.</w:t>
      </w:r>
    </w:p>
    <w:p w:rsidR="00000000" w:rsidDel="00000000" w:rsidP="00000000" w:rsidRDefault="00000000" w:rsidRPr="00000000" w14:paraId="000000A5">
      <w:pPr>
        <w:spacing w:after="120" w:before="32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8.9</w:t>
        <w:tab/>
        <w:t xml:space="preserve">Documentation and compliance</w:t>
      </w:r>
      <w:r w:rsidDel="00000000" w:rsidR="00000000" w:rsidRPr="00000000">
        <w:rPr>
          <w:rtl w:val="0"/>
        </w:rPr>
      </w:r>
    </w:p>
    <w:p w:rsidR="00000000" w:rsidDel="00000000" w:rsidP="00000000" w:rsidRDefault="00000000" w:rsidRPr="00000000" w14:paraId="000000A6">
      <w:pPr>
        <w:numPr>
          <w:ilvl w:val="1"/>
          <w:numId w:val="3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promptly and adequately deal with enquiries from the data exporter or the controller that relate to the processing under these Clauses. </w:t>
      </w:r>
    </w:p>
    <w:p w:rsidR="00000000" w:rsidDel="00000000" w:rsidP="00000000" w:rsidRDefault="00000000" w:rsidRPr="00000000" w14:paraId="000000A7">
      <w:pPr>
        <w:numPr>
          <w:ilvl w:val="1"/>
          <w:numId w:val="3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shall be able to demonstrate compliance with these Clauses. In particular, the data importer shall keep appropriate documentation on the processing activities carried out on behalf of the controller.</w:t>
      </w:r>
    </w:p>
    <w:p w:rsidR="00000000" w:rsidDel="00000000" w:rsidP="00000000" w:rsidRDefault="00000000" w:rsidRPr="00000000" w14:paraId="000000A8">
      <w:pPr>
        <w:numPr>
          <w:ilvl w:val="1"/>
          <w:numId w:val="3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make all information necessary to demonstrate compliance with the obligations set out in these Clauses available to the data exporter, which shall provide it to the controller.</w:t>
      </w:r>
    </w:p>
    <w:p w:rsidR="00000000" w:rsidDel="00000000" w:rsidP="00000000" w:rsidRDefault="00000000" w:rsidRPr="00000000" w14:paraId="000000A9">
      <w:pPr>
        <w:numPr>
          <w:ilvl w:val="1"/>
          <w:numId w:val="3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take into account relevant certifications held by the data importer. </w:t>
      </w:r>
    </w:p>
    <w:p w:rsidR="00000000" w:rsidDel="00000000" w:rsidP="00000000" w:rsidRDefault="00000000" w:rsidRPr="00000000" w14:paraId="000000AA">
      <w:pPr>
        <w:numPr>
          <w:ilvl w:val="1"/>
          <w:numId w:val="3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audit is carried out on the instructions of the controller, the data exporter shall make the results available to the controller.</w:t>
      </w:r>
    </w:p>
    <w:p w:rsidR="00000000" w:rsidDel="00000000" w:rsidP="00000000" w:rsidRDefault="00000000" w:rsidRPr="00000000" w14:paraId="000000AB">
      <w:pPr>
        <w:numPr>
          <w:ilvl w:val="1"/>
          <w:numId w:val="3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rsidR="00000000" w:rsidDel="00000000" w:rsidP="00000000" w:rsidRDefault="00000000" w:rsidRPr="00000000" w14:paraId="000000AC">
      <w:pPr>
        <w:numPr>
          <w:ilvl w:val="1"/>
          <w:numId w:val="3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shall make the information referred to in paragraphs (b) and (c), including the results of any audits, available to the competent supervisory authority on request.</w:t>
      </w:r>
    </w:p>
    <w:p w:rsidR="00000000" w:rsidDel="00000000" w:rsidP="00000000" w:rsidRDefault="00000000" w:rsidRPr="00000000" w14:paraId="000000AD">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AE">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9</w:t>
      </w:r>
      <w:r w:rsidDel="00000000" w:rsidR="00000000" w:rsidRPr="00000000">
        <w:rPr>
          <w:rtl w:val="0"/>
        </w:rPr>
      </w:r>
    </w:p>
    <w:p w:rsidR="00000000" w:rsidDel="00000000" w:rsidP="00000000" w:rsidRDefault="00000000" w:rsidRPr="00000000" w14:paraId="000000AF">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Use of sub-processors</w:t>
      </w:r>
      <w:r w:rsidDel="00000000" w:rsidR="00000000" w:rsidRPr="00000000">
        <w:rPr>
          <w:rtl w:val="0"/>
        </w:rPr>
      </w:r>
    </w:p>
    <w:p w:rsidR="00000000" w:rsidDel="00000000" w:rsidP="00000000" w:rsidRDefault="00000000" w:rsidRPr="00000000" w14:paraId="000000B0">
      <w:pPr>
        <w:spacing w:after="120" w:before="120" w:line="240" w:lineRule="auto"/>
        <w:jc w:val="cente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B1">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0B2">
      <w:pPr>
        <w:spacing w:after="120" w:before="120" w:line="240" w:lineRule="auto"/>
        <w:ind w:left="85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B3">
      <w:pPr>
        <w:spacing w:after="120" w:before="120" w:line="240" w:lineRule="auto"/>
        <w:ind w:left="850" w:firstLine="0"/>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B4">
      <w:pPr>
        <w:numPr>
          <w:ilvl w:val="1"/>
          <w:numId w:val="2"/>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7 calendar days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 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Del="00000000" w:rsidR="00000000" w:rsidRPr="00000000">
        <w:rPr>
          <w:rFonts w:ascii="DM Sans" w:cs="DM Sans" w:eastAsia="DM Sans" w:hAnsi="DM Sans"/>
          <w:sz w:val="24"/>
          <w:szCs w:val="24"/>
          <w:vertAlign w:val="superscript"/>
        </w:rPr>
        <w:footnoteReference w:customMarkFollows="0" w:id="4"/>
      </w:r>
      <w:r w:rsidDel="00000000" w:rsidR="00000000" w:rsidRPr="00000000">
        <w:rPr>
          <w:rFonts w:ascii="DM Sans" w:cs="DM Sans" w:eastAsia="DM Sans" w:hAnsi="DM Sans"/>
          <w:sz w:val="24"/>
          <w:szCs w:val="24"/>
          <w:rtl w:val="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rsidR="00000000" w:rsidDel="00000000" w:rsidP="00000000" w:rsidRDefault="00000000" w:rsidRPr="00000000" w14:paraId="000000B5">
      <w:pPr>
        <w:numPr>
          <w:ilvl w:val="1"/>
          <w:numId w:val="2"/>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rsidR="00000000" w:rsidDel="00000000" w:rsidP="00000000" w:rsidRDefault="00000000" w:rsidRPr="00000000" w14:paraId="000000B6">
      <w:pPr>
        <w:numPr>
          <w:ilvl w:val="1"/>
          <w:numId w:val="2"/>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rsidR="00000000" w:rsidDel="00000000" w:rsidP="00000000" w:rsidRDefault="00000000" w:rsidRPr="00000000" w14:paraId="000000B7">
      <w:pPr>
        <w:numPr>
          <w:ilvl w:val="1"/>
          <w:numId w:val="2"/>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rsidR="00000000" w:rsidDel="00000000" w:rsidP="00000000" w:rsidRDefault="00000000" w:rsidRPr="00000000" w14:paraId="000000B8">
      <w:pPr>
        <w:spacing w:after="120" w:before="120" w:line="240" w:lineRule="auto"/>
        <w:ind w:left="85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B9">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0BA">
      <w:pPr>
        <w:spacing w:after="120" w:before="120" w:line="240" w:lineRule="auto"/>
        <w:ind w:left="850" w:firstLine="0"/>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BB">
      <w:pPr>
        <w:numPr>
          <w:ilvl w:val="1"/>
          <w:numId w:val="2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GENERAL WRITTEN AUTHORISATION</w:t>
      </w:r>
      <w:r w:rsidDel="00000000" w:rsidR="00000000" w:rsidRPr="00000000">
        <w:rPr>
          <w:rFonts w:ascii="DM Sans" w:cs="DM Sans" w:eastAsia="DM Sans" w:hAnsi="DM Sans"/>
          <w:sz w:val="24"/>
          <w:szCs w:val="24"/>
          <w:rtl w:val="0"/>
        </w:rPr>
        <w:t xml:space="preserve">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7 calendar days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 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Del="00000000" w:rsidR="00000000" w:rsidRPr="00000000">
        <w:rPr>
          <w:rFonts w:ascii="DM Sans" w:cs="DM Sans" w:eastAsia="DM Sans" w:hAnsi="DM Sans"/>
          <w:sz w:val="24"/>
          <w:szCs w:val="24"/>
          <w:vertAlign w:val="superscript"/>
        </w:rPr>
        <w:footnoteReference w:customMarkFollows="0" w:id="5"/>
      </w:r>
      <w:r w:rsidDel="00000000" w:rsidR="00000000" w:rsidRPr="00000000">
        <w:rPr>
          <w:rFonts w:ascii="DM Sans" w:cs="DM Sans" w:eastAsia="DM Sans" w:hAnsi="DM Sans"/>
          <w:sz w:val="24"/>
          <w:szCs w:val="24"/>
          <w:rtl w:val="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rsidR="00000000" w:rsidDel="00000000" w:rsidP="00000000" w:rsidRDefault="00000000" w:rsidRPr="00000000" w14:paraId="000000BC">
      <w:pPr>
        <w:spacing w:after="120" w:before="120" w:line="240" w:lineRule="auto"/>
        <w:ind w:left="85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BD">
      <w:pPr>
        <w:numPr>
          <w:ilvl w:val="1"/>
          <w:numId w:val="2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w:t>
      </w:r>
      <w:r w:rsidDel="00000000" w:rsidR="00000000" w:rsidRPr="00000000">
        <w:rPr>
          <w:rFonts w:ascii="DM Sans" w:cs="DM Sans" w:eastAsia="DM Sans" w:hAnsi="DM Sans"/>
          <w:sz w:val="24"/>
          <w:szCs w:val="24"/>
          <w:vertAlign w:val="superscript"/>
        </w:rPr>
        <w:footnoteReference w:customMarkFollows="0" w:id="6"/>
      </w:r>
      <w:r w:rsidDel="00000000" w:rsidR="00000000" w:rsidRPr="00000000">
        <w:rPr>
          <w:rFonts w:ascii="DM Sans" w:cs="DM Sans" w:eastAsia="DM Sans" w:hAnsi="DM Sans"/>
          <w:sz w:val="24"/>
          <w:szCs w:val="24"/>
          <w:rtl w:val="0"/>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rsidR="00000000" w:rsidDel="00000000" w:rsidP="00000000" w:rsidRDefault="00000000" w:rsidRPr="00000000" w14:paraId="000000BE">
      <w:pPr>
        <w:numPr>
          <w:ilvl w:val="1"/>
          <w:numId w:val="2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p w:rsidR="00000000" w:rsidDel="00000000" w:rsidP="00000000" w:rsidRDefault="00000000" w:rsidRPr="00000000" w14:paraId="000000BF">
      <w:pPr>
        <w:numPr>
          <w:ilvl w:val="1"/>
          <w:numId w:val="2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rsidR="00000000" w:rsidDel="00000000" w:rsidP="00000000" w:rsidRDefault="00000000" w:rsidRPr="00000000" w14:paraId="000000C0">
      <w:pPr>
        <w:numPr>
          <w:ilvl w:val="1"/>
          <w:numId w:val="23"/>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rsidR="00000000" w:rsidDel="00000000" w:rsidP="00000000" w:rsidRDefault="00000000" w:rsidRPr="00000000" w14:paraId="000000C1">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10</w:t>
      </w:r>
      <w:r w:rsidDel="00000000" w:rsidR="00000000" w:rsidRPr="00000000">
        <w:rPr>
          <w:rtl w:val="0"/>
        </w:rPr>
      </w:r>
    </w:p>
    <w:p w:rsidR="00000000" w:rsidDel="00000000" w:rsidP="00000000" w:rsidRDefault="00000000" w:rsidRPr="00000000" w14:paraId="000000C2">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Data subject rights</w:t>
      </w:r>
      <w:r w:rsidDel="00000000" w:rsidR="00000000" w:rsidRPr="00000000">
        <w:rPr>
          <w:rtl w:val="0"/>
        </w:rPr>
      </w:r>
    </w:p>
    <w:p w:rsidR="00000000" w:rsidDel="00000000" w:rsidP="00000000" w:rsidRDefault="00000000" w:rsidRPr="00000000" w14:paraId="000000C3">
      <w:pPr>
        <w:spacing w:after="120" w:before="120" w:line="240" w:lineRule="auto"/>
        <w:jc w:val="cente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C4">
      <w:pPr>
        <w:spacing w:after="120" w:before="120" w:line="240" w:lineRule="auto"/>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0C5">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0C6">
      <w:pPr>
        <w:numPr>
          <w:ilvl w:val="1"/>
          <w:numId w:val="31"/>
        </w:numPr>
        <w:spacing w:after="120" w:before="24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promptly notify the data exporter of any request it has received from a data subject. It shall not respond to that request itself unless it has been authorised to do so by the data exporter.</w:t>
      </w:r>
    </w:p>
    <w:p w:rsidR="00000000" w:rsidDel="00000000" w:rsidP="00000000" w:rsidRDefault="00000000" w:rsidRPr="00000000" w14:paraId="000000C7">
      <w:pPr>
        <w:numPr>
          <w:ilvl w:val="1"/>
          <w:numId w:val="3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rsidR="00000000" w:rsidDel="00000000" w:rsidP="00000000" w:rsidRDefault="00000000" w:rsidRPr="00000000" w14:paraId="000000C8">
      <w:pPr>
        <w:numPr>
          <w:ilvl w:val="1"/>
          <w:numId w:val="3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fulfilling its obligations under paragraphs (a) and (b), the data importer shall comply with the instructions from the data exporter.</w:t>
      </w:r>
    </w:p>
    <w:p w:rsidR="00000000" w:rsidDel="00000000" w:rsidP="00000000" w:rsidRDefault="00000000" w:rsidRPr="00000000" w14:paraId="000000C9">
      <w:pPr>
        <w:spacing w:after="120" w:before="120" w:line="240" w:lineRule="auto"/>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0CA">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0CB">
      <w:pPr>
        <w:numPr>
          <w:ilvl w:val="1"/>
          <w:numId w:val="32"/>
        </w:numPr>
        <w:spacing w:after="120" w:before="24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promptly notify the data exporter and, where appropriate, the controller of any request it has received from a data subject, without responding to that request unless it has been authorised to do so by the controller.</w:t>
      </w:r>
    </w:p>
    <w:p w:rsidR="00000000" w:rsidDel="00000000" w:rsidP="00000000" w:rsidRDefault="00000000" w:rsidRPr="00000000" w14:paraId="000000CC">
      <w:pPr>
        <w:numPr>
          <w:ilvl w:val="1"/>
          <w:numId w:val="32"/>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organisational measures, taking into account the nature of the processing, by which the assistance shall be provided, as well as the scope and the extent of the assistance required. </w:t>
      </w:r>
    </w:p>
    <w:p w:rsidR="00000000" w:rsidDel="00000000" w:rsidP="00000000" w:rsidRDefault="00000000" w:rsidRPr="00000000" w14:paraId="000000CD">
      <w:pPr>
        <w:numPr>
          <w:ilvl w:val="1"/>
          <w:numId w:val="32"/>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fulfilling its obligations under paragraphs (a) and (b), the data importer shall comply with the instructions from the controller, as communicated by the data exporter.</w:t>
      </w:r>
    </w:p>
    <w:p w:rsidR="00000000" w:rsidDel="00000000" w:rsidP="00000000" w:rsidRDefault="00000000" w:rsidRPr="00000000" w14:paraId="000000CE">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0CF">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11</w:t>
      </w:r>
      <w:r w:rsidDel="00000000" w:rsidR="00000000" w:rsidRPr="00000000">
        <w:rPr>
          <w:rtl w:val="0"/>
        </w:rPr>
      </w:r>
    </w:p>
    <w:p w:rsidR="00000000" w:rsidDel="00000000" w:rsidP="00000000" w:rsidRDefault="00000000" w:rsidRPr="00000000" w14:paraId="000000D0">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Redress</w:t>
      </w:r>
      <w:r w:rsidDel="00000000" w:rsidR="00000000" w:rsidRPr="00000000">
        <w:rPr>
          <w:rtl w:val="0"/>
        </w:rPr>
      </w:r>
    </w:p>
    <w:p w:rsidR="00000000" w:rsidDel="00000000" w:rsidP="00000000" w:rsidRDefault="00000000" w:rsidRPr="00000000" w14:paraId="000000D1">
      <w:pPr>
        <w:numPr>
          <w:ilvl w:val="1"/>
          <w:numId w:val="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rsidR="00000000" w:rsidDel="00000000" w:rsidP="00000000" w:rsidRDefault="00000000" w:rsidRPr="00000000" w14:paraId="000000D2">
      <w:pPr>
        <w:spacing w:after="120" w:before="120" w:line="240" w:lineRule="auto"/>
        <w:ind w:left="85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D3">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0D4">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0D5">
      <w:pPr>
        <w:numPr>
          <w:ilvl w:val="1"/>
          <w:numId w:val="1"/>
        </w:numPr>
        <w:spacing w:after="120" w:before="24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rsidR="00000000" w:rsidDel="00000000" w:rsidP="00000000" w:rsidRDefault="00000000" w:rsidRPr="00000000" w14:paraId="000000D6">
      <w:pPr>
        <w:numPr>
          <w:ilvl w:val="1"/>
          <w:numId w:val="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data subject invokes a third-party beneficiary right pursuant to Clause 3, the data importer shall accept the decision of the data subject to: </w:t>
      </w:r>
    </w:p>
    <w:p w:rsidR="00000000" w:rsidDel="00000000" w:rsidP="00000000" w:rsidRDefault="00000000" w:rsidRPr="00000000" w14:paraId="000000D7">
      <w:pPr>
        <w:numPr>
          <w:ilvl w:val="3"/>
          <w:numId w:val="1"/>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lodge a complaint with the supervisory authority in the Member State of his/her habitual residence or place of work, or the competent supervisory authority pursuant to Clause 13;</w:t>
      </w:r>
    </w:p>
    <w:p w:rsidR="00000000" w:rsidDel="00000000" w:rsidP="00000000" w:rsidRDefault="00000000" w:rsidRPr="00000000" w14:paraId="000000D8">
      <w:pPr>
        <w:numPr>
          <w:ilvl w:val="3"/>
          <w:numId w:val="1"/>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refer the dispute to the competent courts within the meaning of Clause 18.</w:t>
      </w:r>
    </w:p>
    <w:p w:rsidR="00000000" w:rsidDel="00000000" w:rsidP="00000000" w:rsidRDefault="00000000" w:rsidRPr="00000000" w14:paraId="000000D9">
      <w:pPr>
        <w:numPr>
          <w:ilvl w:val="1"/>
          <w:numId w:val="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accept that the data subject may be represented by a not-for-profit body, organisation or association under the conditions set out in Article 80(1) of Regulation (EU) 2016/679. </w:t>
      </w:r>
    </w:p>
    <w:p w:rsidR="00000000" w:rsidDel="00000000" w:rsidP="00000000" w:rsidRDefault="00000000" w:rsidRPr="00000000" w14:paraId="000000DA">
      <w:pPr>
        <w:numPr>
          <w:ilvl w:val="1"/>
          <w:numId w:val="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abide by a decision that is binding under the applicable EU or Member State law.</w:t>
      </w:r>
    </w:p>
    <w:p w:rsidR="00000000" w:rsidDel="00000000" w:rsidP="00000000" w:rsidRDefault="00000000" w:rsidRPr="00000000" w14:paraId="000000DB">
      <w:pPr>
        <w:numPr>
          <w:ilvl w:val="1"/>
          <w:numId w:val="1"/>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that the choice made by the data subject will not prejudice his/her substantive and procedural rights to seek remedies in accordance with applicable laws.</w:t>
      </w:r>
    </w:p>
    <w:p w:rsidR="00000000" w:rsidDel="00000000" w:rsidP="00000000" w:rsidRDefault="00000000" w:rsidRPr="00000000" w14:paraId="000000DC">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12</w:t>
      </w:r>
      <w:r w:rsidDel="00000000" w:rsidR="00000000" w:rsidRPr="00000000">
        <w:rPr>
          <w:rtl w:val="0"/>
        </w:rPr>
      </w:r>
    </w:p>
    <w:p w:rsidR="00000000" w:rsidDel="00000000" w:rsidP="00000000" w:rsidRDefault="00000000" w:rsidRPr="00000000" w14:paraId="000000DD">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Liability</w:t>
      </w:r>
      <w:r w:rsidDel="00000000" w:rsidR="00000000" w:rsidRPr="00000000">
        <w:rPr>
          <w:rtl w:val="0"/>
        </w:rPr>
      </w:r>
    </w:p>
    <w:p w:rsidR="00000000" w:rsidDel="00000000" w:rsidP="00000000" w:rsidRDefault="00000000" w:rsidRPr="00000000" w14:paraId="000000DE">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0DF">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0E0">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0E1">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0E2">
      <w:pPr>
        <w:numPr>
          <w:ilvl w:val="1"/>
          <w:numId w:val="25"/>
        </w:numPr>
        <w:spacing w:after="120" w:before="24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Each Party shall be liable to the other Party/ies for any damages it causes the other Party/ies by any breach of these Clauses. </w:t>
      </w:r>
    </w:p>
    <w:p w:rsidR="00000000" w:rsidDel="00000000" w:rsidP="00000000" w:rsidRDefault="00000000" w:rsidRPr="00000000" w14:paraId="000000E3">
      <w:pPr>
        <w:numPr>
          <w:ilvl w:val="1"/>
          <w:numId w:val="2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rsidR="00000000" w:rsidDel="00000000" w:rsidP="00000000" w:rsidRDefault="00000000" w:rsidRPr="00000000" w14:paraId="000000E4">
      <w:pPr>
        <w:numPr>
          <w:ilvl w:val="1"/>
          <w:numId w:val="2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rsidR="00000000" w:rsidDel="00000000" w:rsidP="00000000" w:rsidRDefault="00000000" w:rsidRPr="00000000" w14:paraId="000000E5">
      <w:pPr>
        <w:numPr>
          <w:ilvl w:val="1"/>
          <w:numId w:val="2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rsidR="00000000" w:rsidDel="00000000" w:rsidP="00000000" w:rsidRDefault="00000000" w:rsidRPr="00000000" w14:paraId="000000E6">
      <w:pPr>
        <w:numPr>
          <w:ilvl w:val="1"/>
          <w:numId w:val="2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rsidR="00000000" w:rsidDel="00000000" w:rsidP="00000000" w:rsidRDefault="00000000" w:rsidRPr="00000000" w14:paraId="000000E7">
      <w:pPr>
        <w:numPr>
          <w:ilvl w:val="1"/>
          <w:numId w:val="2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agree that if one Party is held liable under paragraph (e), it shall be entitled to claim back from the other Party/ies that part of the compensation corresponding to its / their responsibility for the damage.</w:t>
      </w:r>
    </w:p>
    <w:p w:rsidR="00000000" w:rsidDel="00000000" w:rsidP="00000000" w:rsidRDefault="00000000" w:rsidRPr="00000000" w14:paraId="000000E8">
      <w:pPr>
        <w:numPr>
          <w:ilvl w:val="1"/>
          <w:numId w:val="2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may not invoke the conduct of a sub-processor to avoid its own liability.</w:t>
      </w:r>
    </w:p>
    <w:p w:rsidR="00000000" w:rsidDel="00000000" w:rsidP="00000000" w:rsidRDefault="00000000" w:rsidRPr="00000000" w14:paraId="000000E9">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13</w:t>
      </w:r>
      <w:r w:rsidDel="00000000" w:rsidR="00000000" w:rsidRPr="00000000">
        <w:rPr>
          <w:rtl w:val="0"/>
        </w:rPr>
      </w:r>
    </w:p>
    <w:p w:rsidR="00000000" w:rsidDel="00000000" w:rsidP="00000000" w:rsidRDefault="00000000" w:rsidRPr="00000000" w14:paraId="000000EA">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Supervision</w:t>
      </w:r>
      <w:r w:rsidDel="00000000" w:rsidR="00000000" w:rsidRPr="00000000">
        <w:rPr>
          <w:rtl w:val="0"/>
        </w:rPr>
      </w:r>
    </w:p>
    <w:p w:rsidR="00000000" w:rsidDel="00000000" w:rsidP="00000000" w:rsidRDefault="00000000" w:rsidRPr="00000000" w14:paraId="000000EB">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0EC">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0ED">
      <w:pPr>
        <w:numPr>
          <w:ilvl w:val="1"/>
          <w:numId w:val="26"/>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rsidR="00000000" w:rsidDel="00000000" w:rsidP="00000000" w:rsidRDefault="00000000" w:rsidRPr="00000000" w14:paraId="000000EE">
      <w:pPr>
        <w:spacing w:after="120" w:before="120" w:line="240" w:lineRule="auto"/>
        <w:ind w:left="85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 </w:t>
      </w:r>
    </w:p>
    <w:p w:rsidR="00000000" w:rsidDel="00000000" w:rsidP="00000000" w:rsidRDefault="00000000" w:rsidRPr="00000000" w14:paraId="000000EF">
      <w:pPr>
        <w:spacing w:after="120" w:before="120" w:line="240" w:lineRule="auto"/>
        <w:ind w:left="85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rsidR="00000000" w:rsidDel="00000000" w:rsidP="00000000" w:rsidRDefault="00000000" w:rsidRPr="00000000" w14:paraId="000000F0">
      <w:pPr>
        <w:numPr>
          <w:ilvl w:val="1"/>
          <w:numId w:val="26"/>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rsidR="00000000" w:rsidDel="00000000" w:rsidP="00000000" w:rsidRDefault="00000000" w:rsidRPr="00000000" w14:paraId="000000F1">
      <w:pPr>
        <w:spacing w:after="120" w:before="120" w:line="240" w:lineRule="auto"/>
        <w:jc w:val="center"/>
        <w:rPr>
          <w:rFonts w:ascii="DM Sans" w:cs="DM Sans" w:eastAsia="DM Sans" w:hAnsi="DM Sans"/>
          <w:sz w:val="24"/>
          <w:szCs w:val="24"/>
          <w:u w:val="single"/>
        </w:rPr>
      </w:pPr>
      <w:r w:rsidDel="00000000" w:rsidR="00000000" w:rsidRPr="00000000">
        <w:rPr>
          <w:rtl w:val="0"/>
        </w:rPr>
      </w:r>
    </w:p>
    <w:p w:rsidR="00000000" w:rsidDel="00000000" w:rsidP="00000000" w:rsidRDefault="00000000" w:rsidRPr="00000000" w14:paraId="000000F2">
      <w:pPr>
        <w:spacing w:after="120" w:before="120" w:line="240" w:lineRule="auto"/>
        <w:jc w:val="center"/>
        <w:rPr>
          <w:rFonts w:ascii="DM Sans" w:cs="DM Sans" w:eastAsia="DM Sans" w:hAnsi="DM Sans"/>
          <w:sz w:val="24"/>
          <w:szCs w:val="24"/>
          <w:u w:val="single"/>
        </w:rPr>
      </w:pPr>
      <w:r w:rsidDel="00000000" w:rsidR="00000000" w:rsidRPr="00000000">
        <w:rPr>
          <w:rtl w:val="0"/>
        </w:rPr>
      </w:r>
    </w:p>
    <w:p w:rsidR="00000000" w:rsidDel="00000000" w:rsidP="00000000" w:rsidRDefault="00000000" w:rsidRPr="00000000" w14:paraId="000000F3">
      <w:pPr>
        <w:spacing w:after="120" w:before="120" w:line="240" w:lineRule="auto"/>
        <w:jc w:val="center"/>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SECTION III – LOCAL LAWS AND OBLIGATIONS IN CASE OF ACCESS BY PUBLIC AUTHORITIES</w:t>
      </w:r>
      <w:r w:rsidDel="00000000" w:rsidR="00000000" w:rsidRPr="00000000">
        <w:rPr>
          <w:rtl w:val="0"/>
        </w:rPr>
      </w:r>
    </w:p>
    <w:p w:rsidR="00000000" w:rsidDel="00000000" w:rsidP="00000000" w:rsidRDefault="00000000" w:rsidRPr="00000000" w14:paraId="000000F4">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14</w:t>
      </w:r>
      <w:r w:rsidDel="00000000" w:rsidR="00000000" w:rsidRPr="00000000">
        <w:rPr>
          <w:rtl w:val="0"/>
        </w:rPr>
      </w:r>
    </w:p>
    <w:p w:rsidR="00000000" w:rsidDel="00000000" w:rsidP="00000000" w:rsidRDefault="00000000" w:rsidRPr="00000000" w14:paraId="000000F5">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Local laws and practices affecting compliance with the Clauses</w:t>
      </w:r>
      <w:r w:rsidDel="00000000" w:rsidR="00000000" w:rsidRPr="00000000">
        <w:rPr>
          <w:rtl w:val="0"/>
        </w:rPr>
      </w:r>
    </w:p>
    <w:p w:rsidR="00000000" w:rsidDel="00000000" w:rsidP="00000000" w:rsidRDefault="00000000" w:rsidRPr="00000000" w14:paraId="000000F6">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0F7">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0F8">
      <w:pPr>
        <w:numPr>
          <w:ilvl w:val="1"/>
          <w:numId w:val="34"/>
        </w:numPr>
        <w:spacing w:after="120" w:before="24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rsidR="00000000" w:rsidDel="00000000" w:rsidP="00000000" w:rsidRDefault="00000000" w:rsidRPr="00000000" w14:paraId="000000F9">
      <w:pPr>
        <w:numPr>
          <w:ilvl w:val="1"/>
          <w:numId w:val="3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declare that in providing the warranty in paragraph (a), they have taken due account in particular of the following elements:</w:t>
      </w:r>
    </w:p>
    <w:p w:rsidR="00000000" w:rsidDel="00000000" w:rsidP="00000000" w:rsidRDefault="00000000" w:rsidRPr="00000000" w14:paraId="000000FA">
      <w:pPr>
        <w:numPr>
          <w:ilvl w:val="3"/>
          <w:numId w:val="34"/>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 </w:t>
      </w:r>
    </w:p>
    <w:p w:rsidR="00000000" w:rsidDel="00000000" w:rsidP="00000000" w:rsidRDefault="00000000" w:rsidRPr="00000000" w14:paraId="000000FB">
      <w:pPr>
        <w:numPr>
          <w:ilvl w:val="3"/>
          <w:numId w:val="34"/>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sidDel="00000000" w:rsidR="00000000" w:rsidRPr="00000000">
        <w:rPr>
          <w:rFonts w:ascii="DM Sans" w:cs="DM Sans" w:eastAsia="DM Sans" w:hAnsi="DM Sans"/>
          <w:sz w:val="24"/>
          <w:szCs w:val="24"/>
          <w:vertAlign w:val="superscript"/>
        </w:rPr>
        <w:footnoteReference w:customMarkFollows="0" w:id="7"/>
      </w:r>
      <w:r w:rsidDel="00000000" w:rsidR="00000000" w:rsidRPr="00000000">
        <w:rPr>
          <w:rFonts w:ascii="DM Sans" w:cs="DM Sans" w:eastAsia="DM Sans" w:hAnsi="DM Sans"/>
          <w:sz w:val="24"/>
          <w:szCs w:val="24"/>
          <w:rtl w:val="0"/>
        </w:rPr>
        <w:t xml:space="preserve">; </w:t>
      </w:r>
    </w:p>
    <w:p w:rsidR="00000000" w:rsidDel="00000000" w:rsidP="00000000" w:rsidRDefault="00000000" w:rsidRPr="00000000" w14:paraId="000000FC">
      <w:pPr>
        <w:numPr>
          <w:ilvl w:val="3"/>
          <w:numId w:val="34"/>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any relevant contractual, technical or organisational safeguards put in place to supplement the safeguards under these Clauses, including measures applied during transmission and to the processing of the personal data in the country of destination.</w:t>
      </w:r>
    </w:p>
    <w:p w:rsidR="00000000" w:rsidDel="00000000" w:rsidP="00000000" w:rsidRDefault="00000000" w:rsidRPr="00000000" w14:paraId="000000FD">
      <w:pPr>
        <w:numPr>
          <w:ilvl w:val="1"/>
          <w:numId w:val="3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rsidR="00000000" w:rsidDel="00000000" w:rsidP="00000000" w:rsidRDefault="00000000" w:rsidRPr="00000000" w14:paraId="000000FE">
      <w:pPr>
        <w:numPr>
          <w:ilvl w:val="1"/>
          <w:numId w:val="3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agree to document the assessment under paragraph (b) and make it available to the competent supervisory authority on request.</w:t>
      </w:r>
    </w:p>
    <w:p w:rsidR="00000000" w:rsidDel="00000000" w:rsidP="00000000" w:rsidRDefault="00000000" w:rsidRPr="00000000" w14:paraId="000000FF">
      <w:pPr>
        <w:numPr>
          <w:ilvl w:val="1"/>
          <w:numId w:val="3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[For Module Three: The data exporter shall forward the notification to the controller.]</w:t>
      </w:r>
    </w:p>
    <w:p w:rsidR="00000000" w:rsidDel="00000000" w:rsidP="00000000" w:rsidRDefault="00000000" w:rsidRPr="00000000" w14:paraId="00000100">
      <w:pPr>
        <w:numPr>
          <w:ilvl w:val="1"/>
          <w:numId w:val="34"/>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[for Module Three: , if appropriate in consultation with the controller]. The data exporter shall suspend the data transfer if it considers that no appropriate safeguards for such transfer can be ensured, or if instructed by [for Module Three: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sidDel="00000000" w:rsidR="00000000" w:rsidRPr="00000000">
        <w:rPr>
          <w:rFonts w:ascii="DM Sans" w:cs="DM Sans" w:eastAsia="DM Sans" w:hAnsi="DM Sans"/>
          <w:color w:val="444444"/>
          <w:sz w:val="27"/>
          <w:szCs w:val="27"/>
          <w:highlight w:val="white"/>
          <w:rtl w:val="0"/>
        </w:rPr>
        <w:t xml:space="preserve"> </w:t>
      </w:r>
      <w:r w:rsidDel="00000000" w:rsidR="00000000" w:rsidRPr="00000000">
        <w:rPr>
          <w:rtl w:val="0"/>
        </w:rPr>
      </w:r>
    </w:p>
    <w:p w:rsidR="00000000" w:rsidDel="00000000" w:rsidP="00000000" w:rsidRDefault="00000000" w:rsidRPr="00000000" w14:paraId="00000101">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15</w:t>
      </w:r>
      <w:r w:rsidDel="00000000" w:rsidR="00000000" w:rsidRPr="00000000">
        <w:rPr>
          <w:rtl w:val="0"/>
        </w:rPr>
      </w:r>
    </w:p>
    <w:p w:rsidR="00000000" w:rsidDel="00000000" w:rsidP="00000000" w:rsidRDefault="00000000" w:rsidRPr="00000000" w14:paraId="00000102">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Obligations of the data importer in case of access by public authorities</w:t>
      </w:r>
      <w:r w:rsidDel="00000000" w:rsidR="00000000" w:rsidRPr="00000000">
        <w:rPr>
          <w:rtl w:val="0"/>
        </w:rPr>
      </w:r>
    </w:p>
    <w:p w:rsidR="00000000" w:rsidDel="00000000" w:rsidP="00000000" w:rsidRDefault="00000000" w:rsidRPr="00000000" w14:paraId="00000103">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04">
      <w:pPr>
        <w:spacing w:after="120" w:before="120" w:line="240" w:lineRule="auto"/>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105">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06">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07">
      <w:pPr>
        <w:spacing w:after="120" w:before="24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15.1</w:t>
        <w:tab/>
        <w:t xml:space="preserve">Notification</w:t>
      </w:r>
      <w:r w:rsidDel="00000000" w:rsidR="00000000" w:rsidRPr="00000000">
        <w:rPr>
          <w:rtl w:val="0"/>
        </w:rPr>
      </w:r>
    </w:p>
    <w:p w:rsidR="00000000" w:rsidDel="00000000" w:rsidP="00000000" w:rsidRDefault="00000000" w:rsidRPr="00000000" w14:paraId="00000108">
      <w:pPr>
        <w:numPr>
          <w:ilvl w:val="1"/>
          <w:numId w:val="3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to notify the data exporter and, where possible, the data subject promptly (if necessary with the help of the data exporter) if it: </w:t>
      </w:r>
    </w:p>
    <w:p w:rsidR="00000000" w:rsidDel="00000000" w:rsidP="00000000" w:rsidRDefault="00000000" w:rsidRPr="00000000" w14:paraId="00000109">
      <w:pPr>
        <w:numPr>
          <w:ilvl w:val="3"/>
          <w:numId w:val="3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rsidR="00000000" w:rsidDel="00000000" w:rsidP="00000000" w:rsidRDefault="00000000" w:rsidRPr="00000000" w14:paraId="0000010A">
      <w:pPr>
        <w:numPr>
          <w:ilvl w:val="3"/>
          <w:numId w:val="35"/>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becomes aware of any direct access by public authorities to personal data transferred pursuant to these Clauses in accordance with the laws of the country of destination; such notification shall include all information available to the importer.</w:t>
      </w:r>
    </w:p>
    <w:p w:rsidR="00000000" w:rsidDel="00000000" w:rsidP="00000000" w:rsidRDefault="00000000" w:rsidRPr="00000000" w14:paraId="0000010B">
      <w:pPr>
        <w:spacing w:after="120" w:before="120" w:line="240" w:lineRule="auto"/>
        <w:ind w:left="85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[For Module Three: The data exporter shall forward the notification to the controller.]</w:t>
      </w:r>
    </w:p>
    <w:p w:rsidR="00000000" w:rsidDel="00000000" w:rsidP="00000000" w:rsidRDefault="00000000" w:rsidRPr="00000000" w14:paraId="0000010C">
      <w:pPr>
        <w:numPr>
          <w:ilvl w:val="1"/>
          <w:numId w:val="3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rsidR="00000000" w:rsidDel="00000000" w:rsidP="00000000" w:rsidRDefault="00000000" w:rsidRPr="00000000" w14:paraId="0000010D">
      <w:pPr>
        <w:numPr>
          <w:ilvl w:val="1"/>
          <w:numId w:val="3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[For Module Three: The data exporter shall forward the information to the controller.]</w:t>
      </w:r>
    </w:p>
    <w:p w:rsidR="00000000" w:rsidDel="00000000" w:rsidP="00000000" w:rsidRDefault="00000000" w:rsidRPr="00000000" w14:paraId="0000010E">
      <w:pPr>
        <w:numPr>
          <w:ilvl w:val="1"/>
          <w:numId w:val="3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to preserve the information pursuant to paragraphs (a) to (c) for the duration of the contract and make it available to the competent supervisory authority on request. </w:t>
      </w:r>
    </w:p>
    <w:p w:rsidR="00000000" w:rsidDel="00000000" w:rsidP="00000000" w:rsidRDefault="00000000" w:rsidRPr="00000000" w14:paraId="0000010F">
      <w:pPr>
        <w:numPr>
          <w:ilvl w:val="1"/>
          <w:numId w:val="35"/>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Paragraphs (a) to (c) are without prejudice to the obligation of the data importer pursuant to Clause 14(e) and Clause 16 to inform the data exporter promptly where it is unable to comply with these Clauses.</w:t>
      </w:r>
    </w:p>
    <w:p w:rsidR="00000000" w:rsidDel="00000000" w:rsidP="00000000" w:rsidRDefault="00000000" w:rsidRPr="00000000" w14:paraId="00000110">
      <w:pPr>
        <w:spacing w:after="120" w:before="480" w:line="240" w:lineRule="auto"/>
        <w:ind w:left="851" w:hanging="851"/>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15.2</w:t>
        <w:tab/>
        <w:t xml:space="preserve">Review of legality and data minimisation</w:t>
      </w:r>
      <w:r w:rsidDel="00000000" w:rsidR="00000000" w:rsidRPr="00000000">
        <w:rPr>
          <w:rtl w:val="0"/>
        </w:rPr>
      </w:r>
    </w:p>
    <w:p w:rsidR="00000000" w:rsidDel="00000000" w:rsidP="00000000" w:rsidRDefault="00000000" w:rsidRPr="00000000" w14:paraId="00000111">
      <w:pPr>
        <w:numPr>
          <w:ilvl w:val="1"/>
          <w:numId w:val="36"/>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rsidR="00000000" w:rsidDel="00000000" w:rsidP="00000000" w:rsidRDefault="00000000" w:rsidRPr="00000000" w14:paraId="00000112">
      <w:pPr>
        <w:numPr>
          <w:ilvl w:val="1"/>
          <w:numId w:val="36"/>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[For Module Three: The data exporter shall make the assessment available to the controller.] </w:t>
      </w:r>
    </w:p>
    <w:p w:rsidR="00000000" w:rsidDel="00000000" w:rsidP="00000000" w:rsidRDefault="00000000" w:rsidRPr="00000000" w14:paraId="00000113">
      <w:pPr>
        <w:numPr>
          <w:ilvl w:val="1"/>
          <w:numId w:val="36"/>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agrees to provide the minimum amount of information permissible when responding to a request for disclosure, based on a reasonable interpretation of the request.</w:t>
      </w:r>
    </w:p>
    <w:p w:rsidR="00000000" w:rsidDel="00000000" w:rsidP="00000000" w:rsidRDefault="00000000" w:rsidRPr="00000000" w14:paraId="00000114">
      <w:pPr>
        <w:spacing w:after="120" w:before="120" w:line="240" w:lineRule="auto"/>
        <w:ind w:left="85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15">
      <w:pPr>
        <w:spacing w:after="120" w:before="120" w:line="240" w:lineRule="auto"/>
        <w:jc w:val="center"/>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SECTION IV – FINAL PROVISIONS</w:t>
      </w:r>
      <w:r w:rsidDel="00000000" w:rsidR="00000000" w:rsidRPr="00000000">
        <w:rPr>
          <w:rtl w:val="0"/>
        </w:rPr>
      </w:r>
    </w:p>
    <w:p w:rsidR="00000000" w:rsidDel="00000000" w:rsidP="00000000" w:rsidRDefault="00000000" w:rsidRPr="00000000" w14:paraId="00000116">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16</w:t>
      </w:r>
      <w:r w:rsidDel="00000000" w:rsidR="00000000" w:rsidRPr="00000000">
        <w:rPr>
          <w:rtl w:val="0"/>
        </w:rPr>
      </w:r>
    </w:p>
    <w:p w:rsidR="00000000" w:rsidDel="00000000" w:rsidP="00000000" w:rsidRDefault="00000000" w:rsidRPr="00000000" w14:paraId="00000117">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Non-compliance with the Clauses and termination</w:t>
      </w:r>
      <w:r w:rsidDel="00000000" w:rsidR="00000000" w:rsidRPr="00000000">
        <w:rPr>
          <w:rtl w:val="0"/>
        </w:rPr>
      </w:r>
    </w:p>
    <w:p w:rsidR="00000000" w:rsidDel="00000000" w:rsidP="00000000" w:rsidRDefault="00000000" w:rsidRPr="00000000" w14:paraId="00000118">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shall promptly inform the data exporter if it is unable to comply with these Clauses, for whatever reason. </w:t>
      </w:r>
    </w:p>
    <w:p w:rsidR="00000000" w:rsidDel="00000000" w:rsidP="00000000" w:rsidRDefault="00000000" w:rsidRPr="00000000" w14:paraId="00000119">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rsidR="00000000" w:rsidDel="00000000" w:rsidP="00000000" w:rsidRDefault="00000000" w:rsidRPr="00000000" w14:paraId="0000011A">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exporter shall be entitled to terminate the contract, insofar as it concerns the processing of personal data under these Clauses, where:</w:t>
      </w:r>
    </w:p>
    <w:p w:rsidR="00000000" w:rsidDel="00000000" w:rsidP="00000000" w:rsidRDefault="00000000" w:rsidRPr="00000000" w14:paraId="0000011B">
      <w:pPr>
        <w:numPr>
          <w:ilvl w:val="3"/>
          <w:numId w:val="28"/>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exporter has suspended the transfer of personal data to the data importer pursuant to paragraph (b) and compliance with these Clauses is not restored within a reasonable time and in any event within one month of suspension; </w:t>
      </w:r>
    </w:p>
    <w:p w:rsidR="00000000" w:rsidDel="00000000" w:rsidP="00000000" w:rsidRDefault="00000000" w:rsidRPr="00000000" w14:paraId="0000011C">
      <w:pPr>
        <w:numPr>
          <w:ilvl w:val="3"/>
          <w:numId w:val="28"/>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is in substantial or persistent breach of these Clauses; or</w:t>
      </w:r>
    </w:p>
    <w:p w:rsidR="00000000" w:rsidDel="00000000" w:rsidP="00000000" w:rsidRDefault="00000000" w:rsidRPr="00000000" w14:paraId="0000011D">
      <w:pPr>
        <w:numPr>
          <w:ilvl w:val="3"/>
          <w:numId w:val="28"/>
        </w:numPr>
        <w:spacing w:after="120" w:before="120" w:line="240" w:lineRule="auto"/>
        <w:ind w:left="1417" w:hanging="567"/>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data importer fails to comply with a binding decision of a competent court or supervisory authority regarding its obligations under these Clauses.</w:t>
      </w:r>
    </w:p>
    <w:p w:rsidR="00000000" w:rsidDel="00000000" w:rsidP="00000000" w:rsidRDefault="00000000" w:rsidRPr="00000000" w14:paraId="0000011E">
      <w:pPr>
        <w:spacing w:after="120" w:before="120" w:line="240" w:lineRule="auto"/>
        <w:ind w:left="850" w:firstLine="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In these cases, it shall inform the competent supervisory authority [for Module Three: and the controller] of such non-compliance. Where the contract involves more than two Parties, the data exporter may exercise this right to termination only with respect to the relevant Party, unless the Parties have agreed otherwise. </w:t>
      </w:r>
    </w:p>
    <w:p w:rsidR="00000000" w:rsidDel="00000000" w:rsidP="00000000" w:rsidRDefault="00000000" w:rsidRPr="00000000" w14:paraId="0000011F">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[For Modules One, Two and Three: Personal data that has been transferred prior to the termination of the contract pursuant to paragraph (c) shall at the choice of the data exporter immediately be returned to the data exporter or deleted in its entirety. The same shall apply to any copies of the data.] [For Module Four: 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rsidR="00000000" w:rsidDel="00000000" w:rsidP="00000000" w:rsidRDefault="00000000" w:rsidRPr="00000000" w14:paraId="00000120">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 </w:t>
      </w:r>
    </w:p>
    <w:p w:rsidR="00000000" w:rsidDel="00000000" w:rsidP="00000000" w:rsidRDefault="00000000" w:rsidRPr="00000000" w14:paraId="00000121">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17</w:t>
      </w:r>
      <w:r w:rsidDel="00000000" w:rsidR="00000000" w:rsidRPr="00000000">
        <w:rPr>
          <w:rtl w:val="0"/>
        </w:rPr>
      </w:r>
    </w:p>
    <w:p w:rsidR="00000000" w:rsidDel="00000000" w:rsidP="00000000" w:rsidRDefault="00000000" w:rsidRPr="00000000" w14:paraId="00000122">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Governing law</w:t>
      </w:r>
      <w:r w:rsidDel="00000000" w:rsidR="00000000" w:rsidRPr="00000000">
        <w:rPr>
          <w:rtl w:val="0"/>
        </w:rPr>
      </w:r>
    </w:p>
    <w:p w:rsidR="00000000" w:rsidDel="00000000" w:rsidP="00000000" w:rsidRDefault="00000000" w:rsidRPr="00000000" w14:paraId="00000123">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24">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25">
      <w:pPr>
        <w:spacing w:after="120" w:before="120" w:line="240" w:lineRule="auto"/>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These Clauses shall be governed by the law of one of the EU Member States, provided such law allows for third-party beneficiary rights. The Parties agree that this shall be the law of the data exporter’s jurisdiction of incorporation.</w:t>
      </w:r>
    </w:p>
    <w:p w:rsidR="00000000" w:rsidDel="00000000" w:rsidP="00000000" w:rsidRDefault="00000000" w:rsidRPr="00000000" w14:paraId="00000126">
      <w:pPr>
        <w:spacing w:after="120" w:before="120" w:line="240" w:lineRule="auto"/>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27">
      <w:pPr>
        <w:keepNext w:val="1"/>
        <w:spacing w:after="120" w:before="480" w:line="240" w:lineRule="auto"/>
        <w:jc w:val="center"/>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Clause 18</w:t>
      </w:r>
      <w:r w:rsidDel="00000000" w:rsidR="00000000" w:rsidRPr="00000000">
        <w:rPr>
          <w:rtl w:val="0"/>
        </w:rPr>
      </w:r>
    </w:p>
    <w:p w:rsidR="00000000" w:rsidDel="00000000" w:rsidP="00000000" w:rsidRDefault="00000000" w:rsidRPr="00000000" w14:paraId="00000128">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b w:val="1"/>
          <w:i w:val="1"/>
          <w:sz w:val="24"/>
          <w:szCs w:val="24"/>
          <w:rtl w:val="0"/>
        </w:rPr>
        <w:t xml:space="preserve">Choice of forum and jurisdiction</w:t>
      </w:r>
      <w:r w:rsidDel="00000000" w:rsidR="00000000" w:rsidRPr="00000000">
        <w:rPr>
          <w:rtl w:val="0"/>
        </w:rPr>
      </w:r>
    </w:p>
    <w:p w:rsidR="00000000" w:rsidDel="00000000" w:rsidP="00000000" w:rsidRDefault="00000000" w:rsidRPr="00000000" w14:paraId="00000129">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2A">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2B">
      <w:pPr>
        <w:numPr>
          <w:ilvl w:val="1"/>
          <w:numId w:val="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Any dispute arising from these Clauses shall be resolved by the courts of an EU Member State.</w:t>
      </w:r>
    </w:p>
    <w:p w:rsidR="00000000" w:rsidDel="00000000" w:rsidP="00000000" w:rsidRDefault="00000000" w:rsidRPr="00000000" w14:paraId="0000012C">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agree that those shall be the courts of the data exporter’s jurisdiction of incorporation</w:t>
      </w:r>
    </w:p>
    <w:p w:rsidR="00000000" w:rsidDel="00000000" w:rsidP="00000000" w:rsidRDefault="00000000" w:rsidRPr="00000000" w14:paraId="0000012D">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 data subject may also bring legal proceedings against the data exporter and/or data importer before the courts of the Member State in which he/she has his/her habitual residence. </w:t>
      </w:r>
    </w:p>
    <w:p w:rsidR="00000000" w:rsidDel="00000000" w:rsidP="00000000" w:rsidRDefault="00000000" w:rsidRPr="00000000" w14:paraId="0000012E">
      <w:pPr>
        <w:numPr>
          <w:ilvl w:val="1"/>
          <w:numId w:val="28"/>
        </w:numPr>
        <w:spacing w:after="120" w:before="120" w:line="240" w:lineRule="auto"/>
        <w:ind w:left="850" w:hanging="85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Parties agree to submit themselves to the jurisdiction of such courts.</w:t>
      </w:r>
    </w:p>
    <w:p w:rsidR="00000000" w:rsidDel="00000000" w:rsidP="00000000" w:rsidRDefault="00000000" w:rsidRPr="00000000" w14:paraId="0000012F">
      <w:pPr>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130">
      <w:pPr>
        <w:jc w:val="both"/>
        <w:rPr>
          <w:rFonts w:ascii="DM Sans" w:cs="DM Sans" w:eastAsia="DM Sans" w:hAnsi="DM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1">
      <w:pPr>
        <w:spacing w:after="120" w:before="120" w:line="240" w:lineRule="auto"/>
        <w:jc w:val="center"/>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APPENDIX </w:t>
      </w:r>
      <w:r w:rsidDel="00000000" w:rsidR="00000000" w:rsidRPr="00000000">
        <w:rPr>
          <w:rtl w:val="0"/>
        </w:rPr>
      </w:r>
    </w:p>
    <w:p w:rsidR="00000000" w:rsidDel="00000000" w:rsidP="00000000" w:rsidRDefault="00000000" w:rsidRPr="00000000" w14:paraId="00000132">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EXPLANATORY NOTE: </w:t>
      </w:r>
    </w:p>
    <w:p w:rsidR="00000000" w:rsidDel="00000000" w:rsidP="00000000" w:rsidRDefault="00000000" w:rsidRPr="00000000" w14:paraId="00000133">
      <w:pPr>
        <w:spacing w:after="120" w:before="120" w:line="240" w:lineRule="auto"/>
        <w:jc w:val="both"/>
        <w:rPr>
          <w:rFonts w:ascii="DM Sans" w:cs="DM Sans" w:eastAsia="DM Sans" w:hAnsi="DM Sans"/>
          <w:sz w:val="24"/>
          <w:szCs w:val="24"/>
          <w:u w:val="single"/>
        </w:rPr>
      </w:pPr>
      <w:r w:rsidDel="00000000" w:rsidR="00000000" w:rsidRPr="00000000">
        <w:rPr>
          <w:rFonts w:ascii="DM Sans" w:cs="DM Sans" w:eastAsia="DM Sans" w:hAnsi="DM Sans"/>
          <w:sz w:val="24"/>
          <w:szCs w:val="24"/>
          <w:rtl w:val="0"/>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be achieved through one appendix. However, where necessary to ensure sufficient clarity, separate appendices should be used.</w:t>
      </w:r>
      <w:r w:rsidDel="00000000" w:rsidR="00000000" w:rsidRPr="00000000">
        <w:rPr>
          <w:rtl w:val="0"/>
        </w:rPr>
      </w:r>
    </w:p>
    <w:p w:rsidR="00000000" w:rsidDel="00000000" w:rsidP="00000000" w:rsidRDefault="00000000" w:rsidRPr="00000000" w14:paraId="00000134">
      <w:pPr>
        <w:spacing w:after="120" w:before="240" w:line="240" w:lineRule="auto"/>
        <w:jc w:val="both"/>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ANNEX I</w:t>
      </w:r>
      <w:r w:rsidDel="00000000" w:rsidR="00000000" w:rsidRPr="00000000">
        <w:rPr>
          <w:rtl w:val="0"/>
        </w:rPr>
      </w:r>
    </w:p>
    <w:p w:rsidR="00000000" w:rsidDel="00000000" w:rsidP="00000000" w:rsidRDefault="00000000" w:rsidRPr="00000000" w14:paraId="00000135">
      <w:pPr>
        <w:spacing w:after="120" w:before="240" w:line="240" w:lineRule="auto"/>
        <w:ind w:left="851" w:firstLine="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A. LIST OF PARTIES</w:t>
      </w:r>
      <w:r w:rsidDel="00000000" w:rsidR="00000000" w:rsidRPr="00000000">
        <w:rPr>
          <w:rtl w:val="0"/>
        </w:rPr>
      </w:r>
    </w:p>
    <w:p w:rsidR="00000000" w:rsidDel="00000000" w:rsidP="00000000" w:rsidRDefault="00000000" w:rsidRPr="00000000" w14:paraId="00000136">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37">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38">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39">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Data exporter(s): </w:t>
      </w:r>
      <w:r w:rsidDel="00000000" w:rsidR="00000000" w:rsidRPr="00000000">
        <w:rPr>
          <w:rFonts w:ascii="DM Sans" w:cs="DM Sans" w:eastAsia="DM Sans" w:hAnsi="DM Sans"/>
          <w:sz w:val="24"/>
          <w:szCs w:val="24"/>
          <w:rtl w:val="0"/>
        </w:rPr>
        <w:t xml:space="preserve">Client</w:t>
      </w:r>
      <w:r w:rsidDel="00000000" w:rsidR="00000000" w:rsidRPr="00000000">
        <w:rPr>
          <w:rtl w:val="0"/>
        </w:rPr>
      </w:r>
    </w:p>
    <w:p w:rsidR="00000000" w:rsidDel="00000000" w:rsidP="00000000" w:rsidRDefault="00000000" w:rsidRPr="00000000" w14:paraId="0000013A">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Role (controller/processor): Controller</w:t>
      </w:r>
    </w:p>
    <w:p w:rsidR="00000000" w:rsidDel="00000000" w:rsidP="00000000" w:rsidRDefault="00000000" w:rsidRPr="00000000" w14:paraId="0000013B">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3C">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3D">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Data importer(s): </w:t>
      </w:r>
      <w:r w:rsidDel="00000000" w:rsidR="00000000" w:rsidRPr="00000000">
        <w:rPr>
          <w:rFonts w:ascii="DM Sans" w:cs="DM Sans" w:eastAsia="DM Sans" w:hAnsi="DM Sans"/>
          <w:sz w:val="24"/>
          <w:szCs w:val="24"/>
          <w:rtl w:val="0"/>
        </w:rPr>
        <w:t xml:space="preserve">Portant PTY LTD</w:t>
      </w:r>
    </w:p>
    <w:p w:rsidR="00000000" w:rsidDel="00000000" w:rsidP="00000000" w:rsidRDefault="00000000" w:rsidRPr="00000000" w14:paraId="0000013E">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Role (controller/processor): Processor</w:t>
      </w:r>
      <w:r w:rsidDel="00000000" w:rsidR="00000000" w:rsidRPr="00000000">
        <w:rPr>
          <w:rtl w:val="0"/>
        </w:rPr>
      </w:r>
    </w:p>
    <w:p w:rsidR="00000000" w:rsidDel="00000000" w:rsidP="00000000" w:rsidRDefault="00000000" w:rsidRPr="00000000" w14:paraId="0000013F">
      <w:pPr>
        <w:spacing w:after="120" w:before="120" w:line="240" w:lineRule="auto"/>
        <w:jc w:val="both"/>
        <w:rPr>
          <w:rFonts w:ascii="DM Sans" w:cs="DM Sans" w:eastAsia="DM Sans" w:hAnsi="DM Sans"/>
          <w:sz w:val="24"/>
          <w:szCs w:val="24"/>
        </w:rPr>
      </w:pPr>
      <w:bookmarkStart w:colFirst="0" w:colLast="0" w:name="_txe8bq46a80r" w:id="0"/>
      <w:bookmarkEnd w:id="0"/>
      <w:r w:rsidDel="00000000" w:rsidR="00000000" w:rsidRPr="00000000">
        <w:rPr>
          <w:rtl w:val="0"/>
        </w:rPr>
      </w:r>
    </w:p>
    <w:p w:rsidR="00000000" w:rsidDel="00000000" w:rsidP="00000000" w:rsidRDefault="00000000" w:rsidRPr="00000000" w14:paraId="00000140">
      <w:pPr>
        <w:spacing w:after="120" w:before="240" w:line="240" w:lineRule="auto"/>
        <w:ind w:left="851" w:firstLine="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B. DESCRIPTION OF TRANSFER</w:t>
      </w:r>
      <w:r w:rsidDel="00000000" w:rsidR="00000000" w:rsidRPr="00000000">
        <w:rPr>
          <w:rtl w:val="0"/>
        </w:rPr>
      </w:r>
    </w:p>
    <w:p w:rsidR="00000000" w:rsidDel="00000000" w:rsidP="00000000" w:rsidRDefault="00000000" w:rsidRPr="00000000" w14:paraId="00000141">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42">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43">
      <w:pPr>
        <w:spacing w:after="120" w:before="120" w:line="240" w:lineRule="auto"/>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144">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Categories of data subjects whose personal data is transferred</w:t>
      </w:r>
      <w:r w:rsidDel="00000000" w:rsidR="00000000" w:rsidRPr="00000000">
        <w:rPr>
          <w:rtl w:val="0"/>
        </w:rPr>
      </w:r>
    </w:p>
    <w:p w:rsidR="00000000" w:rsidDel="00000000" w:rsidP="00000000" w:rsidRDefault="00000000" w:rsidRPr="00000000" w14:paraId="00000145">
      <w:pPr>
        <w:numPr>
          <w:ilvl w:val="0"/>
          <w:numId w:val="3"/>
        </w:numPr>
        <w:spacing w:after="120" w:before="120" w:line="240" w:lineRule="auto"/>
        <w:ind w:left="720" w:hanging="36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employees of the Corporate client</w:t>
      </w:r>
    </w:p>
    <w:p w:rsidR="00000000" w:rsidDel="00000000" w:rsidP="00000000" w:rsidRDefault="00000000" w:rsidRPr="00000000" w14:paraId="00000146">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Categories </w:t>
      </w:r>
      <w:r w:rsidDel="00000000" w:rsidR="00000000" w:rsidRPr="00000000">
        <w:rPr>
          <w:rFonts w:ascii="DM Sans" w:cs="DM Sans" w:eastAsia="DM Sans" w:hAnsi="DM Sans"/>
          <w:i w:val="1"/>
          <w:sz w:val="24"/>
          <w:szCs w:val="24"/>
          <w:rtl w:val="0"/>
        </w:rPr>
        <w:t xml:space="preserve">of personal data transferred</w:t>
      </w:r>
      <w:r w:rsidDel="00000000" w:rsidR="00000000" w:rsidRPr="00000000">
        <w:rPr>
          <w:rtl w:val="0"/>
        </w:rPr>
      </w:r>
    </w:p>
    <w:p w:rsidR="00000000" w:rsidDel="00000000" w:rsidP="00000000" w:rsidRDefault="00000000" w:rsidRPr="00000000" w14:paraId="00000147">
      <w:pPr>
        <w:spacing w:after="280" w:before="280" w:line="240" w:lineRule="auto"/>
        <w:ind w:left="720" w:firstLine="0"/>
        <w:rPr>
          <w:rFonts w:ascii="DM Sans" w:cs="DM Sans" w:eastAsia="DM Sans" w:hAnsi="DM Sans"/>
          <w:b w:val="1"/>
        </w:rPr>
      </w:pPr>
      <w:r w:rsidDel="00000000" w:rsidR="00000000" w:rsidRPr="00000000">
        <w:rPr>
          <w:rtl w:val="0"/>
        </w:rPr>
      </w:r>
    </w:p>
    <w:p w:rsidR="00000000" w:rsidDel="00000000" w:rsidP="00000000" w:rsidRDefault="00000000" w:rsidRPr="00000000" w14:paraId="00000148">
      <w:pPr>
        <w:numPr>
          <w:ilvl w:val="0"/>
          <w:numId w:val="14"/>
        </w:numPr>
        <w:spacing w:after="0" w:before="280" w:line="240" w:lineRule="auto"/>
        <w:ind w:left="720" w:hanging="360"/>
        <w:jc w:val="both"/>
        <w:rPr/>
      </w:pPr>
      <w:r w:rsidDel="00000000" w:rsidR="00000000" w:rsidRPr="00000000">
        <w:rPr>
          <w:rFonts w:ascii="DM Sans" w:cs="DM Sans" w:eastAsia="DM Sans" w:hAnsi="DM Sans"/>
          <w:b w:val="1"/>
          <w:sz w:val="24"/>
          <w:szCs w:val="24"/>
          <w:rtl w:val="0"/>
        </w:rPr>
        <w:t xml:space="preserve">Identity data</w:t>
      </w:r>
      <w:r w:rsidDel="00000000" w:rsidR="00000000" w:rsidRPr="00000000">
        <w:rPr>
          <w:rFonts w:ascii="DM Sans" w:cs="DM Sans" w:eastAsia="DM Sans" w:hAnsi="DM Sans"/>
          <w:sz w:val="24"/>
          <w:szCs w:val="24"/>
          <w:rtl w:val="0"/>
        </w:rPr>
        <w:t xml:space="preserve"> such as full name, addresses and date of birth;</w:t>
      </w:r>
      <w:r w:rsidDel="00000000" w:rsidR="00000000" w:rsidRPr="00000000">
        <w:rPr>
          <w:rtl w:val="0"/>
        </w:rPr>
      </w:r>
    </w:p>
    <w:p w:rsidR="00000000" w:rsidDel="00000000" w:rsidP="00000000" w:rsidRDefault="00000000" w:rsidRPr="00000000" w14:paraId="00000149">
      <w:pPr>
        <w:numPr>
          <w:ilvl w:val="0"/>
          <w:numId w:val="14"/>
        </w:numPr>
        <w:spacing w:after="0" w:line="240" w:lineRule="auto"/>
        <w:ind w:left="720" w:hanging="360"/>
        <w:jc w:val="both"/>
        <w:rPr/>
      </w:pPr>
      <w:r w:rsidDel="00000000" w:rsidR="00000000" w:rsidRPr="00000000">
        <w:rPr>
          <w:rFonts w:ascii="DM Sans" w:cs="DM Sans" w:eastAsia="DM Sans" w:hAnsi="DM Sans"/>
          <w:b w:val="1"/>
          <w:sz w:val="24"/>
          <w:szCs w:val="24"/>
          <w:rtl w:val="0"/>
        </w:rPr>
        <w:t xml:space="preserve">contact data</w:t>
      </w:r>
      <w:r w:rsidDel="00000000" w:rsidR="00000000" w:rsidRPr="00000000">
        <w:rPr>
          <w:rFonts w:ascii="DM Sans" w:cs="DM Sans" w:eastAsia="DM Sans" w:hAnsi="DM Sans"/>
          <w:sz w:val="24"/>
          <w:szCs w:val="24"/>
          <w:rtl w:val="0"/>
        </w:rPr>
        <w:t xml:space="preserve"> such as the user and his company’s name, physical address, email address, and telephone numbers;</w:t>
      </w:r>
      <w:r w:rsidDel="00000000" w:rsidR="00000000" w:rsidRPr="00000000">
        <w:rPr>
          <w:rtl w:val="0"/>
        </w:rPr>
      </w:r>
    </w:p>
    <w:p w:rsidR="00000000" w:rsidDel="00000000" w:rsidP="00000000" w:rsidRDefault="00000000" w:rsidRPr="00000000" w14:paraId="0000014A">
      <w:pPr>
        <w:numPr>
          <w:ilvl w:val="0"/>
          <w:numId w:val="14"/>
        </w:numPr>
        <w:spacing w:after="0" w:line="240" w:lineRule="auto"/>
        <w:ind w:left="720" w:hanging="360"/>
        <w:jc w:val="both"/>
        <w:rPr/>
      </w:pPr>
      <w:r w:rsidDel="00000000" w:rsidR="00000000" w:rsidRPr="00000000">
        <w:rPr>
          <w:rFonts w:ascii="DM Sans" w:cs="DM Sans" w:eastAsia="DM Sans" w:hAnsi="DM Sans"/>
          <w:b w:val="1"/>
          <w:sz w:val="24"/>
          <w:szCs w:val="24"/>
          <w:rtl w:val="0"/>
        </w:rPr>
        <w:t xml:space="preserve">profile data</w:t>
      </w:r>
      <w:r w:rsidDel="00000000" w:rsidR="00000000" w:rsidRPr="00000000">
        <w:rPr>
          <w:rFonts w:ascii="DM Sans" w:cs="DM Sans" w:eastAsia="DM Sans" w:hAnsi="DM Sans"/>
          <w:sz w:val="24"/>
          <w:szCs w:val="24"/>
          <w:rtl w:val="0"/>
        </w:rPr>
        <w:t xml:space="preserve"> such as username and password, purchases or orders made, interests, preferences, feedback and survey responses;</w:t>
      </w:r>
      <w:r w:rsidDel="00000000" w:rsidR="00000000" w:rsidRPr="00000000">
        <w:rPr>
          <w:rtl w:val="0"/>
        </w:rPr>
      </w:r>
    </w:p>
    <w:p w:rsidR="00000000" w:rsidDel="00000000" w:rsidP="00000000" w:rsidRDefault="00000000" w:rsidRPr="00000000" w14:paraId="0000014B">
      <w:pPr>
        <w:numPr>
          <w:ilvl w:val="0"/>
          <w:numId w:val="14"/>
        </w:numPr>
        <w:spacing w:after="0" w:line="240" w:lineRule="auto"/>
        <w:ind w:left="720" w:hanging="360"/>
        <w:jc w:val="both"/>
        <w:rPr/>
      </w:pPr>
      <w:r w:rsidDel="00000000" w:rsidR="00000000" w:rsidRPr="00000000">
        <w:rPr>
          <w:rFonts w:ascii="DM Sans" w:cs="DM Sans" w:eastAsia="DM Sans" w:hAnsi="DM Sans"/>
          <w:b w:val="1"/>
          <w:sz w:val="24"/>
          <w:szCs w:val="24"/>
          <w:rtl w:val="0"/>
        </w:rPr>
        <w:t xml:space="preserve">usage data</w:t>
      </w:r>
      <w:r w:rsidDel="00000000" w:rsidR="00000000" w:rsidRPr="00000000">
        <w:rPr>
          <w:rFonts w:ascii="DM Sans" w:cs="DM Sans" w:eastAsia="DM Sans" w:hAnsi="DM Sans"/>
          <w:sz w:val="24"/>
          <w:szCs w:val="24"/>
          <w:rtl w:val="0"/>
        </w:rPr>
        <w:t xml:space="preserve"> includes information about how the Website and Service are used, such as app launches within our Service, including browsing history, search history, product interaction, crash data, performance and other diagnostic data, and other usage data; </w:t>
      </w:r>
      <w:r w:rsidDel="00000000" w:rsidR="00000000" w:rsidRPr="00000000">
        <w:rPr>
          <w:rtl w:val="0"/>
        </w:rPr>
      </w:r>
    </w:p>
    <w:p w:rsidR="00000000" w:rsidDel="00000000" w:rsidP="00000000" w:rsidRDefault="00000000" w:rsidRPr="00000000" w14:paraId="0000014C">
      <w:pPr>
        <w:numPr>
          <w:ilvl w:val="0"/>
          <w:numId w:val="14"/>
        </w:numPr>
        <w:spacing w:after="0" w:line="240" w:lineRule="auto"/>
        <w:ind w:left="720" w:hanging="360"/>
        <w:jc w:val="both"/>
        <w:rPr/>
      </w:pPr>
      <w:r w:rsidDel="00000000" w:rsidR="00000000" w:rsidRPr="00000000">
        <w:rPr>
          <w:rFonts w:ascii="DM Sans" w:cs="DM Sans" w:eastAsia="DM Sans" w:hAnsi="DM Sans"/>
          <w:b w:val="1"/>
          <w:sz w:val="24"/>
          <w:szCs w:val="24"/>
          <w:rtl w:val="0"/>
        </w:rPr>
        <w:t xml:space="preserve">fraud prevention information</w:t>
      </w:r>
      <w:r w:rsidDel="00000000" w:rsidR="00000000" w:rsidRPr="00000000">
        <w:rPr>
          <w:rFonts w:ascii="DM Sans" w:cs="DM Sans" w:eastAsia="DM Sans" w:hAnsi="DM Sans"/>
          <w:sz w:val="24"/>
          <w:szCs w:val="24"/>
          <w:rtl w:val="0"/>
        </w:rPr>
        <w:t xml:space="preserve"> includes data used to help identify and prevent fraud, including a device trust score; </w:t>
      </w:r>
      <w:r w:rsidDel="00000000" w:rsidR="00000000" w:rsidRPr="00000000">
        <w:rPr>
          <w:rtl w:val="0"/>
        </w:rPr>
      </w:r>
    </w:p>
    <w:p w:rsidR="00000000" w:rsidDel="00000000" w:rsidP="00000000" w:rsidRDefault="00000000" w:rsidRPr="00000000" w14:paraId="0000014D">
      <w:pPr>
        <w:numPr>
          <w:ilvl w:val="0"/>
          <w:numId w:val="14"/>
        </w:numPr>
        <w:spacing w:after="0" w:line="240" w:lineRule="auto"/>
        <w:ind w:left="720" w:hanging="360"/>
        <w:jc w:val="both"/>
        <w:rPr/>
      </w:pPr>
      <w:r w:rsidDel="00000000" w:rsidR="00000000" w:rsidRPr="00000000">
        <w:rPr>
          <w:rFonts w:ascii="DM Sans" w:cs="DM Sans" w:eastAsia="DM Sans" w:hAnsi="DM Sans"/>
          <w:b w:val="1"/>
          <w:sz w:val="24"/>
          <w:szCs w:val="24"/>
          <w:rtl w:val="0"/>
        </w:rPr>
        <w:t xml:space="preserve">location data</w:t>
      </w:r>
      <w:r w:rsidDel="00000000" w:rsidR="00000000" w:rsidRPr="00000000">
        <w:rPr>
          <w:rFonts w:ascii="DM Sans" w:cs="DM Sans" w:eastAsia="DM Sans" w:hAnsi="DM Sans"/>
          <w:sz w:val="24"/>
          <w:szCs w:val="24"/>
          <w:rtl w:val="0"/>
        </w:rPr>
        <w:t xml:space="preserve"> in case of using a location-enabled device; </w:t>
      </w:r>
      <w:r w:rsidDel="00000000" w:rsidR="00000000" w:rsidRPr="00000000">
        <w:rPr>
          <w:rtl w:val="0"/>
        </w:rPr>
      </w:r>
    </w:p>
    <w:p w:rsidR="00000000" w:rsidDel="00000000" w:rsidP="00000000" w:rsidRDefault="00000000" w:rsidRPr="00000000" w14:paraId="0000014E">
      <w:pPr>
        <w:numPr>
          <w:ilvl w:val="0"/>
          <w:numId w:val="14"/>
        </w:numPr>
        <w:spacing w:after="280" w:line="240" w:lineRule="auto"/>
        <w:ind w:left="720" w:hanging="360"/>
        <w:jc w:val="both"/>
        <w:rPr/>
      </w:pPr>
      <w:r w:rsidDel="00000000" w:rsidR="00000000" w:rsidRPr="00000000">
        <w:rPr>
          <w:rFonts w:ascii="DM Sans" w:cs="DM Sans" w:eastAsia="DM Sans" w:hAnsi="DM Sans"/>
          <w:b w:val="1"/>
          <w:sz w:val="24"/>
          <w:szCs w:val="24"/>
          <w:rtl w:val="0"/>
        </w:rPr>
        <w:t xml:space="preserve">marketing and communications data</w:t>
      </w:r>
      <w:r w:rsidDel="00000000" w:rsidR="00000000" w:rsidRPr="00000000">
        <w:rPr>
          <w:rFonts w:ascii="DM Sans" w:cs="DM Sans" w:eastAsia="DM Sans" w:hAnsi="DM Sans"/>
          <w:sz w:val="24"/>
          <w:szCs w:val="24"/>
          <w:rtl w:val="0"/>
        </w:rPr>
        <w:t xml:space="preserve"> includes preferences in receiving marketing from us and users’ communication preferences; </w:t>
      </w:r>
    </w:p>
    <w:p w:rsidR="00000000" w:rsidDel="00000000" w:rsidP="00000000" w:rsidRDefault="00000000" w:rsidRPr="00000000" w14:paraId="0000014F">
      <w:pPr>
        <w:spacing w:after="280" w:line="240" w:lineRule="auto"/>
        <w:ind w:left="0" w:firstLine="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Additional data transferred</w:t>
      </w:r>
      <w:r w:rsidDel="00000000" w:rsidR="00000000" w:rsidRPr="00000000">
        <w:rPr>
          <w:rFonts w:ascii="DM Sans" w:cs="DM Sans" w:eastAsia="DM Sans" w:hAnsi="DM Sans"/>
          <w:sz w:val="24"/>
          <w:szCs w:val="24"/>
          <w:rtl w:val="0"/>
        </w:rPr>
        <w:br w:type="textWrapping"/>
        <w:t xml:space="preserve">Please add any additional data you will transfer to Portant, via your CRM or other application</w:t>
      </w:r>
    </w:p>
    <w:p w:rsidR="00000000" w:rsidDel="00000000" w:rsidP="00000000" w:rsidRDefault="00000000" w:rsidRPr="00000000" w14:paraId="00000150">
      <w:pPr>
        <w:spacing w:after="160" w:line="259" w:lineRule="auto"/>
        <w:rPr>
          <w:rFonts w:ascii="DM Sans" w:cs="DM Sans" w:eastAsia="DM Sans" w:hAnsi="DM Sans"/>
          <w:sz w:val="24"/>
          <w:szCs w:val="24"/>
        </w:rPr>
      </w:pPr>
      <w:r w:rsidDel="00000000" w:rsidR="00000000" w:rsidRPr="00000000">
        <w:rPr>
          <w:rFonts w:ascii="DM Sans" w:cs="DM Sans" w:eastAsia="DM Sans" w:hAnsi="DM Sans"/>
          <w:sz w:val="24"/>
          <w:szCs w:val="24"/>
        </w:rPr>
        <w:drawing>
          <wp:inline distB="114300" distT="114300" distL="114300" distR="114300">
            <wp:extent cx="5734050" cy="34845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4050" cy="348450"/>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spacing w:after="0" w:before="280" w:line="240" w:lineRule="auto"/>
        <w:ind w:left="720" w:firstLine="0"/>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152">
      <w:pPr>
        <w:spacing w:after="120" w:before="120" w:line="240" w:lineRule="auto"/>
        <w:ind w:left="72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53">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54">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r w:rsidDel="00000000" w:rsidR="00000000" w:rsidRPr="00000000">
        <w:rPr>
          <w:rtl w:val="0"/>
        </w:rPr>
      </w:r>
    </w:p>
    <w:p w:rsidR="00000000" w:rsidDel="00000000" w:rsidP="00000000" w:rsidRDefault="00000000" w:rsidRPr="00000000" w14:paraId="00000155">
      <w:pPr>
        <w:numPr>
          <w:ilvl w:val="0"/>
          <w:numId w:val="30"/>
        </w:numPr>
        <w:spacing w:after="120" w:before="120" w:line="240" w:lineRule="auto"/>
        <w:ind w:left="720" w:hanging="36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No sensitive data transferred. (for example – health data or political opinions)</w:t>
      </w:r>
      <w:r w:rsidDel="00000000" w:rsidR="00000000" w:rsidRPr="00000000">
        <w:rPr>
          <w:rFonts w:ascii="DM Sans" w:cs="DM Sans" w:eastAsia="DM Sans" w:hAnsi="DM Sans"/>
          <w:i w:val="1"/>
          <w:sz w:val="24"/>
          <w:szCs w:val="24"/>
          <w:rtl w:val="0"/>
        </w:rPr>
        <w:t xml:space="preserve">.</w:t>
      </w:r>
      <w:r w:rsidDel="00000000" w:rsidR="00000000" w:rsidRPr="00000000">
        <w:rPr>
          <w:rtl w:val="0"/>
        </w:rPr>
      </w:r>
    </w:p>
    <w:p w:rsidR="00000000" w:rsidDel="00000000" w:rsidP="00000000" w:rsidRDefault="00000000" w:rsidRPr="00000000" w14:paraId="00000156">
      <w:pPr>
        <w:spacing w:after="120" w:before="120" w:line="240" w:lineRule="auto"/>
        <w:ind w:left="72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57">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The frequency of the transfer (e.g. whether the data is transferred on a one-off or continuous basis).</w:t>
      </w:r>
      <w:r w:rsidDel="00000000" w:rsidR="00000000" w:rsidRPr="00000000">
        <w:rPr>
          <w:rtl w:val="0"/>
        </w:rPr>
      </w:r>
    </w:p>
    <w:p w:rsidR="00000000" w:rsidDel="00000000" w:rsidP="00000000" w:rsidRDefault="00000000" w:rsidRPr="00000000" w14:paraId="00000158">
      <w:pPr>
        <w:numPr>
          <w:ilvl w:val="0"/>
          <w:numId w:val="30"/>
        </w:numPr>
        <w:pBdr>
          <w:top w:space="0" w:sz="0" w:val="nil"/>
          <w:left w:space="0" w:sz="0" w:val="nil"/>
          <w:bottom w:space="0" w:sz="0" w:val="nil"/>
          <w:right w:space="0" w:sz="0" w:val="nil"/>
          <w:between w:space="0" w:sz="0" w:val="nil"/>
        </w:pBdr>
        <w:spacing w:after="120" w:before="120" w:line="240" w:lineRule="auto"/>
        <w:ind w:left="720" w:hanging="360"/>
        <w:jc w:val="both"/>
        <w:rPr>
          <w:rFonts w:ascii="DM Sans" w:cs="DM Sans" w:eastAsia="DM Sans" w:hAnsi="DM Sans"/>
          <w:color w:val="000000"/>
          <w:sz w:val="24"/>
          <w:szCs w:val="24"/>
        </w:rPr>
      </w:pPr>
      <w:r w:rsidDel="00000000" w:rsidR="00000000" w:rsidRPr="00000000">
        <w:rPr>
          <w:rFonts w:ascii="DM Sans" w:cs="DM Sans" w:eastAsia="DM Sans" w:hAnsi="DM Sans"/>
          <w:color w:val="000000"/>
          <w:sz w:val="24"/>
          <w:szCs w:val="24"/>
          <w:rtl w:val="0"/>
        </w:rPr>
        <w:t xml:space="preserve">continuous </w:t>
      </w:r>
      <w:r w:rsidDel="00000000" w:rsidR="00000000" w:rsidRPr="00000000">
        <w:rPr>
          <w:rFonts w:ascii="DM Sans" w:cs="DM Sans" w:eastAsia="DM Sans" w:hAnsi="DM Sans"/>
          <w:color w:val="000000"/>
          <w:sz w:val="24"/>
          <w:szCs w:val="24"/>
          <w:rtl w:val="0"/>
        </w:rPr>
        <w:t xml:space="preserve"> </w:t>
      </w:r>
    </w:p>
    <w:p w:rsidR="00000000" w:rsidDel="00000000" w:rsidP="00000000" w:rsidRDefault="00000000" w:rsidRPr="00000000" w14:paraId="00000159">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5A">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Nature of the processing</w:t>
      </w:r>
      <w:r w:rsidDel="00000000" w:rsidR="00000000" w:rsidRPr="00000000">
        <w:rPr>
          <w:rtl w:val="0"/>
        </w:rPr>
      </w:r>
    </w:p>
    <w:p w:rsidR="00000000" w:rsidDel="00000000" w:rsidP="00000000" w:rsidRDefault="00000000" w:rsidRPr="00000000" w14:paraId="0000015B">
      <w:pPr>
        <w:numPr>
          <w:ilvl w:val="0"/>
          <w:numId w:val="30"/>
        </w:numPr>
        <w:spacing w:after="120" w:before="120" w:line="240" w:lineRule="auto"/>
        <w:ind w:left="720" w:hanging="36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transfer, process and storage of personal data for the registration of online accounts on the Portant website/ platform</w:t>
      </w:r>
      <w:r w:rsidDel="00000000" w:rsidR="00000000" w:rsidRPr="00000000">
        <w:rPr>
          <w:rFonts w:ascii="DM Sans" w:cs="DM Sans" w:eastAsia="DM Sans" w:hAnsi="DM Sans"/>
          <w:sz w:val="24"/>
          <w:szCs w:val="24"/>
          <w:rtl w:val="0"/>
        </w:rPr>
        <w:t xml:space="preserve">.</w:t>
      </w:r>
    </w:p>
    <w:p w:rsidR="00000000" w:rsidDel="00000000" w:rsidP="00000000" w:rsidRDefault="00000000" w:rsidRPr="00000000" w14:paraId="0000015C">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5D">
      <w:pPr>
        <w:spacing w:after="120" w:before="120" w:line="240" w:lineRule="auto"/>
        <w:jc w:val="both"/>
        <w:rPr>
          <w:rFonts w:ascii="DM Sans" w:cs="DM Sans" w:eastAsia="DM Sans" w:hAnsi="DM Sans"/>
          <w:b w:val="1"/>
          <w:i w:val="1"/>
        </w:rPr>
      </w:pPr>
      <w:r w:rsidDel="00000000" w:rsidR="00000000" w:rsidRPr="00000000">
        <w:rPr>
          <w:rFonts w:ascii="DM Sans" w:cs="DM Sans" w:eastAsia="DM Sans" w:hAnsi="DM Sans"/>
          <w:i w:val="1"/>
          <w:sz w:val="24"/>
          <w:szCs w:val="24"/>
          <w:rtl w:val="0"/>
        </w:rPr>
        <w:t xml:space="preserve">Purpose(s) of the data transfer and further processing</w:t>
      </w:r>
      <w:r w:rsidDel="00000000" w:rsidR="00000000" w:rsidRPr="00000000">
        <w:rPr>
          <w:rtl w:val="0"/>
        </w:rPr>
      </w:r>
    </w:p>
    <w:p w:rsidR="00000000" w:rsidDel="00000000" w:rsidP="00000000" w:rsidRDefault="00000000" w:rsidRPr="00000000" w14:paraId="0000015E">
      <w:pPr>
        <w:numPr>
          <w:ilvl w:val="0"/>
          <w:numId w:val="15"/>
        </w:numPr>
        <w:spacing w:after="280" w:before="280" w:line="240" w:lineRule="auto"/>
        <w:ind w:left="720" w:hanging="360"/>
        <w:jc w:val="both"/>
        <w:rPr>
          <w:rFonts w:ascii="DM Sans" w:cs="DM Sans" w:eastAsia="DM Sans" w:hAnsi="DM Sans"/>
        </w:rPr>
      </w:pPr>
      <w:r w:rsidDel="00000000" w:rsidR="00000000" w:rsidRPr="00000000">
        <w:rPr>
          <w:rFonts w:ascii="DM Sans" w:cs="DM Sans" w:eastAsia="DM Sans" w:hAnsi="DM Sans"/>
          <w:b w:val="1"/>
          <w:i w:val="1"/>
          <w:rtl w:val="0"/>
        </w:rPr>
        <w:t xml:space="preserve">Providing our Automated Services</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jc w:val="both"/>
        <w:rPr>
          <w:rFonts w:ascii="DM Sans" w:cs="DM Sans" w:eastAsia="DM Sans" w:hAnsi="DM Sans"/>
          <w:color w:val="000000"/>
          <w:sz w:val="24"/>
          <w:szCs w:val="24"/>
        </w:rPr>
      </w:pPr>
      <w:r w:rsidDel="00000000" w:rsidR="00000000" w:rsidRPr="00000000">
        <w:rPr>
          <w:rFonts w:ascii="DM Sans" w:cs="DM Sans" w:eastAsia="DM Sans" w:hAnsi="DM Sans"/>
          <w:color w:val="000000"/>
          <w:sz w:val="24"/>
          <w:szCs w:val="24"/>
          <w:rtl w:val="0"/>
        </w:rPr>
        <w:t xml:space="preserve">User Account-related data provided by Users in connection with the sign-up, use, or support of the User Account (such as usernames, email address and billing information) is used to provide access to the Service, establish contact regarding the use of the Service, or provide notification of important changes to the Service. Such use is necessary for the performance of the contract.</w:t>
      </w:r>
    </w:p>
    <w:p w:rsidR="00000000" w:rsidDel="00000000" w:rsidP="00000000" w:rsidRDefault="00000000" w:rsidRPr="00000000" w14:paraId="00000160">
      <w:pPr>
        <w:numPr>
          <w:ilvl w:val="0"/>
          <w:numId w:val="16"/>
        </w:numPr>
        <w:spacing w:after="280" w:before="280" w:line="240" w:lineRule="auto"/>
        <w:ind w:left="720" w:hanging="360"/>
        <w:jc w:val="both"/>
        <w:rPr>
          <w:rFonts w:ascii="DM Sans" w:cs="DM Sans" w:eastAsia="DM Sans" w:hAnsi="DM Sans"/>
        </w:rPr>
      </w:pPr>
      <w:r w:rsidDel="00000000" w:rsidR="00000000" w:rsidRPr="00000000">
        <w:rPr>
          <w:rFonts w:ascii="DM Sans" w:cs="DM Sans" w:eastAsia="DM Sans" w:hAnsi="DM Sans"/>
          <w:b w:val="1"/>
          <w:i w:val="1"/>
          <w:rtl w:val="0"/>
        </w:rPr>
        <w:t xml:space="preserve">Sending Marketing Communications</w:t>
      </w: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jc w:val="both"/>
        <w:rPr>
          <w:rFonts w:ascii="DM Sans" w:cs="DM Sans" w:eastAsia="DM Sans" w:hAnsi="DM Sans"/>
          <w:color w:val="000000"/>
          <w:sz w:val="24"/>
          <w:szCs w:val="24"/>
        </w:rPr>
      </w:pPr>
      <w:r w:rsidDel="00000000" w:rsidR="00000000" w:rsidRPr="00000000">
        <w:rPr>
          <w:rFonts w:ascii="DM Sans" w:cs="DM Sans" w:eastAsia="DM Sans" w:hAnsi="DM Sans"/>
          <w:color w:val="000000"/>
          <w:sz w:val="24"/>
          <w:szCs w:val="24"/>
          <w:rtl w:val="0"/>
        </w:rPr>
        <w:t xml:space="preserve">Portant will send marketing communications only when provided with specific consent to be contacted for marketing purposes by the Users. The right to withdraw the given consent is available at any time by following the instructions to “opt-out” of receiving marketing communication in each marketing email. </w:t>
      </w:r>
    </w:p>
    <w:p w:rsidR="00000000" w:rsidDel="00000000" w:rsidP="00000000" w:rsidRDefault="00000000" w:rsidRPr="00000000" w14:paraId="00000162">
      <w:pPr>
        <w:numPr>
          <w:ilvl w:val="0"/>
          <w:numId w:val="17"/>
        </w:numPr>
        <w:spacing w:after="280" w:before="280" w:line="240" w:lineRule="auto"/>
        <w:ind w:left="720" w:hanging="360"/>
        <w:jc w:val="both"/>
        <w:rPr>
          <w:rFonts w:ascii="DM Sans" w:cs="DM Sans" w:eastAsia="DM Sans" w:hAnsi="DM Sans"/>
        </w:rPr>
      </w:pPr>
      <w:r w:rsidDel="00000000" w:rsidR="00000000" w:rsidRPr="00000000">
        <w:rPr>
          <w:rFonts w:ascii="DM Sans" w:cs="DM Sans" w:eastAsia="DM Sans" w:hAnsi="DM Sans"/>
          <w:b w:val="1"/>
          <w:i w:val="1"/>
          <w:rtl w:val="0"/>
        </w:rPr>
        <w:t xml:space="preserve">For our Legitimate Business Interests</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jc w:val="both"/>
        <w:rPr>
          <w:rFonts w:ascii="DM Sans" w:cs="DM Sans" w:eastAsia="DM Sans" w:hAnsi="DM Sans"/>
          <w:color w:val="000000"/>
          <w:sz w:val="24"/>
          <w:szCs w:val="24"/>
        </w:rPr>
      </w:pPr>
      <w:r w:rsidDel="00000000" w:rsidR="00000000" w:rsidRPr="00000000">
        <w:rPr>
          <w:rFonts w:ascii="DM Sans" w:cs="DM Sans" w:eastAsia="DM Sans" w:hAnsi="DM Sans"/>
          <w:color w:val="000000"/>
          <w:sz w:val="24"/>
          <w:szCs w:val="24"/>
          <w:rtl w:val="0"/>
        </w:rPr>
        <w:t xml:space="preserve">We use data relating to the use of and interaction with the Service for certain legitimate business interests, which are the following:</w:t>
      </w:r>
    </w:p>
    <w:p w:rsidR="00000000" w:rsidDel="00000000" w:rsidP="00000000" w:rsidRDefault="00000000" w:rsidRPr="00000000" w14:paraId="00000164">
      <w:pPr>
        <w:numPr>
          <w:ilvl w:val="0"/>
          <w:numId w:val="18"/>
        </w:numPr>
        <w:spacing w:after="0" w:before="280" w:line="240"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to personalize and improve access and use of the Service (including to increase our Service’s functionality, product features, and user-friendliness);</w:t>
      </w:r>
    </w:p>
    <w:p w:rsidR="00000000" w:rsidDel="00000000" w:rsidP="00000000" w:rsidRDefault="00000000" w:rsidRPr="00000000" w14:paraId="00000165">
      <w:pPr>
        <w:numPr>
          <w:ilvl w:val="0"/>
          <w:numId w:val="18"/>
        </w:numPr>
        <w:spacing w:after="0" w:line="240"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to conduct analytics and report on industry trends on content usage and performance;</w:t>
      </w:r>
    </w:p>
    <w:p w:rsidR="00000000" w:rsidDel="00000000" w:rsidP="00000000" w:rsidRDefault="00000000" w:rsidRPr="00000000" w14:paraId="00000166">
      <w:pPr>
        <w:numPr>
          <w:ilvl w:val="0"/>
          <w:numId w:val="18"/>
        </w:numPr>
        <w:spacing w:after="0" w:line="240"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to meet our corporate and social responsibility objectives;</w:t>
      </w:r>
    </w:p>
    <w:p w:rsidR="00000000" w:rsidDel="00000000" w:rsidP="00000000" w:rsidRDefault="00000000" w:rsidRPr="00000000" w14:paraId="00000167">
      <w:pPr>
        <w:numPr>
          <w:ilvl w:val="0"/>
          <w:numId w:val="18"/>
        </w:numPr>
        <w:spacing w:after="280" w:line="240"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for internal business/technical operations, including troubleshooting, data analysis, testing, to prevent fraud or criminal activity, misuses of our products or services and ensure the security of our IT systems, architecture, and networks.</w:t>
      </w:r>
    </w:p>
    <w:p w:rsidR="00000000" w:rsidDel="00000000" w:rsidP="00000000" w:rsidRDefault="00000000" w:rsidRPr="00000000" w14:paraId="00000168">
      <w:pPr>
        <w:spacing w:after="120" w:before="120" w:line="240" w:lineRule="auto"/>
        <w:ind w:left="420" w:firstLine="0"/>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169">
      <w:pPr>
        <w:spacing w:after="120" w:before="120" w:line="240" w:lineRule="auto"/>
        <w:ind w:left="42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6A">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The period for which the personal data will be retained, or, if that is not possible, the criteria used to determine that period </w:t>
      </w:r>
      <w:r w:rsidDel="00000000" w:rsidR="00000000" w:rsidRPr="00000000">
        <w:rPr>
          <w:rtl w:val="0"/>
        </w:rPr>
      </w:r>
    </w:p>
    <w:p w:rsidR="00000000" w:rsidDel="00000000" w:rsidP="00000000" w:rsidRDefault="00000000" w:rsidRPr="00000000" w14:paraId="0000016B">
      <w:pPr>
        <w:numPr>
          <w:ilvl w:val="0"/>
          <w:numId w:val="29"/>
        </w:numPr>
        <w:spacing w:after="280" w:before="280" w:line="240" w:lineRule="auto"/>
        <w:ind w:left="4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Data is deleted immediately after its successful transmission to the Controller.</w:t>
      </w:r>
    </w:p>
    <w:p w:rsidR="00000000" w:rsidDel="00000000" w:rsidP="00000000" w:rsidRDefault="00000000" w:rsidRPr="00000000" w14:paraId="0000016C">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6D">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For transfers to (sub-) processors, also specify subject matter, nature and duration of the processing</w:t>
      </w:r>
      <w:r w:rsidDel="00000000" w:rsidR="00000000" w:rsidRPr="00000000">
        <w:rPr>
          <w:rtl w:val="0"/>
        </w:rPr>
      </w:r>
    </w:p>
    <w:p w:rsidR="00000000" w:rsidDel="00000000" w:rsidP="00000000" w:rsidRDefault="00000000" w:rsidRPr="00000000" w14:paraId="0000016E">
      <w:pPr>
        <w:numPr>
          <w:ilvl w:val="0"/>
          <w:numId w:val="29"/>
        </w:numPr>
        <w:spacing w:after="280" w:before="280" w:line="240" w:lineRule="auto"/>
        <w:ind w:left="420" w:hanging="360"/>
        <w:rPr>
          <w:sz w:val="24"/>
          <w:szCs w:val="24"/>
        </w:rPr>
      </w:pPr>
      <w:r w:rsidDel="00000000" w:rsidR="00000000" w:rsidRPr="00000000">
        <w:rPr>
          <w:rFonts w:ascii="DM Sans" w:cs="DM Sans" w:eastAsia="DM Sans" w:hAnsi="DM Sans"/>
          <w:sz w:val="24"/>
          <w:szCs w:val="24"/>
          <w:rtl w:val="0"/>
        </w:rPr>
        <w:t xml:space="preserve">Sub-processor list can be found here </w:t>
      </w:r>
      <w:hyperlink r:id="rId11">
        <w:r w:rsidDel="00000000" w:rsidR="00000000" w:rsidRPr="00000000">
          <w:rPr>
            <w:rFonts w:ascii="DM Sans" w:cs="DM Sans" w:eastAsia="DM Sans" w:hAnsi="DM Sans"/>
            <w:color w:val="0b57d0"/>
            <w:sz w:val="21"/>
            <w:szCs w:val="21"/>
            <w:highlight w:val="white"/>
            <w:rtl w:val="0"/>
          </w:rPr>
          <w:t xml:space="preserve">https://www.portant.co/sub-processors</w:t>
        </w:r>
      </w:hyperlink>
      <w:r w:rsidDel="00000000" w:rsidR="00000000" w:rsidRPr="00000000">
        <w:rPr>
          <w:rtl w:val="0"/>
        </w:rPr>
      </w:r>
    </w:p>
    <w:p w:rsidR="00000000" w:rsidDel="00000000" w:rsidP="00000000" w:rsidRDefault="00000000" w:rsidRPr="00000000" w14:paraId="0000016F">
      <w:pPr>
        <w:spacing w:after="120" w:before="120" w:line="240" w:lineRule="auto"/>
        <w:ind w:left="420" w:firstLine="0"/>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70">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71">
      <w:pPr>
        <w:rPr>
          <w:rFonts w:ascii="DM Sans" w:cs="DM Sans" w:eastAsia="DM Sans" w:hAnsi="DM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2">
      <w:pPr>
        <w:spacing w:after="120" w:before="120" w:line="240" w:lineRule="auto"/>
        <w:ind w:left="850" w:firstLine="0"/>
        <w:jc w:val="both"/>
        <w:rPr>
          <w:rFonts w:ascii="DM Sans" w:cs="DM Sans" w:eastAsia="DM Sans" w:hAnsi="DM Sans"/>
          <w:sz w:val="24"/>
          <w:szCs w:val="24"/>
        </w:rPr>
      </w:pPr>
      <w:r w:rsidDel="00000000" w:rsidR="00000000" w:rsidRPr="00000000">
        <w:rPr>
          <w:rFonts w:ascii="DM Sans" w:cs="DM Sans" w:eastAsia="DM Sans" w:hAnsi="DM Sans"/>
          <w:b w:val="1"/>
          <w:sz w:val="24"/>
          <w:szCs w:val="24"/>
          <w:rtl w:val="0"/>
        </w:rPr>
        <w:t xml:space="preserve">C. COMPETENT SUPERVISORY AUTHORITY</w:t>
      </w:r>
      <w:r w:rsidDel="00000000" w:rsidR="00000000" w:rsidRPr="00000000">
        <w:rPr>
          <w:rtl w:val="0"/>
        </w:rPr>
      </w:r>
    </w:p>
    <w:p w:rsidR="00000000" w:rsidDel="00000000" w:rsidP="00000000" w:rsidRDefault="00000000" w:rsidRPr="00000000" w14:paraId="00000173">
      <w:pPr>
        <w:spacing w:after="120" w:before="120" w:line="240" w:lineRule="auto"/>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174">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75">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76">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77">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Identify the competent supervisory authority/ies in accordance with Clause 13</w:t>
      </w:r>
      <w:r w:rsidDel="00000000" w:rsidR="00000000" w:rsidRPr="00000000">
        <w:rPr>
          <w:rtl w:val="0"/>
        </w:rPr>
      </w:r>
    </w:p>
    <w:p w:rsidR="00000000" w:rsidDel="00000000" w:rsidP="00000000" w:rsidRDefault="00000000" w:rsidRPr="00000000" w14:paraId="00000178">
      <w:pPr>
        <w:numPr>
          <w:ilvl w:val="0"/>
          <w:numId w:val="29"/>
        </w:numPr>
        <w:spacing w:after="120" w:before="120" w:line="240" w:lineRule="auto"/>
        <w:ind w:left="420" w:hanging="360"/>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relevant supervisory authority shall be the one in the Controller’s place of incorporation. </w:t>
      </w:r>
    </w:p>
    <w:p w:rsidR="00000000" w:rsidDel="00000000" w:rsidP="00000000" w:rsidRDefault="00000000" w:rsidRPr="00000000" w14:paraId="00000179">
      <w:pPr>
        <w:spacing w:after="120" w:before="120" w:line="240" w:lineRule="auto"/>
        <w:ind w:left="420" w:firstLine="0"/>
        <w:jc w:val="both"/>
        <w:rPr>
          <w:rFonts w:ascii="DM Sans" w:cs="DM Sans" w:eastAsia="DM Sans" w:hAnsi="DM Sans"/>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17A">
      <w:pPr>
        <w:spacing w:after="120" w:before="120" w:line="240" w:lineRule="auto"/>
        <w:jc w:val="both"/>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ANNEX II - TECHNICAL AND ORGANISATIONAL MEASURES INCLUDING TECHNICAL AND ORGANISATIONAL MEASURES TO ENSURE THE SECURITY OF THE DATA</w:t>
      </w:r>
      <w:r w:rsidDel="00000000" w:rsidR="00000000" w:rsidRPr="00000000">
        <w:rPr>
          <w:rtl w:val="0"/>
        </w:rPr>
      </w:r>
    </w:p>
    <w:p w:rsidR="00000000" w:rsidDel="00000000" w:rsidP="00000000" w:rsidRDefault="00000000" w:rsidRPr="00000000" w14:paraId="0000017B">
      <w:pPr>
        <w:spacing w:after="120" w:before="120" w:line="240" w:lineRule="auto"/>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17C">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7D">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7E">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7F">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EXPLANATORY NOTE: </w:t>
      </w:r>
    </w:p>
    <w:p w:rsidR="00000000" w:rsidDel="00000000" w:rsidP="00000000" w:rsidRDefault="00000000" w:rsidRPr="00000000" w14:paraId="00000180">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The technical and organisational measures must be described in specific (and not generic) terms. See also the general comment on the first page of the Appendix, in particular on the need to clearly indicate which measures apply to each transfer/set of transfers.</w:t>
      </w:r>
    </w:p>
    <w:p w:rsidR="00000000" w:rsidDel="00000000" w:rsidP="00000000" w:rsidRDefault="00000000" w:rsidRPr="00000000" w14:paraId="00000181">
      <w:pPr>
        <w:spacing w:after="16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82">
      <w:pPr>
        <w:numPr>
          <w:ilvl w:val="0"/>
          <w:numId w:val="12"/>
        </w:numPr>
        <w:spacing w:after="0" w:before="16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physical access control to prevent unauthorized access to the data processing systems available in premises and facilities (including databases, application servers and related hardware), including establishing access authorizations for employees and third parties.</w:t>
      </w:r>
    </w:p>
    <w:p w:rsidR="00000000" w:rsidDel="00000000" w:rsidP="00000000" w:rsidRDefault="00000000" w:rsidRPr="00000000" w14:paraId="00000183">
      <w:pPr>
        <w:numPr>
          <w:ilvl w:val="0"/>
          <w:numId w:val="12"/>
        </w:numPr>
        <w:spacing w:after="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electronic access control to prevent data processing systems from being used by unauthorized persons including password requirements and procedures, identification and authentication procedures, encryption.</w:t>
      </w:r>
    </w:p>
    <w:p w:rsidR="00000000" w:rsidDel="00000000" w:rsidP="00000000" w:rsidRDefault="00000000" w:rsidRPr="00000000" w14:paraId="00000184">
      <w:pPr>
        <w:numPr>
          <w:ilvl w:val="0"/>
          <w:numId w:val="12"/>
        </w:numPr>
        <w:spacing w:after="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data access control to ensure that persons entitled to use a data processing system gain access only in accordance with their access rights, and that data cannot be read, copied, modified or deleted without authorization including, internal procedures, different roles, monitoring of activities, access, change, and deletion procedures.</w:t>
      </w:r>
    </w:p>
    <w:p w:rsidR="00000000" w:rsidDel="00000000" w:rsidP="00000000" w:rsidRDefault="00000000" w:rsidRPr="00000000" w14:paraId="00000185">
      <w:pPr>
        <w:numPr>
          <w:ilvl w:val="0"/>
          <w:numId w:val="12"/>
        </w:numPr>
        <w:spacing w:after="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disclosure control to ensure that data cannot be read, copied, modified or deleted without authorization during electronic transmission or storage on manual or electronic storage media, and that it can be verified to which companies or other legal entities data are disclosed including encryption, logging.</w:t>
      </w:r>
    </w:p>
    <w:p w:rsidR="00000000" w:rsidDel="00000000" w:rsidP="00000000" w:rsidRDefault="00000000" w:rsidRPr="00000000" w14:paraId="00000186">
      <w:pPr>
        <w:numPr>
          <w:ilvl w:val="0"/>
          <w:numId w:val="12"/>
        </w:numPr>
        <w:spacing w:after="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entry control to monitor whether data have been entered, changed or deleted, and by whom, from data processing systems including logging and monitoring.</w:t>
      </w:r>
    </w:p>
    <w:p w:rsidR="00000000" w:rsidDel="00000000" w:rsidP="00000000" w:rsidRDefault="00000000" w:rsidRPr="00000000" w14:paraId="00000187">
      <w:pPr>
        <w:numPr>
          <w:ilvl w:val="0"/>
          <w:numId w:val="12"/>
        </w:numPr>
        <w:spacing w:after="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control of instructions to ensure that data are processed solely in accordance with the instructions of the controller including audits.</w:t>
      </w:r>
    </w:p>
    <w:p w:rsidR="00000000" w:rsidDel="00000000" w:rsidP="00000000" w:rsidRDefault="00000000" w:rsidRPr="00000000" w14:paraId="00000188">
      <w:pPr>
        <w:numPr>
          <w:ilvl w:val="0"/>
          <w:numId w:val="12"/>
        </w:numPr>
        <w:spacing w:after="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availability control to ensure that data are protected against accidental destruction or loss (physical/logical) including backups, antivirus programs, disaster recovery and incident response plans.</w:t>
      </w:r>
    </w:p>
    <w:p w:rsidR="00000000" w:rsidDel="00000000" w:rsidP="00000000" w:rsidRDefault="00000000" w:rsidRPr="00000000" w14:paraId="00000189">
      <w:pPr>
        <w:numPr>
          <w:ilvl w:val="0"/>
          <w:numId w:val="12"/>
        </w:numPr>
        <w:spacing w:after="280" w:line="240" w:lineRule="auto"/>
        <w:ind w:left="720" w:hanging="360"/>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separation control to ensure that data collected for different purposes can be processed separately including separate databases, limitation of use of data.</w:t>
      </w:r>
    </w:p>
    <w:p w:rsidR="00000000" w:rsidDel="00000000" w:rsidP="00000000" w:rsidRDefault="00000000" w:rsidRPr="00000000" w14:paraId="0000018A">
      <w:pPr>
        <w:spacing w:after="280" w:before="280" w:line="240" w:lineRule="auto"/>
        <w:ind w:left="720" w:firstLine="0"/>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8B">
      <w:pPr>
        <w:spacing w:after="240" w:before="120" w:line="240" w:lineRule="auto"/>
        <w:jc w:val="both"/>
        <w:rPr>
          <w:rFonts w:ascii="DM Sans" w:cs="DM Sans" w:eastAsia="DM Sans" w:hAnsi="DM Sans"/>
          <w:sz w:val="24"/>
          <w:szCs w:val="24"/>
        </w:rPr>
      </w:pPr>
      <w:r w:rsidDel="00000000" w:rsidR="00000000" w:rsidRPr="00000000">
        <w:rPr>
          <w:rFonts w:ascii="DM Sans" w:cs="DM Sans" w:eastAsia="DM Sans" w:hAnsi="DM Sans"/>
          <w:i w:val="1"/>
          <w:sz w:val="24"/>
          <w:szCs w:val="24"/>
          <w:rtl w:val="0"/>
        </w:rPr>
        <w:t xml:space="preserve">For transfers to (sub-) processors, also</w:t>
      </w:r>
      <w:r w:rsidDel="00000000" w:rsidR="00000000" w:rsidRPr="00000000">
        <w:rPr>
          <w:rFonts w:ascii="DM Sans" w:cs="DM Sans" w:eastAsia="DM Sans" w:hAnsi="DM Sans"/>
          <w:sz w:val="24"/>
          <w:szCs w:val="24"/>
          <w:rtl w:val="0"/>
        </w:rPr>
        <w:t xml:space="preserve"> </w:t>
      </w:r>
      <w:r w:rsidDel="00000000" w:rsidR="00000000" w:rsidRPr="00000000">
        <w:rPr>
          <w:rFonts w:ascii="DM Sans" w:cs="DM Sans" w:eastAsia="DM Sans" w:hAnsi="DM Sans"/>
          <w:i w:val="1"/>
          <w:sz w:val="24"/>
          <w:szCs w:val="24"/>
          <w:rtl w:val="0"/>
        </w:rPr>
        <w:t xml:space="preserve">describe the specific technical and organisational measures to be taken by the (sub-) processor to be able to provide assistance to the controller and, for transfers from a processor to a sub-processor, to the data exporter</w:t>
      </w:r>
      <w:r w:rsidDel="00000000" w:rsidR="00000000" w:rsidRPr="00000000">
        <w:rPr>
          <w:rtl w:val="0"/>
        </w:rPr>
      </w:r>
    </w:p>
    <w:p w:rsidR="00000000" w:rsidDel="00000000" w:rsidP="00000000" w:rsidRDefault="00000000" w:rsidRPr="00000000" w14:paraId="0000018C">
      <w:pPr>
        <w:spacing w:after="240" w:before="120" w:line="240" w:lineRule="auto"/>
        <w:jc w:val="both"/>
        <w:rPr>
          <w:rFonts w:ascii="DM Sans" w:cs="DM Sans" w:eastAsia="DM Sans" w:hAnsi="DM Sans"/>
          <w:sz w:val="24"/>
          <w:szCs w:val="24"/>
        </w:rPr>
      </w:pPr>
      <w:bookmarkStart w:colFirst="0" w:colLast="0" w:name="_r2mgrr4j15ka" w:id="1"/>
      <w:bookmarkEnd w:id="1"/>
      <w:r w:rsidDel="00000000" w:rsidR="00000000" w:rsidRPr="00000000">
        <w:br w:type="page"/>
      </w:r>
      <w:r w:rsidDel="00000000" w:rsidR="00000000" w:rsidRPr="00000000">
        <w:rPr>
          <w:rtl w:val="0"/>
        </w:rPr>
      </w:r>
    </w:p>
    <w:p w:rsidR="00000000" w:rsidDel="00000000" w:rsidP="00000000" w:rsidRDefault="00000000" w:rsidRPr="00000000" w14:paraId="0000018D">
      <w:pPr>
        <w:spacing w:after="120" w:before="120" w:line="240" w:lineRule="auto"/>
        <w:jc w:val="both"/>
        <w:rPr>
          <w:rFonts w:ascii="DM Sans" w:cs="DM Sans" w:eastAsia="DM Sans" w:hAnsi="DM Sans"/>
          <w:sz w:val="24"/>
          <w:szCs w:val="24"/>
          <w:u w:val="single"/>
        </w:rPr>
      </w:pPr>
      <w:r w:rsidDel="00000000" w:rsidR="00000000" w:rsidRPr="00000000">
        <w:rPr>
          <w:rFonts w:ascii="DM Sans" w:cs="DM Sans" w:eastAsia="DM Sans" w:hAnsi="DM Sans"/>
          <w:b w:val="1"/>
          <w:sz w:val="24"/>
          <w:szCs w:val="24"/>
          <w:u w:val="single"/>
          <w:rtl w:val="0"/>
        </w:rPr>
        <w:t xml:space="preserve">ANNEX III – LIST OF </w:t>
      </w:r>
      <w:r w:rsidDel="00000000" w:rsidR="00000000" w:rsidRPr="00000000">
        <w:rPr>
          <w:rFonts w:ascii="DM Sans" w:cs="DM Sans" w:eastAsia="DM Sans" w:hAnsi="DM Sans"/>
          <w:b w:val="1"/>
          <w:sz w:val="24"/>
          <w:szCs w:val="24"/>
          <w:u w:val="single"/>
          <w:rtl w:val="0"/>
        </w:rPr>
        <w:t xml:space="preserve">SUB-PROCESSORS</w:t>
      </w:r>
      <w:r w:rsidDel="00000000" w:rsidR="00000000" w:rsidRPr="00000000">
        <w:rPr>
          <w:rtl w:val="0"/>
        </w:rPr>
      </w:r>
    </w:p>
    <w:p w:rsidR="00000000" w:rsidDel="00000000" w:rsidP="00000000" w:rsidRDefault="00000000" w:rsidRPr="00000000" w14:paraId="0000018E">
      <w:pPr>
        <w:spacing w:after="120" w:before="120" w:line="240" w:lineRule="auto"/>
        <w:jc w:val="both"/>
        <w:rPr>
          <w:rFonts w:ascii="DM Sans" w:cs="DM Sans" w:eastAsia="DM Sans" w:hAnsi="DM Sans"/>
          <w:sz w:val="24"/>
          <w:szCs w:val="24"/>
          <w:highlight w:val="lightGray"/>
        </w:rPr>
      </w:pPr>
      <w:r w:rsidDel="00000000" w:rsidR="00000000" w:rsidRPr="00000000">
        <w:rPr>
          <w:rtl w:val="0"/>
        </w:rPr>
      </w:r>
    </w:p>
    <w:p w:rsidR="00000000" w:rsidDel="00000000" w:rsidP="00000000" w:rsidRDefault="00000000" w:rsidRPr="00000000" w14:paraId="0000018F">
      <w:pPr>
        <w:spacing w:after="120" w:before="120" w:line="240" w:lineRule="auto"/>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TWO: Transfer controller to processor</w:t>
      </w:r>
      <w:r w:rsidDel="00000000" w:rsidR="00000000" w:rsidRPr="00000000">
        <w:rPr>
          <w:rtl w:val="0"/>
        </w:rPr>
      </w:r>
    </w:p>
    <w:p w:rsidR="00000000" w:rsidDel="00000000" w:rsidP="00000000" w:rsidRDefault="00000000" w:rsidRPr="00000000" w14:paraId="00000190">
      <w:pPr>
        <w:spacing w:after="120" w:before="120" w:line="240" w:lineRule="auto"/>
        <w:ind w:left="850" w:hanging="850"/>
        <w:jc w:val="both"/>
        <w:rPr>
          <w:rFonts w:ascii="DM Sans" w:cs="DM Sans" w:eastAsia="DM Sans" w:hAnsi="DM Sans"/>
          <w:sz w:val="24"/>
          <w:szCs w:val="24"/>
          <w:highlight w:val="lightGray"/>
        </w:rPr>
      </w:pPr>
      <w:r w:rsidDel="00000000" w:rsidR="00000000" w:rsidRPr="00000000">
        <w:rPr>
          <w:rFonts w:ascii="DM Sans" w:cs="DM Sans" w:eastAsia="DM Sans" w:hAnsi="DM Sans"/>
          <w:b w:val="1"/>
          <w:sz w:val="24"/>
          <w:szCs w:val="24"/>
          <w:highlight w:val="lightGray"/>
          <w:rtl w:val="0"/>
        </w:rPr>
        <w:t xml:space="preserve">MODULE THREE: Transfer processor to processor</w:t>
      </w:r>
      <w:r w:rsidDel="00000000" w:rsidR="00000000" w:rsidRPr="00000000">
        <w:rPr>
          <w:rtl w:val="0"/>
        </w:rPr>
      </w:r>
    </w:p>
    <w:p w:rsidR="00000000" w:rsidDel="00000000" w:rsidP="00000000" w:rsidRDefault="00000000" w:rsidRPr="00000000" w14:paraId="00000191">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List of subprocessors can be found on this webpage: </w:t>
      </w:r>
      <w:hyperlink r:id="rId12">
        <w:r w:rsidDel="00000000" w:rsidR="00000000" w:rsidRPr="00000000">
          <w:rPr>
            <w:rFonts w:ascii="DM Sans" w:cs="DM Sans" w:eastAsia="DM Sans" w:hAnsi="DM Sans"/>
            <w:color w:val="0b57d0"/>
            <w:sz w:val="21"/>
            <w:szCs w:val="21"/>
            <w:highlight w:val="white"/>
            <w:rtl w:val="0"/>
          </w:rPr>
          <w:t xml:space="preserve">https://www.portant.co/sub-processors</w:t>
        </w:r>
      </w:hyperlink>
      <w:r w:rsidDel="00000000" w:rsidR="00000000" w:rsidRPr="00000000">
        <w:rPr>
          <w:rtl w:val="0"/>
        </w:rPr>
      </w:r>
    </w:p>
    <w:p w:rsidR="00000000" w:rsidDel="00000000" w:rsidP="00000000" w:rsidRDefault="00000000" w:rsidRPr="00000000" w14:paraId="00000192">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3">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4">
      <w:pPr>
        <w:spacing w:after="120" w:before="120" w:line="240" w:lineRule="auto"/>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 </w:t>
      </w:r>
    </w:p>
    <w:p w:rsidR="00000000" w:rsidDel="00000000" w:rsidP="00000000" w:rsidRDefault="00000000" w:rsidRPr="00000000" w14:paraId="00000195">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6">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7">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8">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9">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A">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B">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C">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D">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E">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9F">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0">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1">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2">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3">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4">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5">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6">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7">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8">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9">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A">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B">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C">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D">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E">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AF">
      <w:pPr>
        <w:spacing w:after="120" w:before="120" w:line="240" w:lineRule="auto"/>
        <w:jc w:val="center"/>
        <w:rPr>
          <w:rFonts w:ascii="DM Sans" w:cs="DM Sans" w:eastAsia="DM Sans" w:hAnsi="DM Sans"/>
          <w:sz w:val="32"/>
          <w:szCs w:val="32"/>
        </w:rPr>
      </w:pPr>
      <w:r w:rsidDel="00000000" w:rsidR="00000000" w:rsidRPr="00000000">
        <w:rPr>
          <w:rFonts w:ascii="DM Sans" w:cs="DM Sans" w:eastAsia="DM Sans" w:hAnsi="DM Sans"/>
          <w:sz w:val="32"/>
          <w:szCs w:val="32"/>
          <w:rtl w:val="0"/>
        </w:rPr>
        <w:t xml:space="preserve">International data transfer addendum to the European Commission’s standard contractual clauses for international data transfers </w:t>
      </w:r>
    </w:p>
    <w:p w:rsidR="00000000" w:rsidDel="00000000" w:rsidP="00000000" w:rsidRDefault="00000000" w:rsidRPr="00000000" w14:paraId="000001B0">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1B1">
      <w:pPr>
        <w:spacing w:after="120" w:before="120" w:line="240" w:lineRule="auto"/>
        <w:jc w:val="cente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****APPLICABLE ONLY TO UNITED KINGDOM BASED CLIENTS****</w:t>
      </w:r>
    </w:p>
    <w:p w:rsidR="00000000" w:rsidDel="00000000" w:rsidP="00000000" w:rsidRDefault="00000000" w:rsidRPr="00000000" w14:paraId="000001B2">
      <w:pPr>
        <w:pStyle w:val="Heading1"/>
        <w:rPr>
          <w:rFonts w:ascii="DM Sans" w:cs="DM Sans" w:eastAsia="DM Sans" w:hAnsi="DM Sans"/>
        </w:rPr>
      </w:pPr>
      <w:r w:rsidDel="00000000" w:rsidR="00000000" w:rsidRPr="00000000">
        <w:rPr>
          <w:rFonts w:ascii="DM Sans" w:cs="DM Sans" w:eastAsia="DM Sans" w:hAnsi="DM Sans"/>
          <w:rtl w:val="0"/>
        </w:rPr>
        <w:t xml:space="preserve">Standard Data Protection Clauses to be issued by the Commissioner under S119A(1) Data Protection Act 2018</w:t>
      </w:r>
    </w:p>
    <w:p w:rsidR="00000000" w:rsidDel="00000000" w:rsidP="00000000" w:rsidRDefault="00000000" w:rsidRPr="00000000" w14:paraId="000001B3">
      <w:pPr>
        <w:pStyle w:val="Heading2"/>
        <w:rPr>
          <w:rFonts w:ascii="DM Sans" w:cs="DM Sans" w:eastAsia="DM Sans" w:hAnsi="DM Sans"/>
          <w:b w:val="0"/>
        </w:rPr>
      </w:pPr>
      <w:r w:rsidDel="00000000" w:rsidR="00000000" w:rsidRPr="00000000">
        <w:rPr>
          <w:rFonts w:ascii="DM Sans" w:cs="DM Sans" w:eastAsia="DM Sans" w:hAnsi="DM Sans"/>
          <w:rtl w:val="0"/>
        </w:rPr>
        <w:t xml:space="preserve">International Data Transfer Addendum to the EU Commission Standard Contractual Clauses</w:t>
      </w:r>
      <w:r w:rsidDel="00000000" w:rsidR="00000000" w:rsidRPr="00000000">
        <w:rPr>
          <w:rtl w:val="0"/>
        </w:rPr>
      </w:r>
    </w:p>
    <w:p w:rsidR="00000000" w:rsidDel="00000000" w:rsidP="00000000" w:rsidRDefault="00000000" w:rsidRPr="00000000" w14:paraId="000001B4">
      <w:pPr>
        <w:pBdr>
          <w:bottom w:color="003768" w:space="16" w:sz="4" w:val="single"/>
        </w:pBdr>
        <w:spacing w:after="360" w:before="200" w:lineRule="auto"/>
        <w:rPr>
          <w:rFonts w:ascii="DM Sans" w:cs="DM Sans" w:eastAsia="DM Sans" w:hAnsi="DM Sans"/>
          <w:b w:val="1"/>
          <w:color w:val="54534a"/>
        </w:rPr>
      </w:pPr>
      <w:r w:rsidDel="00000000" w:rsidR="00000000" w:rsidRPr="00000000">
        <w:rPr>
          <w:rFonts w:ascii="DM Sans" w:cs="DM Sans" w:eastAsia="DM Sans" w:hAnsi="DM Sans"/>
          <w:b w:val="1"/>
          <w:color w:val="54534a"/>
          <w:rtl w:val="0"/>
        </w:rPr>
        <w:t xml:space="preserve">VERSION B1.0, in force 21 March 2022</w:t>
      </w:r>
    </w:p>
    <w:p w:rsidR="00000000" w:rsidDel="00000000" w:rsidP="00000000" w:rsidRDefault="00000000" w:rsidRPr="00000000" w14:paraId="000001B5">
      <w:pPr>
        <w:rPr>
          <w:rFonts w:ascii="DM Sans" w:cs="DM Sans" w:eastAsia="DM Sans" w:hAnsi="DM Sans"/>
        </w:rPr>
      </w:pPr>
      <w:bookmarkStart w:colFirst="0" w:colLast="0" w:name="_ye51t2t85ma6" w:id="2"/>
      <w:bookmarkEnd w:id="2"/>
      <w:r w:rsidDel="00000000" w:rsidR="00000000" w:rsidRPr="00000000">
        <w:rPr>
          <w:rFonts w:ascii="DM Sans" w:cs="DM Sans" w:eastAsia="DM Sans" w:hAnsi="DM Sans"/>
          <w:rtl w:val="0"/>
        </w:rPr>
        <w:t xml:space="preserve">This Addendum has been issued by the Information Commissioner for Parties making Restricted Transfers. The Information Commissioner considers that it provides Appropriate Safeguards for Restricted Transfers when it is entered into as a legally binding contract.</w:t>
      </w:r>
    </w:p>
    <w:p w:rsidR="00000000" w:rsidDel="00000000" w:rsidP="00000000" w:rsidRDefault="00000000" w:rsidRPr="00000000" w14:paraId="000001B6">
      <w:pPr>
        <w:pStyle w:val="Heading2"/>
        <w:rPr>
          <w:rFonts w:ascii="DM Sans" w:cs="DM Sans" w:eastAsia="DM Sans" w:hAnsi="DM Sans"/>
        </w:rPr>
      </w:pPr>
      <w:bookmarkStart w:colFirst="0" w:colLast="0" w:name="_cg9eyrgk5nhe" w:id="3"/>
      <w:bookmarkEnd w:id="3"/>
      <w:r w:rsidDel="00000000" w:rsidR="00000000" w:rsidRPr="00000000">
        <w:rPr>
          <w:rFonts w:ascii="DM Sans" w:cs="DM Sans" w:eastAsia="DM Sans" w:hAnsi="DM Sans"/>
          <w:rtl w:val="0"/>
        </w:rPr>
        <w:t xml:space="preserve">Part 1: Tables</w:t>
      </w:r>
    </w:p>
    <w:p w:rsidR="00000000" w:rsidDel="00000000" w:rsidP="00000000" w:rsidRDefault="00000000" w:rsidRPr="00000000" w14:paraId="000001B7">
      <w:pPr>
        <w:pStyle w:val="Heading3"/>
        <w:ind w:left="0" w:firstLine="0"/>
        <w:rPr>
          <w:rFonts w:ascii="DM Sans" w:cs="DM Sans" w:eastAsia="DM Sans" w:hAnsi="DM Sans"/>
        </w:rPr>
      </w:pPr>
      <w:r w:rsidDel="00000000" w:rsidR="00000000" w:rsidRPr="00000000">
        <w:rPr>
          <w:rFonts w:ascii="DM Sans" w:cs="DM Sans" w:eastAsia="DM Sans" w:hAnsi="DM Sans"/>
          <w:rtl w:val="0"/>
        </w:rPr>
        <w:t xml:space="preserve">Table 1: Selected SCCs, Modules and Selected Clauses</w:t>
      </w:r>
    </w:p>
    <w:tbl>
      <w:tblPr>
        <w:tblStyle w:val="Table3"/>
        <w:tblW w:w="9067.0" w:type="dxa"/>
        <w:jc w:val="left"/>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000"/>
      </w:tblPr>
      <w:tblGrid>
        <w:gridCol w:w="2131"/>
        <w:gridCol w:w="6936"/>
        <w:tblGridChange w:id="0">
          <w:tblGrid>
            <w:gridCol w:w="2131"/>
            <w:gridCol w:w="6936"/>
          </w:tblGrid>
        </w:tblGridChange>
      </w:tblGrid>
      <w:tr>
        <w:trPr>
          <w:cantSplit w:val="0"/>
          <w:tblHeader w:val="0"/>
        </w:trPr>
        <w:tc>
          <w:tcPr>
            <w:shd w:fill="fff9dd" w:val="clear"/>
          </w:tcPr>
          <w:p w:rsidR="00000000" w:rsidDel="00000000" w:rsidP="00000000" w:rsidRDefault="00000000" w:rsidRPr="00000000" w14:paraId="000001B8">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b w:val="1"/>
                <w:color w:val="003768"/>
                <w:rtl w:val="0"/>
              </w:rPr>
              <w:t xml:space="preserve">Addendum EU SCCs</w:t>
            </w:r>
            <w:r w:rsidDel="00000000" w:rsidR="00000000" w:rsidRPr="00000000">
              <w:rPr>
                <w:rtl w:val="0"/>
              </w:rPr>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261" w:hanging="261"/>
              <w:rPr>
                <w:rFonts w:ascii="DM Sans" w:cs="DM Sans" w:eastAsia="DM Sans" w:hAnsi="DM Sans"/>
                <w:color w:val="000000"/>
              </w:rPr>
            </w:pPr>
            <w:r w:rsidDel="00000000" w:rsidR="00000000" w:rsidRPr="00000000">
              <w:rPr>
                <w:rFonts w:ascii="DM Sans" w:cs="DM Sans" w:eastAsia="DM Sans" w:hAnsi="DM Sans"/>
                <w:color w:val="000000"/>
                <w:rtl w:val="0"/>
              </w:rPr>
              <w:t xml:space="preserve">X The version of the Approved EU SCCs which this Addendum is appended to, detailed below, including the Appendix Information:</w:t>
            </w:r>
          </w:p>
          <w:p w:rsidR="00000000" w:rsidDel="00000000" w:rsidP="00000000" w:rsidRDefault="00000000" w:rsidRPr="00000000" w14:paraId="000001BA">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Date: </w:t>
            </w:r>
            <w:r w:rsidDel="00000000" w:rsidR="00000000" w:rsidRPr="00000000">
              <w:rPr>
                <w:rFonts w:ascii="DM Sans" w:cs="DM Sans" w:eastAsia="DM Sans" w:hAnsi="DM Sans"/>
                <w:color w:val="000000"/>
                <w:highlight w:val="lightGray"/>
                <w:rtl w:val="0"/>
              </w:rPr>
              <w:t xml:space="preserve">      </w:t>
            </w:r>
            <w:r w:rsidDel="00000000" w:rsidR="00000000" w:rsidRPr="00000000">
              <w:rPr>
                <w:rtl w:val="0"/>
              </w:rPr>
            </w:r>
          </w:p>
          <w:p w:rsidR="00000000" w:rsidDel="00000000" w:rsidP="00000000" w:rsidRDefault="00000000" w:rsidRPr="00000000" w14:paraId="000001BB">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Reference (if any): </w:t>
            </w:r>
            <w:r w:rsidDel="00000000" w:rsidR="00000000" w:rsidRPr="00000000">
              <w:rPr>
                <w:rFonts w:ascii="DM Sans" w:cs="DM Sans" w:eastAsia="DM Sans" w:hAnsi="DM Sans"/>
                <w:color w:val="000000"/>
                <w:highlight w:val="lightGray"/>
                <w:rtl w:val="0"/>
              </w:rPr>
              <w:t xml:space="preserve">      </w:t>
            </w:r>
            <w:r w:rsidDel="00000000" w:rsidR="00000000" w:rsidRPr="00000000">
              <w:rPr>
                <w:rtl w:val="0"/>
              </w:rPr>
            </w:r>
          </w:p>
          <w:p w:rsidR="00000000" w:rsidDel="00000000" w:rsidP="00000000" w:rsidRDefault="00000000" w:rsidRPr="00000000" w14:paraId="000001BC">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Other identifier (if any): </w:t>
            </w:r>
            <w:r w:rsidDel="00000000" w:rsidR="00000000" w:rsidRPr="00000000">
              <w:rPr>
                <w:rFonts w:ascii="DM Sans" w:cs="DM Sans" w:eastAsia="DM Sans" w:hAnsi="DM Sans"/>
                <w:color w:val="000000"/>
                <w:highlight w:val="lightGray"/>
                <w:rtl w:val="0"/>
              </w:rPr>
              <w:t xml:space="preserve">      </w:t>
            </w:r>
            <w:r w:rsidDel="00000000" w:rsidR="00000000" w:rsidRPr="00000000">
              <w:rPr>
                <w:rtl w:val="0"/>
              </w:rPr>
            </w:r>
          </w:p>
          <w:p w:rsidR="00000000" w:rsidDel="00000000" w:rsidP="00000000" w:rsidRDefault="00000000" w:rsidRPr="00000000" w14:paraId="000001BD">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Or</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261" w:hanging="261"/>
              <w:rPr>
                <w:rFonts w:ascii="DM Sans" w:cs="DM Sans" w:eastAsia="DM Sans" w:hAnsi="DM Sans"/>
                <w:color w:val="000000"/>
              </w:rPr>
            </w:pPr>
            <w:r w:rsidDel="00000000" w:rsidR="00000000" w:rsidRPr="00000000">
              <w:rPr>
                <w:rtl w:val="0"/>
              </w:rPr>
            </w:r>
          </w:p>
        </w:tc>
      </w:tr>
    </w:tbl>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after="0" w:lineRule="auto"/>
        <w:rPr>
          <w:rFonts w:ascii="DM Sans" w:cs="DM Sans" w:eastAsia="DM Sans" w:hAnsi="DM Sans"/>
          <w:color w:val="000000"/>
        </w:rPr>
      </w:pPr>
      <w:r w:rsidDel="00000000" w:rsidR="00000000" w:rsidRPr="00000000">
        <w:rPr>
          <w:rtl w:val="0"/>
        </w:rPr>
      </w:r>
    </w:p>
    <w:tbl>
      <w:tblPr>
        <w:tblStyle w:val="Table4"/>
        <w:tblW w:w="9024.0" w:type="dxa"/>
        <w:jc w:val="left"/>
        <w:tblBorders>
          <w:top w:color="000000" w:space="0" w:sz="0" w:val="nil"/>
          <w:left w:color="ffc000" w:space="0" w:sz="4" w:val="single"/>
          <w:bottom w:color="000000" w:space="0" w:sz="0" w:val="nil"/>
          <w:right w:color="ffc000" w:space="0" w:sz="4" w:val="single"/>
          <w:insideH w:color="ffc000" w:space="0" w:sz="4" w:val="single"/>
          <w:insideV w:color="ffc000" w:space="0" w:sz="4" w:val="single"/>
        </w:tblBorders>
        <w:tblLayout w:type="fixed"/>
        <w:tblLook w:val="0400"/>
      </w:tblPr>
      <w:tblGrid>
        <w:gridCol w:w="988"/>
        <w:gridCol w:w="1223"/>
        <w:gridCol w:w="1224"/>
        <w:gridCol w:w="1223"/>
        <w:gridCol w:w="1224"/>
        <w:gridCol w:w="1224"/>
        <w:gridCol w:w="1918"/>
        <w:tblGridChange w:id="0">
          <w:tblGrid>
            <w:gridCol w:w="988"/>
            <w:gridCol w:w="1223"/>
            <w:gridCol w:w="1224"/>
            <w:gridCol w:w="1223"/>
            <w:gridCol w:w="1224"/>
            <w:gridCol w:w="1224"/>
            <w:gridCol w:w="1918"/>
          </w:tblGrid>
        </w:tblGridChange>
      </w:tblGrid>
      <w:tr>
        <w:trPr>
          <w:cantSplit w:val="0"/>
          <w:tblHeader w:val="0"/>
        </w:trPr>
        <w:tc>
          <w:tcPr>
            <w:tcBorders>
              <w:top w:color="ffc000" w:space="0" w:sz="4" w:val="single"/>
            </w:tcBorders>
          </w:tcPr>
          <w:p w:rsidR="00000000" w:rsidDel="00000000" w:rsidP="00000000" w:rsidRDefault="00000000" w:rsidRPr="00000000" w14:paraId="000001C0">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Module</w:t>
            </w:r>
            <w:r w:rsidDel="00000000" w:rsidR="00000000" w:rsidRPr="00000000">
              <w:rPr>
                <w:rtl w:val="0"/>
              </w:rPr>
            </w:r>
          </w:p>
        </w:tc>
        <w:tc>
          <w:tcPr>
            <w:tcBorders>
              <w:top w:color="ffc000" w:space="0" w:sz="4" w:val="single"/>
            </w:tcBorders>
          </w:tcPr>
          <w:p w:rsidR="00000000" w:rsidDel="00000000" w:rsidP="00000000" w:rsidRDefault="00000000" w:rsidRPr="00000000" w14:paraId="000001C1">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Module in operation</w:t>
            </w:r>
            <w:r w:rsidDel="00000000" w:rsidR="00000000" w:rsidRPr="00000000">
              <w:rPr>
                <w:rtl w:val="0"/>
              </w:rPr>
            </w:r>
          </w:p>
        </w:tc>
        <w:tc>
          <w:tcPr>
            <w:tcBorders>
              <w:top w:color="ffc000" w:space="0" w:sz="4" w:val="single"/>
            </w:tcBorders>
          </w:tcPr>
          <w:p w:rsidR="00000000" w:rsidDel="00000000" w:rsidP="00000000" w:rsidRDefault="00000000" w:rsidRPr="00000000" w14:paraId="000001C2">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Clause 7 (Docking Clause)</w:t>
            </w:r>
            <w:r w:rsidDel="00000000" w:rsidR="00000000" w:rsidRPr="00000000">
              <w:rPr>
                <w:rtl w:val="0"/>
              </w:rPr>
            </w:r>
          </w:p>
        </w:tc>
        <w:tc>
          <w:tcPr>
            <w:tcBorders>
              <w:top w:color="ffc000" w:space="0" w:sz="4" w:val="single"/>
            </w:tcBorders>
          </w:tcPr>
          <w:p w:rsidR="00000000" w:rsidDel="00000000" w:rsidP="00000000" w:rsidRDefault="00000000" w:rsidRPr="00000000" w14:paraId="000001C3">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Clause 11 </w:t>
              <w:br w:type="textWrapping"/>
              <w:t xml:space="preserve">(Option)</w:t>
            </w:r>
            <w:r w:rsidDel="00000000" w:rsidR="00000000" w:rsidRPr="00000000">
              <w:rPr>
                <w:rtl w:val="0"/>
              </w:rPr>
            </w:r>
          </w:p>
        </w:tc>
        <w:tc>
          <w:tcPr>
            <w:tcBorders>
              <w:top w:color="ffc000" w:space="0" w:sz="4" w:val="single"/>
            </w:tcBorders>
          </w:tcPr>
          <w:p w:rsidR="00000000" w:rsidDel="00000000" w:rsidP="00000000" w:rsidRDefault="00000000" w:rsidRPr="00000000" w14:paraId="000001C4">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Clause 9a (Prior Authorisation or General Authorisation)</w:t>
            </w:r>
            <w:r w:rsidDel="00000000" w:rsidR="00000000" w:rsidRPr="00000000">
              <w:rPr>
                <w:rtl w:val="0"/>
              </w:rPr>
            </w:r>
          </w:p>
        </w:tc>
        <w:tc>
          <w:tcPr>
            <w:tcBorders>
              <w:top w:color="ffc000" w:space="0" w:sz="4" w:val="single"/>
            </w:tcBorders>
          </w:tcPr>
          <w:p w:rsidR="00000000" w:rsidDel="00000000" w:rsidP="00000000" w:rsidRDefault="00000000" w:rsidRPr="00000000" w14:paraId="000001C5">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Clause 9a (Time period)</w:t>
            </w:r>
            <w:r w:rsidDel="00000000" w:rsidR="00000000" w:rsidRPr="00000000">
              <w:rPr>
                <w:rtl w:val="0"/>
              </w:rPr>
            </w:r>
          </w:p>
        </w:tc>
        <w:tc>
          <w:tcPr>
            <w:tcBorders>
              <w:top w:color="ffc000" w:space="0" w:sz="4" w:val="single"/>
            </w:tcBorders>
          </w:tcPr>
          <w:p w:rsidR="00000000" w:rsidDel="00000000" w:rsidP="00000000" w:rsidRDefault="00000000" w:rsidRPr="00000000" w14:paraId="000001C6">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Is personal data received from the Importer combined with personal data collected by the Exporter?</w:t>
            </w:r>
            <w:r w:rsidDel="00000000" w:rsidR="00000000" w:rsidRPr="00000000">
              <w:rPr>
                <w:rtl w:val="0"/>
              </w:rPr>
            </w:r>
          </w:p>
        </w:tc>
      </w:tr>
      <w:tr>
        <w:trPr>
          <w:cantSplit w:val="0"/>
          <w:tblHeader w:val="0"/>
        </w:trPr>
        <w:tc>
          <w:tcPr/>
          <w:p w:rsidR="00000000" w:rsidDel="00000000" w:rsidP="00000000" w:rsidRDefault="00000000" w:rsidRPr="00000000" w14:paraId="000001C7">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DM Sans" w:cs="DM Sans" w:eastAsia="DM Sans" w:hAnsi="DM Sans"/>
              </w:rPr>
            </w:pPr>
            <w:r w:rsidDel="00000000" w:rsidR="00000000" w:rsidRPr="00000000">
              <w:rPr>
                <w:rFonts w:ascii="DM Sans" w:cs="DM Sans" w:eastAsia="DM Sans" w:hAnsi="DM Sans"/>
                <w:color w:val="000000"/>
                <w:rtl w:val="0"/>
              </w:rPr>
              <w:t xml:space="preserve">1</w:t>
            </w:r>
            <w:r w:rsidDel="00000000" w:rsidR="00000000" w:rsidRPr="00000000">
              <w:rPr>
                <w:rtl w:val="0"/>
              </w:rPr>
            </w:r>
          </w:p>
        </w:tc>
        <w:tc>
          <w:tcPr/>
          <w:p w:rsidR="00000000" w:rsidDel="00000000" w:rsidP="00000000" w:rsidRDefault="00000000" w:rsidRPr="00000000" w14:paraId="000001C8">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p w:rsidR="00000000" w:rsidDel="00000000" w:rsidP="00000000" w:rsidRDefault="00000000" w:rsidRPr="00000000" w14:paraId="000001C9">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p w:rsidR="00000000" w:rsidDel="00000000" w:rsidP="00000000" w:rsidRDefault="00000000" w:rsidRPr="00000000" w14:paraId="000001CA">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shd w:fill="fff0a9" w:val="clear"/>
          </w:tcPr>
          <w:p w:rsidR="00000000" w:rsidDel="00000000" w:rsidP="00000000" w:rsidRDefault="00000000" w:rsidRPr="00000000" w14:paraId="000001CB">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shd w:fill="fff0a9" w:val="clear"/>
          </w:tcPr>
          <w:p w:rsidR="00000000" w:rsidDel="00000000" w:rsidP="00000000" w:rsidRDefault="00000000" w:rsidRPr="00000000" w14:paraId="000001CC">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shd w:fill="fff0a9" w:val="clear"/>
          </w:tcPr>
          <w:p w:rsidR="00000000" w:rsidDel="00000000" w:rsidP="00000000" w:rsidRDefault="00000000" w:rsidRPr="00000000" w14:paraId="000001CD">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r>
      <w:tr>
        <w:trPr>
          <w:cantSplit w:val="0"/>
          <w:tblHeader w:val="0"/>
        </w:trPr>
        <w:tc>
          <w:tcPr/>
          <w:p w:rsidR="00000000" w:rsidDel="00000000" w:rsidP="00000000" w:rsidRDefault="00000000" w:rsidRPr="00000000" w14:paraId="000001CE">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DM Sans" w:cs="DM Sans" w:eastAsia="DM Sans" w:hAnsi="DM Sans"/>
              </w:rPr>
            </w:pPr>
            <w:r w:rsidDel="00000000" w:rsidR="00000000" w:rsidRPr="00000000">
              <w:rPr>
                <w:rFonts w:ascii="DM Sans" w:cs="DM Sans" w:eastAsia="DM Sans" w:hAnsi="DM Sans"/>
                <w:color w:val="000000"/>
                <w:rtl w:val="0"/>
              </w:rPr>
              <w:t xml:space="preserve">2</w:t>
            </w:r>
            <w:r w:rsidDel="00000000" w:rsidR="00000000" w:rsidRPr="00000000">
              <w:rPr>
                <w:rtl w:val="0"/>
              </w:rPr>
            </w:r>
          </w:p>
        </w:tc>
        <w:tc>
          <w:tcPr/>
          <w:p w:rsidR="00000000" w:rsidDel="00000000" w:rsidP="00000000" w:rsidRDefault="00000000" w:rsidRPr="00000000" w14:paraId="000001CF">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0">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1">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2">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3">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shd w:fill="fff0a9" w:val="clear"/>
          </w:tcPr>
          <w:p w:rsidR="00000000" w:rsidDel="00000000" w:rsidP="00000000" w:rsidRDefault="00000000" w:rsidRPr="00000000" w14:paraId="000001D4">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r>
      <w:tr>
        <w:trPr>
          <w:cantSplit w:val="0"/>
          <w:tblHeader w:val="0"/>
        </w:trPr>
        <w:tc>
          <w:tcPr/>
          <w:p w:rsidR="00000000" w:rsidDel="00000000" w:rsidP="00000000" w:rsidRDefault="00000000" w:rsidRPr="00000000" w14:paraId="000001D5">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DM Sans" w:cs="DM Sans" w:eastAsia="DM Sans" w:hAnsi="DM Sans"/>
              </w:rPr>
            </w:pPr>
            <w:r w:rsidDel="00000000" w:rsidR="00000000" w:rsidRPr="00000000">
              <w:rPr>
                <w:rFonts w:ascii="DM Sans" w:cs="DM Sans" w:eastAsia="DM Sans" w:hAnsi="DM Sans"/>
                <w:color w:val="000000"/>
                <w:rtl w:val="0"/>
              </w:rPr>
              <w:t xml:space="preserve">3</w:t>
            </w:r>
            <w:r w:rsidDel="00000000" w:rsidR="00000000" w:rsidRPr="00000000">
              <w:rPr>
                <w:rtl w:val="0"/>
              </w:rPr>
            </w:r>
          </w:p>
        </w:tc>
        <w:tc>
          <w:tcPr/>
          <w:p w:rsidR="00000000" w:rsidDel="00000000" w:rsidP="00000000" w:rsidRDefault="00000000" w:rsidRPr="00000000" w14:paraId="000001D6">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7">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8">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9">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p w:rsidR="00000000" w:rsidDel="00000000" w:rsidP="00000000" w:rsidRDefault="00000000" w:rsidRPr="00000000" w14:paraId="000001DA">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X</w:t>
            </w:r>
            <w:r w:rsidDel="00000000" w:rsidR="00000000" w:rsidRPr="00000000">
              <w:rPr>
                <w:rtl w:val="0"/>
              </w:rPr>
            </w:r>
          </w:p>
        </w:tc>
        <w:tc>
          <w:tcPr>
            <w:shd w:fill="fff0a9" w:val="clear"/>
          </w:tcPr>
          <w:p w:rsidR="00000000" w:rsidDel="00000000" w:rsidP="00000000" w:rsidRDefault="00000000" w:rsidRPr="00000000" w14:paraId="000001DB">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r>
      <w:tr>
        <w:trPr>
          <w:cantSplit w:val="0"/>
          <w:tblHeader w:val="0"/>
        </w:trPr>
        <w:tc>
          <w:tcPr>
            <w:tcBorders>
              <w:bottom w:color="ffc000" w:space="0" w:sz="18" w:val="single"/>
            </w:tcBorders>
          </w:tcPr>
          <w:p w:rsidR="00000000" w:rsidDel="00000000" w:rsidP="00000000" w:rsidRDefault="00000000" w:rsidRPr="00000000" w14:paraId="000001DC">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jc w:val="center"/>
              <w:rPr>
                <w:rFonts w:ascii="DM Sans" w:cs="DM Sans" w:eastAsia="DM Sans" w:hAnsi="DM Sans"/>
              </w:rPr>
            </w:pPr>
            <w:r w:rsidDel="00000000" w:rsidR="00000000" w:rsidRPr="00000000">
              <w:rPr>
                <w:rFonts w:ascii="DM Sans" w:cs="DM Sans" w:eastAsia="DM Sans" w:hAnsi="DM Sans"/>
                <w:color w:val="000000"/>
                <w:rtl w:val="0"/>
              </w:rPr>
              <w:t xml:space="preserve">4</w:t>
            </w:r>
            <w:r w:rsidDel="00000000" w:rsidR="00000000" w:rsidRPr="00000000">
              <w:rPr>
                <w:rtl w:val="0"/>
              </w:rPr>
            </w:r>
          </w:p>
        </w:tc>
        <w:tc>
          <w:tcPr>
            <w:tcBorders>
              <w:bottom w:color="ffc000" w:space="0" w:sz="18" w:val="single"/>
            </w:tcBorders>
          </w:tcPr>
          <w:p w:rsidR="00000000" w:rsidDel="00000000" w:rsidP="00000000" w:rsidRDefault="00000000" w:rsidRPr="00000000" w14:paraId="000001DD">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tcBorders>
              <w:bottom w:color="ffc000" w:space="0" w:sz="18" w:val="single"/>
            </w:tcBorders>
          </w:tcPr>
          <w:p w:rsidR="00000000" w:rsidDel="00000000" w:rsidP="00000000" w:rsidRDefault="00000000" w:rsidRPr="00000000" w14:paraId="000001DE">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tcBorders>
              <w:bottom w:color="ffc000" w:space="0" w:sz="18" w:val="single"/>
            </w:tcBorders>
          </w:tcPr>
          <w:p w:rsidR="00000000" w:rsidDel="00000000" w:rsidP="00000000" w:rsidRDefault="00000000" w:rsidRPr="00000000" w14:paraId="000001DF">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tcBorders>
              <w:bottom w:color="ffc000" w:space="0" w:sz="18" w:val="single"/>
            </w:tcBorders>
            <w:shd w:fill="fff0a9" w:val="clear"/>
          </w:tcPr>
          <w:p w:rsidR="00000000" w:rsidDel="00000000" w:rsidP="00000000" w:rsidRDefault="00000000" w:rsidRPr="00000000" w14:paraId="000001E0">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tcBorders>
              <w:bottom w:color="ffc000" w:space="0" w:sz="18" w:val="single"/>
            </w:tcBorders>
            <w:shd w:fill="fff0a9" w:val="clear"/>
          </w:tcPr>
          <w:p w:rsidR="00000000" w:rsidDel="00000000" w:rsidP="00000000" w:rsidRDefault="00000000" w:rsidRPr="00000000" w14:paraId="000001E1">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c>
          <w:tcPr>
            <w:tcBorders>
              <w:bottom w:color="ffc000" w:space="0" w:sz="18" w:val="single"/>
            </w:tcBorders>
          </w:tcPr>
          <w:p w:rsidR="00000000" w:rsidDel="00000000" w:rsidP="00000000" w:rsidRDefault="00000000" w:rsidRPr="00000000" w14:paraId="000001E2">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tl w:val="0"/>
              </w:rPr>
            </w:r>
          </w:p>
        </w:tc>
      </w:tr>
    </w:tbl>
    <w:p w:rsidR="00000000" w:rsidDel="00000000" w:rsidP="00000000" w:rsidRDefault="00000000" w:rsidRPr="00000000" w14:paraId="000001E3">
      <w:pPr>
        <w:pStyle w:val="Heading3"/>
        <w:rPr>
          <w:rFonts w:ascii="DM Sans" w:cs="DM Sans" w:eastAsia="DM Sans" w:hAnsi="DM Sans"/>
        </w:rPr>
      </w:pPr>
      <w:r w:rsidDel="00000000" w:rsidR="00000000" w:rsidRPr="00000000">
        <w:rPr>
          <w:rFonts w:ascii="DM Sans" w:cs="DM Sans" w:eastAsia="DM Sans" w:hAnsi="DM Sans"/>
          <w:rtl w:val="0"/>
        </w:rPr>
        <w:t xml:space="preserve">Table 2: Appendix Information</w:t>
      </w:r>
    </w:p>
    <w:p w:rsidR="00000000" w:rsidDel="00000000" w:rsidP="00000000" w:rsidRDefault="00000000" w:rsidRPr="00000000" w14:paraId="000001E4">
      <w:pPr>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DM Sans" w:cs="DM Sans" w:eastAsia="DM Sans" w:hAnsi="DM Sans"/>
          <w:b w:val="1"/>
          <w:rtl w:val="0"/>
        </w:rPr>
        <w:t xml:space="preserve">Appendix Information</w:t>
      </w:r>
      <w:r w:rsidDel="00000000" w:rsidR="00000000" w:rsidRPr="00000000">
        <w:rPr>
          <w:rFonts w:ascii="DM Sans" w:cs="DM Sans" w:eastAsia="DM Sans" w:hAnsi="DM Sans"/>
          <w:rtl w:val="0"/>
        </w:rPr>
        <w:t xml:space="preserve">” means the information which must be provided for the selected modules as set out in the Appendix of the Approved EU SCCs (other than the Parties), and which for this Addendum is set out in:</w:t>
      </w:r>
    </w:p>
    <w:tbl>
      <w:tblPr>
        <w:tblStyle w:val="Table5"/>
        <w:tblW w:w="9017.0" w:type="dxa"/>
        <w:jc w:val="left"/>
        <w:tblBorders>
          <w:top w:color="000000" w:space="0" w:sz="0" w:val="nil"/>
          <w:left w:color="000000" w:space="0" w:sz="0" w:val="nil"/>
          <w:bottom w:color="000000" w:space="0" w:sz="0" w:val="nil"/>
          <w:right w:color="000000" w:space="0" w:sz="0" w:val="nil"/>
          <w:insideH w:color="ffc000" w:space="0" w:sz="4" w:val="single"/>
          <w:insideV w:color="000000" w:space="0" w:sz="0" w:val="nil"/>
        </w:tblBorders>
        <w:tblLayout w:type="fixed"/>
        <w:tblLook w:val="0400"/>
      </w:tblPr>
      <w:tblGrid>
        <w:gridCol w:w="9017"/>
        <w:tblGridChange w:id="0">
          <w:tblGrid>
            <w:gridCol w:w="9017"/>
          </w:tblGrid>
        </w:tblGridChange>
      </w:tblGrid>
      <w:tr>
        <w:trPr>
          <w:cantSplit w:val="0"/>
          <w:tblHeader w:val="0"/>
        </w:trPr>
        <w:tc>
          <w:tcPr/>
          <w:p w:rsidR="00000000" w:rsidDel="00000000" w:rsidP="00000000" w:rsidRDefault="00000000" w:rsidRPr="00000000" w14:paraId="000001E5">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Annex 1A: List of Parties: X</w:t>
            </w:r>
            <w:r w:rsidDel="00000000" w:rsidR="00000000" w:rsidRPr="00000000">
              <w:rPr>
                <w:rtl w:val="0"/>
              </w:rPr>
            </w:r>
          </w:p>
        </w:tc>
      </w:tr>
      <w:tr>
        <w:trPr>
          <w:cantSplit w:val="0"/>
          <w:tblHeader w:val="0"/>
        </w:trPr>
        <w:tc>
          <w:tcPr/>
          <w:p w:rsidR="00000000" w:rsidDel="00000000" w:rsidP="00000000" w:rsidRDefault="00000000" w:rsidRPr="00000000" w14:paraId="000001E6">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Annex 1B: Description of Transfer: X</w:t>
            </w:r>
            <w:r w:rsidDel="00000000" w:rsidR="00000000" w:rsidRPr="00000000">
              <w:rPr>
                <w:rtl w:val="0"/>
              </w:rPr>
            </w:r>
          </w:p>
        </w:tc>
      </w:tr>
      <w:tr>
        <w:trPr>
          <w:cantSplit w:val="0"/>
          <w:tblHeader w:val="0"/>
        </w:trPr>
        <w:tc>
          <w:tcPr/>
          <w:p w:rsidR="00000000" w:rsidDel="00000000" w:rsidP="00000000" w:rsidRDefault="00000000" w:rsidRPr="00000000" w14:paraId="000001E7">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Annex II: Technical and organisational measures including technical and organisational measures to ensure the security of the data: X</w:t>
            </w:r>
            <w:r w:rsidDel="00000000" w:rsidR="00000000" w:rsidRPr="00000000">
              <w:rPr>
                <w:rtl w:val="0"/>
              </w:rPr>
            </w:r>
          </w:p>
        </w:tc>
      </w:tr>
      <w:tr>
        <w:trPr>
          <w:cantSplit w:val="0"/>
          <w:tblHeader w:val="0"/>
        </w:trPr>
        <w:tc>
          <w:tcPr>
            <w:tcBorders>
              <w:bottom w:color="ffc000" w:space="0" w:sz="18" w:val="single"/>
            </w:tcBorders>
          </w:tcPr>
          <w:p w:rsidR="00000000" w:rsidDel="00000000" w:rsidP="00000000" w:rsidRDefault="00000000" w:rsidRPr="00000000" w14:paraId="000001E8">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Annex III: List of Sub processors (Modules 2 and 3 only): X</w:t>
            </w:r>
            <w:r w:rsidDel="00000000" w:rsidR="00000000" w:rsidRPr="00000000">
              <w:rPr>
                <w:rtl w:val="0"/>
              </w:rPr>
            </w:r>
          </w:p>
        </w:tc>
      </w:tr>
    </w:tbl>
    <w:p w:rsidR="00000000" w:rsidDel="00000000" w:rsidP="00000000" w:rsidRDefault="00000000" w:rsidRPr="00000000" w14:paraId="000001E9">
      <w:pPr>
        <w:pStyle w:val="Heading3"/>
        <w:rPr>
          <w:rFonts w:ascii="DM Sans" w:cs="DM Sans" w:eastAsia="DM Sans" w:hAnsi="DM Sans"/>
        </w:rPr>
      </w:pPr>
      <w:r w:rsidDel="00000000" w:rsidR="00000000" w:rsidRPr="00000000">
        <w:rPr>
          <w:rFonts w:ascii="DM Sans" w:cs="DM Sans" w:eastAsia="DM Sans" w:hAnsi="DM Sans"/>
          <w:rtl w:val="0"/>
        </w:rPr>
        <w:t xml:space="preserve">Table 3: Ending this Addendum when the Approved Addendum Changes</w:t>
      </w:r>
    </w:p>
    <w:tbl>
      <w:tblPr>
        <w:tblStyle w:val="Table6"/>
        <w:tblW w:w="9062.0" w:type="dxa"/>
        <w:jc w:val="left"/>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400"/>
      </w:tblPr>
      <w:tblGrid>
        <w:gridCol w:w="1734"/>
        <w:gridCol w:w="7328"/>
        <w:tblGridChange w:id="0">
          <w:tblGrid>
            <w:gridCol w:w="1734"/>
            <w:gridCol w:w="7328"/>
          </w:tblGrid>
        </w:tblGridChange>
      </w:tblGrid>
      <w:tr>
        <w:trPr>
          <w:cantSplit w:val="0"/>
          <w:tblHeader w:val="0"/>
        </w:trPr>
        <w:tc>
          <w:tcPr>
            <w:tcBorders>
              <w:bottom w:color="ffc000" w:space="0" w:sz="18" w:val="single"/>
            </w:tcBorders>
            <w:shd w:fill="fff9dd" w:val="clear"/>
          </w:tcPr>
          <w:p w:rsidR="00000000" w:rsidDel="00000000" w:rsidP="00000000" w:rsidRDefault="00000000" w:rsidRPr="00000000" w14:paraId="000001EA">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color w:val="000000"/>
                <w:sz w:val="18"/>
                <w:szCs w:val="18"/>
              </w:rPr>
            </w:pPr>
            <w:r w:rsidDel="00000000" w:rsidR="00000000" w:rsidRPr="00000000">
              <w:rPr>
                <w:rFonts w:ascii="DM Sans" w:cs="DM Sans" w:eastAsia="DM Sans" w:hAnsi="DM Sans"/>
                <w:b w:val="1"/>
                <w:color w:val="003768"/>
                <w:rtl w:val="0"/>
              </w:rPr>
              <w:t xml:space="preserve">Ending this Addendum when the Approved Addendum changes</w:t>
            </w:r>
            <w:r w:rsidDel="00000000" w:rsidR="00000000" w:rsidRPr="00000000">
              <w:rPr>
                <w:rtl w:val="0"/>
              </w:rPr>
            </w:r>
          </w:p>
        </w:tc>
        <w:tc>
          <w:tcPr>
            <w:tcBorders>
              <w:bottom w:color="ffc000" w:space="0" w:sz="18" w:val="single"/>
            </w:tcBorders>
          </w:tcPr>
          <w:p w:rsidR="00000000" w:rsidDel="00000000" w:rsidP="00000000" w:rsidRDefault="00000000" w:rsidRPr="00000000" w14:paraId="000001EB">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Which Parties may end this Addendum as set out in Section ‎19:</w:t>
            </w:r>
            <w:r w:rsidDel="00000000" w:rsidR="00000000" w:rsidRPr="00000000">
              <w:rPr>
                <w:rtl w:val="0"/>
              </w:rPr>
            </w:r>
          </w:p>
          <w:p w:rsidR="00000000" w:rsidDel="00000000" w:rsidP="00000000" w:rsidRDefault="00000000" w:rsidRPr="00000000" w14:paraId="000001EC">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 Importer</w:t>
            </w:r>
            <w:r w:rsidDel="00000000" w:rsidR="00000000" w:rsidRPr="00000000">
              <w:rPr>
                <w:rtl w:val="0"/>
              </w:rPr>
            </w:r>
          </w:p>
          <w:p w:rsidR="00000000" w:rsidDel="00000000" w:rsidP="00000000" w:rsidRDefault="00000000" w:rsidRPr="00000000" w14:paraId="000001ED">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 Exporter</w:t>
            </w:r>
            <w:r w:rsidDel="00000000" w:rsidR="00000000" w:rsidRPr="00000000">
              <w:rPr>
                <w:rtl w:val="0"/>
              </w:rPr>
            </w:r>
          </w:p>
          <w:p w:rsidR="00000000" w:rsidDel="00000000" w:rsidP="00000000" w:rsidRDefault="00000000" w:rsidRPr="00000000" w14:paraId="000001EE">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276" w:lineRule="auto"/>
              <w:ind w:left="0" w:firstLine="0"/>
              <w:rPr>
                <w:rFonts w:ascii="DM Sans" w:cs="DM Sans" w:eastAsia="DM Sans" w:hAnsi="DM Sans"/>
                <w:color w:val="000000"/>
                <w:sz w:val="18"/>
                <w:szCs w:val="18"/>
              </w:rPr>
            </w:pPr>
            <w:r w:rsidDel="00000000" w:rsidR="00000000" w:rsidRPr="00000000">
              <w:rPr>
                <w:rFonts w:ascii="DM Sans" w:cs="DM Sans" w:eastAsia="DM Sans" w:hAnsi="DM Sans"/>
                <w:color w:val="000000"/>
                <w:rtl w:val="0"/>
              </w:rPr>
              <w:t xml:space="preserve">x neither Party</w:t>
            </w:r>
            <w:r w:rsidDel="00000000" w:rsidR="00000000" w:rsidRPr="00000000">
              <w:rPr>
                <w:rtl w:val="0"/>
              </w:rPr>
            </w:r>
          </w:p>
        </w:tc>
      </w:tr>
    </w:tbl>
    <w:p w:rsidR="00000000" w:rsidDel="00000000" w:rsidP="00000000" w:rsidRDefault="00000000" w:rsidRPr="00000000" w14:paraId="000001EF">
      <w:pPr>
        <w:pStyle w:val="Heading2"/>
        <w:rPr>
          <w:rFonts w:ascii="DM Sans" w:cs="DM Sans" w:eastAsia="DM Sans" w:hAnsi="DM Sans"/>
        </w:rPr>
      </w:pPr>
      <w:r w:rsidDel="00000000" w:rsidR="00000000" w:rsidRPr="00000000">
        <w:rPr>
          <w:rFonts w:ascii="DM Sans" w:cs="DM Sans" w:eastAsia="DM Sans" w:hAnsi="DM Sans"/>
          <w:rtl w:val="0"/>
        </w:rPr>
        <w:t xml:space="preserve">Part 2: Mandatory Clauses</w:t>
      </w:r>
    </w:p>
    <w:p w:rsidR="00000000" w:rsidDel="00000000" w:rsidP="00000000" w:rsidRDefault="00000000" w:rsidRPr="00000000" w14:paraId="000001F0">
      <w:pPr>
        <w:pStyle w:val="Heading3"/>
        <w:rPr>
          <w:rFonts w:ascii="DM Sans" w:cs="DM Sans" w:eastAsia="DM Sans" w:hAnsi="DM Sans"/>
        </w:rPr>
      </w:pPr>
      <w:r w:rsidDel="00000000" w:rsidR="00000000" w:rsidRPr="00000000">
        <w:rPr>
          <w:rFonts w:ascii="DM Sans" w:cs="DM Sans" w:eastAsia="DM Sans" w:hAnsi="DM Sans"/>
          <w:rtl w:val="0"/>
        </w:rPr>
        <w:t xml:space="preserve">Entering into this Addendum</w:t>
      </w:r>
    </w:p>
    <w:p w:rsidR="00000000" w:rsidDel="00000000" w:rsidP="00000000" w:rsidRDefault="00000000" w:rsidRPr="00000000" w14:paraId="000001F1">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Each Party agrees to be bound by the terms and conditions set out in this Addendum, in exchange for the other Party also agreeing to be bound by this Addendum.</w:t>
      </w:r>
      <w:r w:rsidDel="00000000" w:rsidR="00000000" w:rsidRPr="00000000">
        <w:rPr>
          <w:rtl w:val="0"/>
        </w:rPr>
      </w:r>
    </w:p>
    <w:p w:rsidR="00000000" w:rsidDel="00000000" w:rsidP="00000000" w:rsidRDefault="00000000" w:rsidRPr="00000000" w14:paraId="000001F2">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bookmarkStart w:colFirst="0" w:colLast="0" w:name="_ldeg5fq91xd3" w:id="4"/>
      <w:bookmarkEnd w:id="4"/>
      <w:r w:rsidDel="00000000" w:rsidR="00000000" w:rsidRPr="00000000">
        <w:rPr>
          <w:rFonts w:ascii="DM Sans" w:cs="DM Sans" w:eastAsia="DM Sans" w:hAnsi="DM Sans"/>
          <w:color w:val="000000"/>
          <w:rtl w:val="0"/>
        </w:rPr>
        <w:t xml:space="preserve">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r w:rsidDel="00000000" w:rsidR="00000000" w:rsidRPr="00000000">
        <w:rPr>
          <w:rtl w:val="0"/>
        </w:rPr>
      </w:r>
    </w:p>
    <w:p w:rsidR="00000000" w:rsidDel="00000000" w:rsidP="00000000" w:rsidRDefault="00000000" w:rsidRPr="00000000" w14:paraId="000001F3">
      <w:pPr>
        <w:pStyle w:val="Heading3"/>
        <w:rPr>
          <w:rFonts w:ascii="DM Sans" w:cs="DM Sans" w:eastAsia="DM Sans" w:hAnsi="DM Sans"/>
        </w:rPr>
      </w:pPr>
      <w:r w:rsidDel="00000000" w:rsidR="00000000" w:rsidRPr="00000000">
        <w:rPr>
          <w:rFonts w:ascii="DM Sans" w:cs="DM Sans" w:eastAsia="DM Sans" w:hAnsi="DM Sans"/>
          <w:rtl w:val="0"/>
        </w:rPr>
        <w:t xml:space="preserve">Interpretation of this Addendum </w:t>
      </w:r>
    </w:p>
    <w:p w:rsidR="00000000" w:rsidDel="00000000" w:rsidP="00000000" w:rsidRDefault="00000000" w:rsidRPr="00000000" w14:paraId="000001F4">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Where this Addendum uses terms that are defined in the Approved EU SCCs those terms shall have the same meaning as in the Approved EU SCCs. In addition, the following terms have the following meanings:</w:t>
      </w:r>
      <w:r w:rsidDel="00000000" w:rsidR="00000000" w:rsidRPr="00000000">
        <w:rPr>
          <w:rtl w:val="0"/>
        </w:rPr>
      </w:r>
    </w:p>
    <w:tbl>
      <w:tblPr>
        <w:tblStyle w:val="Table7"/>
        <w:tblW w:w="9067.0" w:type="dxa"/>
        <w:jc w:val="left"/>
        <w:tblBorders>
          <w:left w:color="ffc000" w:space="0" w:sz="4" w:val="single"/>
          <w:right w:color="ffc000" w:space="0" w:sz="4" w:val="single"/>
          <w:insideH w:color="ffc000" w:space="0" w:sz="4" w:val="single"/>
        </w:tblBorders>
        <w:tblLayout w:type="fixed"/>
        <w:tblLook w:val="0000"/>
      </w:tblPr>
      <w:tblGrid>
        <w:gridCol w:w="2562"/>
        <w:gridCol w:w="6505"/>
        <w:tblGridChange w:id="0">
          <w:tblGrid>
            <w:gridCol w:w="2562"/>
            <w:gridCol w:w="6505"/>
          </w:tblGrid>
        </w:tblGridChange>
      </w:tblGrid>
      <w:tr>
        <w:trPr>
          <w:cantSplit w:val="0"/>
          <w:tblHeader w:val="0"/>
        </w:trPr>
        <w:tc>
          <w:tcPr>
            <w:tcBorders>
              <w:top w:color="ffc000" w:space="0" w:sz="4" w:val="single"/>
              <w:right w:color="ffc000" w:space="0" w:sz="4" w:val="single"/>
            </w:tcBorders>
            <w:shd w:fill="fff9dd" w:val="clear"/>
          </w:tcPr>
          <w:p w:rsidR="00000000" w:rsidDel="00000000" w:rsidP="00000000" w:rsidRDefault="00000000" w:rsidRPr="00000000" w14:paraId="000001F5">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Addendum </w:t>
            </w:r>
          </w:p>
        </w:tc>
        <w:tc>
          <w:tcPr>
            <w:tcBorders>
              <w:top w:color="ffc000" w:space="0" w:sz="4" w:val="single"/>
              <w:left w:color="ffc000" w:space="0" w:sz="4" w:val="single"/>
            </w:tcBorders>
          </w:tcPr>
          <w:p w:rsidR="00000000" w:rsidDel="00000000" w:rsidP="00000000" w:rsidRDefault="00000000" w:rsidRPr="00000000" w14:paraId="000001F6">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This International Data Transfer Addendum which is made up of this Addendum incorporating the Addendum EU SCCs.</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1F7">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Addendum EU SCCs</w:t>
            </w:r>
          </w:p>
        </w:tc>
        <w:tc>
          <w:tcPr>
            <w:tcBorders>
              <w:left w:color="ffc000" w:space="0" w:sz="4" w:val="single"/>
            </w:tcBorders>
          </w:tcPr>
          <w:p w:rsidR="00000000" w:rsidDel="00000000" w:rsidP="00000000" w:rsidRDefault="00000000" w:rsidRPr="00000000" w14:paraId="000001F8">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The version(s) of the Approved EU SCCs which this Addendum is appended to, as set out in Table </w:t>
            </w:r>
            <w:r w:rsidDel="00000000" w:rsidR="00000000" w:rsidRPr="00000000">
              <w:rPr>
                <w:rFonts w:ascii="DM Sans" w:cs="DM Sans" w:eastAsia="DM Sans" w:hAnsi="DM Sans"/>
                <w:rtl w:val="0"/>
              </w:rPr>
              <w:t xml:space="preserve">1</w:t>
            </w:r>
            <w:r w:rsidDel="00000000" w:rsidR="00000000" w:rsidRPr="00000000">
              <w:rPr>
                <w:rFonts w:ascii="DM Sans" w:cs="DM Sans" w:eastAsia="DM Sans" w:hAnsi="DM Sans"/>
                <w:color w:val="000000"/>
                <w:rtl w:val="0"/>
              </w:rPr>
              <w:t xml:space="preserve">, including the Appendix Information.</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1F9">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Appendix Information</w:t>
            </w:r>
          </w:p>
        </w:tc>
        <w:tc>
          <w:tcPr>
            <w:tcBorders>
              <w:left w:color="ffc000" w:space="0" w:sz="4" w:val="single"/>
            </w:tcBorders>
          </w:tcPr>
          <w:p w:rsidR="00000000" w:rsidDel="00000000" w:rsidP="00000000" w:rsidRDefault="00000000" w:rsidRPr="00000000" w14:paraId="000001FA">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Verdana" w:cs="Verdana" w:eastAsia="Verdana" w:hAnsi="Verdana"/>
                <w:color w:val="000000"/>
                <w:highlight w:val="green"/>
              </w:rPr>
            </w:pPr>
            <w:r w:rsidDel="00000000" w:rsidR="00000000" w:rsidRPr="00000000">
              <w:rPr>
                <w:rFonts w:ascii="DM Sans" w:cs="DM Sans" w:eastAsia="DM Sans" w:hAnsi="DM Sans"/>
                <w:color w:val="000000"/>
                <w:rtl w:val="0"/>
              </w:rPr>
              <w:t xml:space="preserve">As set out in Table ‎3.</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1FB">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Appropriate Safeguards</w:t>
            </w:r>
          </w:p>
        </w:tc>
        <w:tc>
          <w:tcPr>
            <w:tcBorders>
              <w:left w:color="ffc000" w:space="0" w:sz="4" w:val="single"/>
            </w:tcBorders>
          </w:tcPr>
          <w:p w:rsidR="00000000" w:rsidDel="00000000" w:rsidP="00000000" w:rsidRDefault="00000000" w:rsidRPr="00000000" w14:paraId="000001FC">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The standard of protection over the personal data and of data subjects’ rights, which is required by UK Data Protection Laws when you are making a Restricted Transfer relying on standard data protection clauses under Article 46(2)(d) UK GDPR.</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1FD">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Approved Addendum</w:t>
            </w:r>
          </w:p>
        </w:tc>
        <w:tc>
          <w:tcPr>
            <w:tcBorders>
              <w:left w:color="ffc000" w:space="0" w:sz="4" w:val="single"/>
            </w:tcBorders>
            <w:vAlign w:val="center"/>
          </w:tcPr>
          <w:p w:rsidR="00000000" w:rsidDel="00000000" w:rsidP="00000000" w:rsidRDefault="00000000" w:rsidRPr="00000000" w14:paraId="000001FE">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The template Addendum issued by the ICO and laid before Parliament in accordance with s119A of the Data Protection Act 2018 on 2 February 2022, as it is revised under Section ‎18.</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1FF">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Approved EU SCCs </w:t>
            </w:r>
          </w:p>
        </w:tc>
        <w:tc>
          <w:tcPr>
            <w:tcBorders>
              <w:left w:color="ffc000" w:space="0" w:sz="4" w:val="single"/>
            </w:tcBorders>
          </w:tcPr>
          <w:p w:rsidR="00000000" w:rsidDel="00000000" w:rsidP="00000000" w:rsidRDefault="00000000" w:rsidRPr="00000000" w14:paraId="00000200">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The Standard Contractual Clauses set out in the Annex of Commission Implementing Decision (EU) 2021/914 of 4 June 2021.</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201">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ICO</w:t>
            </w:r>
          </w:p>
        </w:tc>
        <w:tc>
          <w:tcPr>
            <w:tcBorders>
              <w:left w:color="ffc000" w:space="0" w:sz="4" w:val="single"/>
            </w:tcBorders>
          </w:tcPr>
          <w:p w:rsidR="00000000" w:rsidDel="00000000" w:rsidP="00000000" w:rsidRDefault="00000000" w:rsidRPr="00000000" w14:paraId="00000202">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The Information Commissioner.</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203">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Restricted Transfer</w:t>
            </w:r>
          </w:p>
        </w:tc>
        <w:tc>
          <w:tcPr>
            <w:tcBorders>
              <w:left w:color="ffc000" w:space="0" w:sz="4" w:val="single"/>
            </w:tcBorders>
          </w:tcPr>
          <w:p w:rsidR="00000000" w:rsidDel="00000000" w:rsidP="00000000" w:rsidRDefault="00000000" w:rsidRPr="00000000" w14:paraId="00000204">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A transfer which is covered by Chapter V of the UK GDPR.</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205">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UK </w:t>
            </w:r>
          </w:p>
        </w:tc>
        <w:tc>
          <w:tcPr>
            <w:tcBorders>
              <w:left w:color="ffc000" w:space="0" w:sz="4" w:val="single"/>
            </w:tcBorders>
          </w:tcPr>
          <w:p w:rsidR="00000000" w:rsidDel="00000000" w:rsidP="00000000" w:rsidRDefault="00000000" w:rsidRPr="00000000" w14:paraId="00000206">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The United Kingdom of Great Britain and Northern Ireland.</w:t>
            </w:r>
            <w:r w:rsidDel="00000000" w:rsidR="00000000" w:rsidRPr="00000000">
              <w:rPr>
                <w:rtl w:val="0"/>
              </w:rPr>
            </w:r>
          </w:p>
        </w:tc>
      </w:tr>
      <w:tr>
        <w:trPr>
          <w:cantSplit w:val="0"/>
          <w:tblHeader w:val="0"/>
        </w:trPr>
        <w:tc>
          <w:tcPr>
            <w:tcBorders>
              <w:right w:color="ffc000" w:space="0" w:sz="4" w:val="single"/>
            </w:tcBorders>
            <w:shd w:fill="fff9dd" w:val="clear"/>
          </w:tcPr>
          <w:p w:rsidR="00000000" w:rsidDel="00000000" w:rsidP="00000000" w:rsidRDefault="00000000" w:rsidRPr="00000000" w14:paraId="00000207">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UK Data Protection Laws </w:t>
            </w:r>
          </w:p>
        </w:tc>
        <w:tc>
          <w:tcPr>
            <w:tcBorders>
              <w:left w:color="ffc000" w:space="0" w:sz="4" w:val="single"/>
            </w:tcBorders>
          </w:tcPr>
          <w:p w:rsidR="00000000" w:rsidDel="00000000" w:rsidP="00000000" w:rsidRDefault="00000000" w:rsidRPr="00000000" w14:paraId="00000208">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All laws relating to data protection, the processing of personal data, privacy and/or electronic communications in force from time to time in the UK, including the UK GDPR and the Data Protection Act 2018.</w:t>
            </w:r>
            <w:r w:rsidDel="00000000" w:rsidR="00000000" w:rsidRPr="00000000">
              <w:rPr>
                <w:rtl w:val="0"/>
              </w:rPr>
            </w:r>
          </w:p>
        </w:tc>
      </w:tr>
      <w:tr>
        <w:trPr>
          <w:cantSplit w:val="0"/>
          <w:tblHeader w:val="0"/>
        </w:trPr>
        <w:tc>
          <w:tcPr>
            <w:tcBorders>
              <w:bottom w:color="ffc000" w:space="0" w:sz="18" w:val="single"/>
              <w:right w:color="ffc000" w:space="0" w:sz="4" w:val="single"/>
            </w:tcBorders>
            <w:shd w:fill="fff9dd" w:val="clear"/>
          </w:tcPr>
          <w:p w:rsidR="00000000" w:rsidDel="00000000" w:rsidP="00000000" w:rsidRDefault="00000000" w:rsidRPr="00000000" w14:paraId="00000209">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color w:val="003768"/>
              </w:rPr>
            </w:pPr>
            <w:r w:rsidDel="00000000" w:rsidR="00000000" w:rsidRPr="00000000">
              <w:rPr>
                <w:rFonts w:ascii="DM Sans" w:cs="DM Sans" w:eastAsia="DM Sans" w:hAnsi="DM Sans"/>
                <w:color w:val="003768"/>
                <w:rtl w:val="0"/>
              </w:rPr>
              <w:t xml:space="preserve">UK GDPR </w:t>
            </w:r>
          </w:p>
        </w:tc>
        <w:tc>
          <w:tcPr>
            <w:tcBorders>
              <w:left w:color="ffc000" w:space="0" w:sz="4" w:val="single"/>
              <w:bottom w:color="ffc000" w:space="0" w:sz="18" w:val="single"/>
            </w:tcBorders>
          </w:tcPr>
          <w:p w:rsidR="00000000" w:rsidDel="00000000" w:rsidP="00000000" w:rsidRDefault="00000000" w:rsidRPr="00000000" w14:paraId="0000020A">
            <w:pPr>
              <w:numPr>
                <w:ilvl w:val="0"/>
                <w:numId w:val="20"/>
              </w:numPr>
              <w:pBdr>
                <w:top w:space="0" w:sz="0" w:val="nil"/>
                <w:left w:space="0" w:sz="0" w:val="nil"/>
                <w:bottom w:space="0" w:sz="0" w:val="nil"/>
                <w:right w:space="0" w:sz="0" w:val="nil"/>
                <w:between w:space="0" w:sz="0" w:val="nil"/>
              </w:pBdr>
              <w:tabs>
                <w:tab w:val="left" w:leader="none" w:pos="1843"/>
                <w:tab w:val="left" w:leader="none" w:pos="3119"/>
                <w:tab w:val="left" w:leader="none" w:pos="4253"/>
              </w:tabs>
              <w:spacing w:after="120" w:before="120" w:lineRule="auto"/>
              <w:ind w:left="0" w:firstLine="0"/>
              <w:rPr>
                <w:rFonts w:ascii="DM Sans" w:cs="DM Sans" w:eastAsia="DM Sans" w:hAnsi="DM Sans"/>
              </w:rPr>
            </w:pPr>
            <w:r w:rsidDel="00000000" w:rsidR="00000000" w:rsidRPr="00000000">
              <w:rPr>
                <w:rFonts w:ascii="DM Sans" w:cs="DM Sans" w:eastAsia="DM Sans" w:hAnsi="DM Sans"/>
                <w:color w:val="000000"/>
                <w:rtl w:val="0"/>
              </w:rPr>
              <w:t xml:space="preserve">As defined in section 3 of the Data Protection Act 2018.</w:t>
            </w:r>
            <w:r w:rsidDel="00000000" w:rsidR="00000000" w:rsidRPr="00000000">
              <w:rPr>
                <w:rtl w:val="0"/>
              </w:rPr>
            </w:r>
          </w:p>
        </w:tc>
      </w:tr>
    </w:tbl>
    <w:p w:rsidR="00000000" w:rsidDel="00000000" w:rsidP="00000000" w:rsidRDefault="00000000" w:rsidRPr="00000000" w14:paraId="0000020B">
      <w:pPr>
        <w:spacing w:after="0" w:lineRule="auto"/>
        <w:ind w:left="360" w:firstLine="0"/>
        <w:rPr>
          <w:rFonts w:ascii="DM Sans" w:cs="DM Sans" w:eastAsia="DM Sans" w:hAnsi="DM Sans"/>
        </w:rPr>
      </w:pPr>
      <w:r w:rsidDel="00000000" w:rsidR="00000000" w:rsidRPr="00000000">
        <w:rPr>
          <w:rtl w:val="0"/>
        </w:rPr>
      </w:r>
    </w:p>
    <w:p w:rsidR="00000000" w:rsidDel="00000000" w:rsidP="00000000" w:rsidRDefault="00000000" w:rsidRPr="00000000" w14:paraId="0000020C">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This Addendum must always be interpreted in a manner that is consistent with UK Data Protection Laws and so that it fulfils the Parties’ obligation to provide the Appropriate Safeguards. </w:t>
      </w:r>
      <w:r w:rsidDel="00000000" w:rsidR="00000000" w:rsidRPr="00000000">
        <w:rPr>
          <w:rtl w:val="0"/>
        </w:rPr>
      </w:r>
    </w:p>
    <w:p w:rsidR="00000000" w:rsidDel="00000000" w:rsidP="00000000" w:rsidRDefault="00000000" w:rsidRPr="00000000" w14:paraId="0000020D">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r w:rsidDel="00000000" w:rsidR="00000000" w:rsidRPr="00000000">
        <w:rPr>
          <w:rtl w:val="0"/>
        </w:rPr>
      </w:r>
    </w:p>
    <w:p w:rsidR="00000000" w:rsidDel="00000000" w:rsidP="00000000" w:rsidRDefault="00000000" w:rsidRPr="00000000" w14:paraId="0000020E">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If there is any inconsistency or conflict between UK Data Protection Laws and this Addendum, UK Data Protection Laws applies.</w:t>
      </w:r>
      <w:r w:rsidDel="00000000" w:rsidR="00000000" w:rsidRPr="00000000">
        <w:rPr>
          <w:rtl w:val="0"/>
        </w:rPr>
      </w:r>
    </w:p>
    <w:p w:rsidR="00000000" w:rsidDel="00000000" w:rsidP="00000000" w:rsidRDefault="00000000" w:rsidRPr="00000000" w14:paraId="0000020F">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If the meaning of this Addendum is unclear or there is more than one meaning, the meaning which most closely aligns with UK Data Protection Laws applies. </w:t>
      </w:r>
      <w:r w:rsidDel="00000000" w:rsidR="00000000" w:rsidRPr="00000000">
        <w:rPr>
          <w:rtl w:val="0"/>
        </w:rPr>
      </w:r>
    </w:p>
    <w:p w:rsidR="00000000" w:rsidDel="00000000" w:rsidP="00000000" w:rsidRDefault="00000000" w:rsidRPr="00000000" w14:paraId="00000210">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r w:rsidDel="00000000" w:rsidR="00000000" w:rsidRPr="00000000">
        <w:rPr>
          <w:rtl w:val="0"/>
        </w:rPr>
      </w:r>
    </w:p>
    <w:p w:rsidR="00000000" w:rsidDel="00000000" w:rsidP="00000000" w:rsidRDefault="00000000" w:rsidRPr="00000000" w14:paraId="00000211">
      <w:pPr>
        <w:pStyle w:val="Heading3"/>
        <w:rPr>
          <w:rFonts w:ascii="DM Sans" w:cs="DM Sans" w:eastAsia="DM Sans" w:hAnsi="DM Sans"/>
        </w:rPr>
      </w:pPr>
      <w:r w:rsidDel="00000000" w:rsidR="00000000" w:rsidRPr="00000000">
        <w:rPr>
          <w:rFonts w:ascii="DM Sans" w:cs="DM Sans" w:eastAsia="DM Sans" w:hAnsi="DM Sans"/>
          <w:rtl w:val="0"/>
        </w:rPr>
        <w:t xml:space="preserve">Hierarchy </w:t>
      </w:r>
    </w:p>
    <w:p w:rsidR="00000000" w:rsidDel="00000000" w:rsidP="00000000" w:rsidRDefault="00000000" w:rsidRPr="00000000" w14:paraId="00000212">
      <w:pPr>
        <w:numPr>
          <w:ilvl w:val="0"/>
          <w:numId w:val="24"/>
        </w:numPr>
        <w:pBdr>
          <w:top w:space="0" w:sz="0" w:val="nil"/>
          <w:left w:space="0" w:sz="0" w:val="nil"/>
          <w:bottom w:space="0" w:sz="0" w:val="nil"/>
          <w:right w:space="0" w:sz="0" w:val="nil"/>
          <w:between w:space="0" w:sz="0" w:val="nil"/>
        </w:pBdr>
        <w:ind w:left="360" w:hanging="360"/>
        <w:rPr/>
      </w:pPr>
      <w:bookmarkStart w:colFirst="0" w:colLast="0" w:name="_jwvr48i9i6rv" w:id="5"/>
      <w:bookmarkEnd w:id="5"/>
      <w:r w:rsidDel="00000000" w:rsidR="00000000" w:rsidRPr="00000000">
        <w:rPr>
          <w:rFonts w:ascii="DM Sans" w:cs="DM Sans" w:eastAsia="DM Sans" w:hAnsi="DM Sans"/>
          <w:color w:val="000000"/>
          <w:rtl w:val="0"/>
        </w:rPr>
        <w:t xml:space="preserve">Although Clause 5 of the Approved EU SCCs sets out that the Approved EU SCCs prevail over all related agreements between the parties, the parties agree that, for Restricted Transfers, the hierarchy in Section ‎10 will prevail.</w:t>
      </w:r>
      <w:r w:rsidDel="00000000" w:rsidR="00000000" w:rsidRPr="00000000">
        <w:rPr>
          <w:rtl w:val="0"/>
        </w:rPr>
      </w:r>
    </w:p>
    <w:p w:rsidR="00000000" w:rsidDel="00000000" w:rsidP="00000000" w:rsidRDefault="00000000" w:rsidRPr="00000000" w14:paraId="00000213">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bookmarkStart w:colFirst="0" w:colLast="0" w:name="_aoahl8ze7yfl" w:id="6"/>
      <w:bookmarkEnd w:id="6"/>
      <w:r w:rsidDel="00000000" w:rsidR="00000000" w:rsidRPr="00000000">
        <w:rPr>
          <w:rFonts w:ascii="DM Sans" w:cs="DM Sans" w:eastAsia="DM Sans" w:hAnsi="DM Sans"/>
          <w:color w:val="000000"/>
          <w:rtl w:val="0"/>
        </w:rPr>
        <w:t xml:space="preserve">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r w:rsidDel="00000000" w:rsidR="00000000" w:rsidRPr="00000000">
        <w:rPr>
          <w:rtl w:val="0"/>
        </w:rPr>
      </w:r>
    </w:p>
    <w:p w:rsidR="00000000" w:rsidDel="00000000" w:rsidP="00000000" w:rsidRDefault="00000000" w:rsidRPr="00000000" w14:paraId="00000214">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bookmarkStart w:colFirst="0" w:colLast="0" w:name="_kq4wouov3ho7" w:id="7"/>
      <w:bookmarkEnd w:id="7"/>
      <w:r w:rsidDel="00000000" w:rsidR="00000000" w:rsidRPr="00000000">
        <w:rPr>
          <w:rFonts w:ascii="DM Sans" w:cs="DM Sans" w:eastAsia="DM Sans" w:hAnsi="DM Sans"/>
          <w:color w:val="000000"/>
          <w:rtl w:val="0"/>
        </w:rPr>
        <w:t xml:space="preserve">Where this Addendum incorporates Addendum EU SCCs which have been entered into to protect transfers subject to the General Data Protection Regulation (EU) 2016/679 then the Parties acknowledge that nothing in this Addendum impacts those Addendum EU SCCs.</w:t>
      </w:r>
      <w:r w:rsidDel="00000000" w:rsidR="00000000" w:rsidRPr="00000000">
        <w:rPr>
          <w:rtl w:val="0"/>
        </w:rPr>
      </w:r>
    </w:p>
    <w:p w:rsidR="00000000" w:rsidDel="00000000" w:rsidP="00000000" w:rsidRDefault="00000000" w:rsidRPr="00000000" w14:paraId="00000215">
      <w:pPr>
        <w:pStyle w:val="Heading3"/>
        <w:rPr>
          <w:rFonts w:ascii="DM Sans" w:cs="DM Sans" w:eastAsia="DM Sans" w:hAnsi="DM Sans"/>
        </w:rPr>
      </w:pPr>
      <w:r w:rsidDel="00000000" w:rsidR="00000000" w:rsidRPr="00000000">
        <w:rPr>
          <w:rFonts w:ascii="DM Sans" w:cs="DM Sans" w:eastAsia="DM Sans" w:hAnsi="DM Sans"/>
          <w:rtl w:val="0"/>
        </w:rPr>
        <w:t xml:space="preserve">Incorporation of and changes to the EU SCCs</w:t>
      </w:r>
    </w:p>
    <w:p w:rsidR="00000000" w:rsidDel="00000000" w:rsidP="00000000" w:rsidRDefault="00000000" w:rsidRPr="00000000" w14:paraId="00000216">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bookmarkStart w:colFirst="0" w:colLast="0" w:name="_g9aazp9mf4dj" w:id="8"/>
      <w:bookmarkEnd w:id="8"/>
      <w:r w:rsidDel="00000000" w:rsidR="00000000" w:rsidRPr="00000000">
        <w:rPr>
          <w:rFonts w:ascii="DM Sans" w:cs="DM Sans" w:eastAsia="DM Sans" w:hAnsi="DM Sans"/>
          <w:color w:val="000000"/>
          <w:rtl w:val="0"/>
        </w:rPr>
        <w:t xml:space="preserve">This Addendum incorporates the Addendum EU SCCs which are amended to the extent necessary so that:</w:t>
      </w:r>
      <w:r w:rsidDel="00000000" w:rsidR="00000000" w:rsidRPr="00000000">
        <w:rPr>
          <w:rtl w:val="0"/>
        </w:rPr>
      </w:r>
    </w:p>
    <w:p w:rsidR="00000000" w:rsidDel="00000000" w:rsidP="00000000" w:rsidRDefault="00000000" w:rsidRPr="00000000" w14:paraId="00000217">
      <w:pPr>
        <w:numPr>
          <w:ilvl w:val="1"/>
          <w:numId w:val="19"/>
        </w:numPr>
        <w:ind w:left="1077" w:hanging="357"/>
        <w:rPr>
          <w:rFonts w:ascii="DM Sans" w:cs="DM Sans" w:eastAsia="DM Sans" w:hAnsi="DM Sans"/>
        </w:rPr>
      </w:pPr>
      <w:r w:rsidDel="00000000" w:rsidR="00000000" w:rsidRPr="00000000">
        <w:rPr>
          <w:rFonts w:ascii="DM Sans" w:cs="DM Sans" w:eastAsia="DM Sans" w:hAnsi="DM Sans"/>
          <w:rtl w:val="0"/>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rsidR="00000000" w:rsidDel="00000000" w:rsidP="00000000" w:rsidRDefault="00000000" w:rsidRPr="00000000" w14:paraId="00000218">
      <w:pPr>
        <w:numPr>
          <w:ilvl w:val="1"/>
          <w:numId w:val="19"/>
        </w:numPr>
        <w:ind w:left="1077" w:hanging="357"/>
        <w:rPr/>
      </w:pPr>
      <w:r w:rsidDel="00000000" w:rsidR="00000000" w:rsidRPr="00000000">
        <w:rPr>
          <w:rFonts w:ascii="DM Sans" w:cs="DM Sans" w:eastAsia="DM Sans" w:hAnsi="DM Sans"/>
          <w:rtl w:val="0"/>
        </w:rPr>
        <w:t xml:space="preserve">Sections ‎9 to ‎11 override Clause 5 (Hierarchy) of the Addendum EU SCCs; and</w:t>
      </w:r>
    </w:p>
    <w:p w:rsidR="00000000" w:rsidDel="00000000" w:rsidP="00000000" w:rsidRDefault="00000000" w:rsidRPr="00000000" w14:paraId="00000219">
      <w:pPr>
        <w:numPr>
          <w:ilvl w:val="1"/>
          <w:numId w:val="19"/>
        </w:numPr>
        <w:ind w:left="1077" w:hanging="357"/>
        <w:jc w:val="both"/>
        <w:rPr>
          <w:rFonts w:ascii="DM Sans" w:cs="DM Sans" w:eastAsia="DM Sans" w:hAnsi="DM Sans"/>
        </w:rPr>
      </w:pPr>
      <w:r w:rsidDel="00000000" w:rsidR="00000000" w:rsidRPr="00000000">
        <w:rPr>
          <w:rFonts w:ascii="DM Sans" w:cs="DM Sans" w:eastAsia="DM Sans" w:hAnsi="DM Sans"/>
          <w:rtl w:val="0"/>
        </w:rPr>
        <w:t xml:space="preserve">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rsidR="00000000" w:rsidDel="00000000" w:rsidP="00000000" w:rsidRDefault="00000000" w:rsidRPr="00000000" w14:paraId="0000021A">
      <w:pPr>
        <w:numPr>
          <w:ilvl w:val="0"/>
          <w:numId w:val="24"/>
        </w:numPr>
        <w:pBdr>
          <w:top w:space="0" w:sz="0" w:val="nil"/>
          <w:left w:space="0" w:sz="0" w:val="nil"/>
          <w:bottom w:space="0" w:sz="0" w:val="nil"/>
          <w:right w:space="0" w:sz="0" w:val="nil"/>
          <w:between w:space="0" w:sz="0" w:val="nil"/>
        </w:pBdr>
        <w:ind w:left="360" w:hanging="360"/>
        <w:rPr/>
      </w:pPr>
      <w:bookmarkStart w:colFirst="0" w:colLast="0" w:name="_jl8ru86ng95s" w:id="9"/>
      <w:bookmarkEnd w:id="9"/>
      <w:r w:rsidDel="00000000" w:rsidR="00000000" w:rsidRPr="00000000">
        <w:rPr>
          <w:rFonts w:ascii="DM Sans" w:cs="DM Sans" w:eastAsia="DM Sans" w:hAnsi="DM Sans"/>
          <w:color w:val="000000"/>
          <w:rtl w:val="0"/>
        </w:rPr>
        <w:t xml:space="preserve">Unless the Parties have agreed alternative amendments which meet the requirements of Section ‎12, the provisions of Section ‎15 will apply.</w:t>
      </w:r>
      <w:r w:rsidDel="00000000" w:rsidR="00000000" w:rsidRPr="00000000">
        <w:rPr>
          <w:rtl w:val="0"/>
        </w:rPr>
      </w:r>
    </w:p>
    <w:p w:rsidR="00000000" w:rsidDel="00000000" w:rsidP="00000000" w:rsidRDefault="00000000" w:rsidRPr="00000000" w14:paraId="0000021B">
      <w:pPr>
        <w:numPr>
          <w:ilvl w:val="0"/>
          <w:numId w:val="24"/>
        </w:numPr>
        <w:pBdr>
          <w:top w:space="0" w:sz="0" w:val="nil"/>
          <w:left w:space="0" w:sz="0" w:val="nil"/>
          <w:bottom w:space="0" w:sz="0" w:val="nil"/>
          <w:right w:space="0" w:sz="0" w:val="nil"/>
          <w:between w:space="0" w:sz="0" w:val="nil"/>
        </w:pBdr>
        <w:ind w:left="360" w:hanging="360"/>
        <w:rPr/>
      </w:pPr>
      <w:r w:rsidDel="00000000" w:rsidR="00000000" w:rsidRPr="00000000">
        <w:rPr>
          <w:rFonts w:ascii="DM Sans" w:cs="DM Sans" w:eastAsia="DM Sans" w:hAnsi="DM Sans"/>
          <w:color w:val="000000"/>
          <w:rtl w:val="0"/>
        </w:rPr>
        <w:t xml:space="preserve">No amendments to the Approved EU SCCs other than to meet the requirements of Section ‎12 may be made.</w:t>
      </w:r>
      <w:r w:rsidDel="00000000" w:rsidR="00000000" w:rsidRPr="00000000">
        <w:rPr>
          <w:rtl w:val="0"/>
        </w:rPr>
      </w:r>
    </w:p>
    <w:p w:rsidR="00000000" w:rsidDel="00000000" w:rsidP="00000000" w:rsidRDefault="00000000" w:rsidRPr="00000000" w14:paraId="0000021C">
      <w:pPr>
        <w:numPr>
          <w:ilvl w:val="0"/>
          <w:numId w:val="24"/>
        </w:numPr>
        <w:pBdr>
          <w:top w:space="0" w:sz="0" w:val="nil"/>
          <w:left w:space="0" w:sz="0" w:val="nil"/>
          <w:bottom w:space="0" w:sz="0" w:val="nil"/>
          <w:right w:space="0" w:sz="0" w:val="nil"/>
          <w:between w:space="0" w:sz="0" w:val="nil"/>
        </w:pBdr>
        <w:ind w:left="360" w:hanging="360"/>
        <w:rPr/>
      </w:pPr>
      <w:bookmarkStart w:colFirst="0" w:colLast="0" w:name="_l1n98hd2nwbe" w:id="10"/>
      <w:bookmarkEnd w:id="10"/>
      <w:r w:rsidDel="00000000" w:rsidR="00000000" w:rsidRPr="00000000">
        <w:rPr>
          <w:rFonts w:ascii="DM Sans" w:cs="DM Sans" w:eastAsia="DM Sans" w:hAnsi="DM Sans"/>
          <w:color w:val="000000"/>
          <w:rtl w:val="0"/>
        </w:rPr>
        <w:t xml:space="preserve">The following amendments to the Addendum EU SCCs (for the purpose of Section ‎12) are made: </w:t>
      </w:r>
      <w:r w:rsidDel="00000000" w:rsidR="00000000" w:rsidRPr="00000000">
        <w:rPr>
          <w:rtl w:val="0"/>
        </w:rPr>
      </w:r>
    </w:p>
    <w:p w:rsidR="00000000" w:rsidDel="00000000" w:rsidP="00000000" w:rsidRDefault="00000000" w:rsidRPr="00000000" w14:paraId="0000021D">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References to the “Clauses” means this Addendum, incorporating the Addendum EU SCCs;</w:t>
      </w:r>
    </w:p>
    <w:p w:rsidR="00000000" w:rsidDel="00000000" w:rsidP="00000000" w:rsidRDefault="00000000" w:rsidRPr="00000000" w14:paraId="0000021E">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In Clause 2, delete the words:</w:t>
      </w:r>
    </w:p>
    <w:p w:rsidR="00000000" w:rsidDel="00000000" w:rsidP="00000000" w:rsidRDefault="00000000" w:rsidRPr="00000000" w14:paraId="0000021F">
      <w:pPr>
        <w:ind w:left="1440" w:firstLine="0"/>
        <w:rPr>
          <w:rFonts w:ascii="DM Sans" w:cs="DM Sans" w:eastAsia="DM Sans" w:hAnsi="DM Sans"/>
        </w:rPr>
      </w:pPr>
      <w:r w:rsidDel="00000000" w:rsidR="00000000" w:rsidRPr="00000000">
        <w:rPr>
          <w:rFonts w:ascii="DM Sans" w:cs="DM Sans" w:eastAsia="DM Sans" w:hAnsi="DM Sans"/>
          <w:rtl w:val="0"/>
        </w:rPr>
        <w:t xml:space="preserve">“and, with respect to data transfers from controllers to processors and/or processors to processors, standard contractual clauses pursuant to Article 28(7) of Regulation (EU) 2016/679”;</w:t>
      </w:r>
    </w:p>
    <w:p w:rsidR="00000000" w:rsidDel="00000000" w:rsidP="00000000" w:rsidRDefault="00000000" w:rsidRPr="00000000" w14:paraId="00000220">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Clause 6 (Description of the transfer(s)) is replaced with:</w:t>
      </w:r>
    </w:p>
    <w:p w:rsidR="00000000" w:rsidDel="00000000" w:rsidP="00000000" w:rsidRDefault="00000000" w:rsidRPr="00000000" w14:paraId="00000221">
      <w:pPr>
        <w:ind w:left="1440" w:firstLine="0"/>
        <w:rPr>
          <w:rFonts w:ascii="DM Sans" w:cs="DM Sans" w:eastAsia="DM Sans" w:hAnsi="DM Sans"/>
        </w:rPr>
      </w:pPr>
      <w:r w:rsidDel="00000000" w:rsidR="00000000" w:rsidRPr="00000000">
        <w:rPr>
          <w:rFonts w:ascii="DM Sans" w:cs="DM Sans" w:eastAsia="DM Sans" w:hAnsi="DM Sans"/>
          <w:rtl w:val="0"/>
        </w:rPr>
        <w:t xml:space="preserve">“The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rsidR="00000000" w:rsidDel="00000000" w:rsidP="00000000" w:rsidRDefault="00000000" w:rsidRPr="00000000" w14:paraId="00000222">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Clause 8.7(i) of Module 1 is replaced with:</w:t>
      </w:r>
    </w:p>
    <w:p w:rsidR="00000000" w:rsidDel="00000000" w:rsidP="00000000" w:rsidRDefault="00000000" w:rsidRPr="00000000" w14:paraId="00000223">
      <w:pPr>
        <w:ind w:left="1440" w:firstLine="0"/>
        <w:rPr>
          <w:rFonts w:ascii="DM Sans" w:cs="DM Sans" w:eastAsia="DM Sans" w:hAnsi="DM Sans"/>
        </w:rPr>
      </w:pPr>
      <w:r w:rsidDel="00000000" w:rsidR="00000000" w:rsidRPr="00000000">
        <w:rPr>
          <w:rFonts w:ascii="DM Sans" w:cs="DM Sans" w:eastAsia="DM Sans" w:hAnsi="DM Sans"/>
          <w:rtl w:val="0"/>
        </w:rPr>
        <w:t xml:space="preserve">“it is to a country benefitting from adequacy regulations pursuant to Section 17A of the UK GDPR that covers the onward transfer”;</w:t>
      </w:r>
    </w:p>
    <w:p w:rsidR="00000000" w:rsidDel="00000000" w:rsidP="00000000" w:rsidRDefault="00000000" w:rsidRPr="00000000" w14:paraId="00000224">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Clause 8.8(i) of Modules 2 and 3 is replaced with:</w:t>
      </w:r>
    </w:p>
    <w:p w:rsidR="00000000" w:rsidDel="00000000" w:rsidP="00000000" w:rsidRDefault="00000000" w:rsidRPr="00000000" w14:paraId="00000225">
      <w:pPr>
        <w:ind w:left="1440" w:firstLine="0"/>
        <w:rPr>
          <w:rFonts w:ascii="DM Sans" w:cs="DM Sans" w:eastAsia="DM Sans" w:hAnsi="DM Sans"/>
        </w:rPr>
      </w:pPr>
      <w:r w:rsidDel="00000000" w:rsidR="00000000" w:rsidRPr="00000000">
        <w:rPr>
          <w:rFonts w:ascii="DM Sans" w:cs="DM Sans" w:eastAsia="DM Sans" w:hAnsi="DM Sans"/>
          <w:rtl w:val="0"/>
        </w:rPr>
        <w:t xml:space="preserve">“the onward transfer is to a country benefitting from adequacy regulations pursuant to Section 17A of the UK GDPR that covers the onward transfer;”</w:t>
      </w:r>
    </w:p>
    <w:p w:rsidR="00000000" w:rsidDel="00000000" w:rsidP="00000000" w:rsidRDefault="00000000" w:rsidRPr="00000000" w14:paraId="00000226">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rsidR="00000000" w:rsidDel="00000000" w:rsidP="00000000" w:rsidRDefault="00000000" w:rsidRPr="00000000" w14:paraId="00000227">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References to Regulation (EU) 2018/1725 are removed;</w:t>
      </w:r>
    </w:p>
    <w:p w:rsidR="00000000" w:rsidDel="00000000" w:rsidP="00000000" w:rsidRDefault="00000000" w:rsidRPr="00000000" w14:paraId="00000228">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References to the “European Union”, “Union”, “EU”, “EU Member State”, “Member State” and “EU or Member State” are all replaced with the “UK”;</w:t>
      </w:r>
    </w:p>
    <w:p w:rsidR="00000000" w:rsidDel="00000000" w:rsidP="00000000" w:rsidRDefault="00000000" w:rsidRPr="00000000" w14:paraId="00000229">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The reference to “Clause 12(c)(i)” at Clause 10(b)(i) of Module one, is replaced with “Clause 11(c)(i)”;</w:t>
      </w:r>
    </w:p>
    <w:p w:rsidR="00000000" w:rsidDel="00000000" w:rsidP="00000000" w:rsidRDefault="00000000" w:rsidRPr="00000000" w14:paraId="0000022A">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Clause 13(a) and Part C of Annex I are not used; </w:t>
      </w:r>
    </w:p>
    <w:p w:rsidR="00000000" w:rsidDel="00000000" w:rsidP="00000000" w:rsidRDefault="00000000" w:rsidRPr="00000000" w14:paraId="0000022B">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The “competent supervisory authority” and “supervisory authority” are both replaced with the “Information Commissioner”;</w:t>
      </w:r>
    </w:p>
    <w:p w:rsidR="00000000" w:rsidDel="00000000" w:rsidP="00000000" w:rsidRDefault="00000000" w:rsidRPr="00000000" w14:paraId="0000022C">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In Clause 16(e), subsection (i) is replaced with:</w:t>
      </w:r>
    </w:p>
    <w:p w:rsidR="00000000" w:rsidDel="00000000" w:rsidP="00000000" w:rsidRDefault="00000000" w:rsidRPr="00000000" w14:paraId="0000022D">
      <w:pPr>
        <w:spacing w:line="274" w:lineRule="auto"/>
        <w:ind w:left="1440" w:firstLine="0"/>
        <w:rPr>
          <w:rFonts w:ascii="DM Sans" w:cs="DM Sans" w:eastAsia="DM Sans" w:hAnsi="DM Sans"/>
        </w:rPr>
      </w:pPr>
      <w:r w:rsidDel="00000000" w:rsidR="00000000" w:rsidRPr="00000000">
        <w:rPr>
          <w:rFonts w:ascii="DM Sans" w:cs="DM Sans" w:eastAsia="DM Sans" w:hAnsi="DM Sans"/>
          <w:rtl w:val="0"/>
        </w:rPr>
        <w:t xml:space="preserve">“the Secretary of State makes regulations pursuant to Section 17A of the Data Protection Act 2018 that cover the transfer of personal data to which these clauses apply;”;</w:t>
      </w:r>
    </w:p>
    <w:p w:rsidR="00000000" w:rsidDel="00000000" w:rsidP="00000000" w:rsidRDefault="00000000" w:rsidRPr="00000000" w14:paraId="0000022E">
      <w:pPr>
        <w:numPr>
          <w:ilvl w:val="0"/>
          <w:numId w:val="21"/>
        </w:numPr>
        <w:spacing w:line="274" w:lineRule="auto"/>
        <w:ind w:left="814" w:hanging="360"/>
        <w:rPr>
          <w:rFonts w:ascii="DM Sans" w:cs="DM Sans" w:eastAsia="DM Sans" w:hAnsi="DM Sans"/>
        </w:rPr>
      </w:pPr>
      <w:r w:rsidDel="00000000" w:rsidR="00000000" w:rsidRPr="00000000">
        <w:rPr>
          <w:rFonts w:ascii="DM Sans" w:cs="DM Sans" w:eastAsia="DM Sans" w:hAnsi="DM Sans"/>
          <w:rtl w:val="0"/>
        </w:rPr>
        <w:t xml:space="preserve">Clause 17 is replaced with:</w:t>
      </w:r>
    </w:p>
    <w:p w:rsidR="00000000" w:rsidDel="00000000" w:rsidP="00000000" w:rsidRDefault="00000000" w:rsidRPr="00000000" w14:paraId="0000022F">
      <w:pPr>
        <w:spacing w:line="274" w:lineRule="auto"/>
        <w:ind w:left="1440" w:firstLine="0"/>
        <w:rPr>
          <w:rFonts w:ascii="DM Sans" w:cs="DM Sans" w:eastAsia="DM Sans" w:hAnsi="DM Sans"/>
        </w:rPr>
      </w:pPr>
      <w:r w:rsidDel="00000000" w:rsidR="00000000" w:rsidRPr="00000000">
        <w:rPr>
          <w:rFonts w:ascii="DM Sans" w:cs="DM Sans" w:eastAsia="DM Sans" w:hAnsi="DM Sans"/>
          <w:rtl w:val="0"/>
        </w:rPr>
        <w:t xml:space="preserve">“These Clauses are governed by the laws of England and Wales.”;</w:t>
      </w:r>
    </w:p>
    <w:p w:rsidR="00000000" w:rsidDel="00000000" w:rsidP="00000000" w:rsidRDefault="00000000" w:rsidRPr="00000000" w14:paraId="00000230">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Clause 18 is replaced with:</w:t>
      </w:r>
    </w:p>
    <w:p w:rsidR="00000000" w:rsidDel="00000000" w:rsidP="00000000" w:rsidRDefault="00000000" w:rsidRPr="00000000" w14:paraId="00000231">
      <w:pPr>
        <w:ind w:left="1440" w:firstLine="0"/>
        <w:rPr>
          <w:rFonts w:ascii="DM Sans" w:cs="DM Sans" w:eastAsia="DM Sans" w:hAnsi="DM Sans"/>
        </w:rPr>
      </w:pPr>
      <w:bookmarkStart w:colFirst="0" w:colLast="0" w:name="_5f7xk23qjknj" w:id="11"/>
      <w:bookmarkEnd w:id="11"/>
      <w:r w:rsidDel="00000000" w:rsidR="00000000" w:rsidRPr="00000000">
        <w:rPr>
          <w:rFonts w:ascii="DM Sans" w:cs="DM Sans" w:eastAsia="DM Sans" w:hAnsi="DM Sans"/>
          <w:rtl w:val="0"/>
        </w:rPr>
        <w:t xml:space="preserve">“Any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p w:rsidR="00000000" w:rsidDel="00000000" w:rsidP="00000000" w:rsidRDefault="00000000" w:rsidRPr="00000000" w14:paraId="00000232">
      <w:pPr>
        <w:numPr>
          <w:ilvl w:val="0"/>
          <w:numId w:val="21"/>
        </w:numPr>
        <w:ind w:left="814" w:hanging="360"/>
        <w:rPr>
          <w:rFonts w:ascii="DM Sans" w:cs="DM Sans" w:eastAsia="DM Sans" w:hAnsi="DM Sans"/>
        </w:rPr>
      </w:pPr>
      <w:r w:rsidDel="00000000" w:rsidR="00000000" w:rsidRPr="00000000">
        <w:rPr>
          <w:rFonts w:ascii="DM Sans" w:cs="DM Sans" w:eastAsia="DM Sans" w:hAnsi="DM Sans"/>
          <w:rtl w:val="0"/>
        </w:rPr>
        <w:t xml:space="preserve">The footnotes to the Approved EU SCCs do not form part of the Addendum, except for footnotes 8, 9, 10 and 11. </w:t>
      </w:r>
    </w:p>
    <w:p w:rsidR="00000000" w:rsidDel="00000000" w:rsidP="00000000" w:rsidRDefault="00000000" w:rsidRPr="00000000" w14:paraId="00000233">
      <w:pPr>
        <w:pStyle w:val="Heading3"/>
        <w:rPr>
          <w:rFonts w:ascii="DM Sans" w:cs="DM Sans" w:eastAsia="DM Sans" w:hAnsi="DM Sans"/>
        </w:rPr>
      </w:pPr>
      <w:r w:rsidDel="00000000" w:rsidR="00000000" w:rsidRPr="00000000">
        <w:rPr>
          <w:rFonts w:ascii="DM Sans" w:cs="DM Sans" w:eastAsia="DM Sans" w:hAnsi="DM Sans"/>
          <w:rtl w:val="0"/>
        </w:rPr>
        <w:t xml:space="preserve">Amendments to this Addendum </w:t>
      </w:r>
    </w:p>
    <w:p w:rsidR="00000000" w:rsidDel="00000000" w:rsidP="00000000" w:rsidRDefault="00000000" w:rsidRPr="00000000" w14:paraId="00000234">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bookmarkStart w:colFirst="0" w:colLast="0" w:name="_9hocbswmf03b" w:id="12"/>
      <w:bookmarkEnd w:id="12"/>
      <w:r w:rsidDel="00000000" w:rsidR="00000000" w:rsidRPr="00000000">
        <w:rPr>
          <w:rFonts w:ascii="DM Sans" w:cs="DM Sans" w:eastAsia="DM Sans" w:hAnsi="DM Sans"/>
          <w:color w:val="000000"/>
          <w:rtl w:val="0"/>
        </w:rPr>
        <w:t xml:space="preserve">The Parties may agree to change Clauses 17 and/or 18 of the Addendum EU SCCs to refer to the laws and/or courts of Scotland or Northern Ireland.</w:t>
      </w:r>
      <w:r w:rsidDel="00000000" w:rsidR="00000000" w:rsidRPr="00000000">
        <w:rPr>
          <w:rtl w:val="0"/>
        </w:rPr>
      </w:r>
    </w:p>
    <w:p w:rsidR="00000000" w:rsidDel="00000000" w:rsidP="00000000" w:rsidRDefault="00000000" w:rsidRPr="00000000" w14:paraId="00000235">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r w:rsidDel="00000000" w:rsidR="00000000" w:rsidRPr="00000000">
        <w:rPr>
          <w:rFonts w:ascii="DM Sans" w:cs="DM Sans" w:eastAsia="DM Sans" w:hAnsi="DM Sans"/>
          <w:color w:val="000000"/>
          <w:rtl w:val="0"/>
        </w:rPr>
        <w:t xml:space="preserve">If the Parties wish to change the format of the information included in Part 1: Tables of the Approved Addendum, they may do so by agreeing to the change in writing, provided that the change does not reduce the Appropriate Safeguards.</w:t>
      </w:r>
      <w:r w:rsidDel="00000000" w:rsidR="00000000" w:rsidRPr="00000000">
        <w:rPr>
          <w:rtl w:val="0"/>
        </w:rPr>
      </w:r>
    </w:p>
    <w:p w:rsidR="00000000" w:rsidDel="00000000" w:rsidP="00000000" w:rsidRDefault="00000000" w:rsidRPr="00000000" w14:paraId="00000236">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bookmarkStart w:colFirst="0" w:colLast="0" w:name="_vnj1wu8oqnb" w:id="13"/>
      <w:bookmarkEnd w:id="13"/>
      <w:r w:rsidDel="00000000" w:rsidR="00000000" w:rsidRPr="00000000">
        <w:rPr>
          <w:rFonts w:ascii="DM Sans" w:cs="DM Sans" w:eastAsia="DM Sans" w:hAnsi="DM Sans"/>
          <w:color w:val="000000"/>
          <w:rtl w:val="0"/>
        </w:rPr>
        <w:t xml:space="preserve">From time to time, the ICO may issue a revised Approved Addendum which: </w:t>
      </w:r>
      <w:r w:rsidDel="00000000" w:rsidR="00000000" w:rsidRPr="00000000">
        <w:rPr>
          <w:rtl w:val="0"/>
        </w:rPr>
      </w:r>
    </w:p>
    <w:p w:rsidR="00000000" w:rsidDel="00000000" w:rsidP="00000000" w:rsidRDefault="00000000" w:rsidRPr="00000000" w14:paraId="00000237">
      <w:pPr>
        <w:numPr>
          <w:ilvl w:val="0"/>
          <w:numId w:val="22"/>
        </w:numPr>
        <w:pBdr>
          <w:top w:space="0" w:sz="0" w:val="nil"/>
          <w:left w:space="0" w:sz="0" w:val="nil"/>
          <w:bottom w:space="0" w:sz="0" w:val="nil"/>
          <w:right w:space="0" w:sz="0" w:val="nil"/>
          <w:between w:space="0" w:sz="0" w:val="nil"/>
        </w:pBdr>
        <w:spacing w:after="0" w:lineRule="auto"/>
        <w:ind w:left="1077" w:hanging="357"/>
        <w:rPr>
          <w:rFonts w:ascii="DM Sans" w:cs="DM Sans" w:eastAsia="DM Sans" w:hAnsi="DM Sans"/>
        </w:rPr>
      </w:pPr>
      <w:r w:rsidDel="00000000" w:rsidR="00000000" w:rsidRPr="00000000">
        <w:rPr>
          <w:rFonts w:ascii="DM Sans" w:cs="DM Sans" w:eastAsia="DM Sans" w:hAnsi="DM Sans"/>
          <w:color w:val="000000"/>
          <w:rtl w:val="0"/>
        </w:rPr>
        <w:t xml:space="preserve">makes reasonable and proportionate changes to the Approved Addendum, including correcting errors in the Approved Addendum; and/or</w:t>
      </w:r>
      <w:r w:rsidDel="00000000" w:rsidR="00000000" w:rsidRPr="00000000">
        <w:rPr>
          <w:rtl w:val="0"/>
        </w:rPr>
      </w:r>
    </w:p>
    <w:p w:rsidR="00000000" w:rsidDel="00000000" w:rsidP="00000000" w:rsidRDefault="00000000" w:rsidRPr="00000000" w14:paraId="00000238">
      <w:pPr>
        <w:numPr>
          <w:ilvl w:val="0"/>
          <w:numId w:val="22"/>
        </w:numPr>
        <w:pBdr>
          <w:top w:space="0" w:sz="0" w:val="nil"/>
          <w:left w:space="0" w:sz="0" w:val="nil"/>
          <w:bottom w:space="0" w:sz="0" w:val="nil"/>
          <w:right w:space="0" w:sz="0" w:val="nil"/>
          <w:between w:space="0" w:sz="0" w:val="nil"/>
        </w:pBdr>
        <w:ind w:left="1077" w:hanging="357"/>
        <w:rPr>
          <w:rFonts w:ascii="DM Sans" w:cs="DM Sans" w:eastAsia="DM Sans" w:hAnsi="DM Sans"/>
        </w:rPr>
      </w:pPr>
      <w:r w:rsidDel="00000000" w:rsidR="00000000" w:rsidRPr="00000000">
        <w:rPr>
          <w:rFonts w:ascii="DM Sans" w:cs="DM Sans" w:eastAsia="DM Sans" w:hAnsi="DM Sans"/>
          <w:color w:val="000000"/>
          <w:rtl w:val="0"/>
        </w:rPr>
        <w:t xml:space="preserve">reflects changes to UK Data Protection Laws;</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ind w:left="454" w:hanging="454"/>
        <w:rPr>
          <w:rFonts w:ascii="DM Sans" w:cs="DM Sans" w:eastAsia="DM Sans" w:hAnsi="DM Sans"/>
          <w:color w:val="000000"/>
        </w:rPr>
      </w:pPr>
      <w:r w:rsidDel="00000000" w:rsidR="00000000" w:rsidRPr="00000000">
        <w:rPr>
          <w:rFonts w:ascii="DM Sans" w:cs="DM Sans" w:eastAsia="DM Sans" w:hAnsi="DM Sans"/>
          <w:color w:val="000000"/>
          <w:rtl w:val="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rsidR="00000000" w:rsidDel="00000000" w:rsidP="00000000" w:rsidRDefault="00000000" w:rsidRPr="00000000" w14:paraId="0000023A">
      <w:pPr>
        <w:numPr>
          <w:ilvl w:val="0"/>
          <w:numId w:val="24"/>
        </w:numPr>
        <w:pBdr>
          <w:top w:space="0" w:sz="0" w:val="nil"/>
          <w:left w:space="0" w:sz="0" w:val="nil"/>
          <w:bottom w:space="0" w:sz="0" w:val="nil"/>
          <w:right w:space="0" w:sz="0" w:val="nil"/>
          <w:between w:space="0" w:sz="0" w:val="nil"/>
        </w:pBdr>
        <w:ind w:left="360" w:hanging="360"/>
        <w:rPr/>
      </w:pPr>
      <w:bookmarkStart w:colFirst="0" w:colLast="0" w:name="_jhsgj31hqd8f" w:id="14"/>
      <w:bookmarkEnd w:id="14"/>
      <w:r w:rsidDel="00000000" w:rsidR="00000000" w:rsidRPr="00000000">
        <w:rPr>
          <w:rFonts w:ascii="DM Sans" w:cs="DM Sans" w:eastAsia="DM Sans" w:hAnsi="DM Sans"/>
          <w:color w:val="000000"/>
          <w:rtl w:val="0"/>
        </w:rPr>
        <w:t xml:space="preserve">If the ICO issues a revised Approved Addendum under Section ‎18, if any Party selected in Table </w:t>
      </w:r>
      <w:r w:rsidDel="00000000" w:rsidR="00000000" w:rsidRPr="00000000">
        <w:rPr>
          <w:rFonts w:ascii="DM Sans" w:cs="DM Sans" w:eastAsia="DM Sans" w:hAnsi="DM Sans"/>
          <w:rtl w:val="0"/>
        </w:rPr>
        <w:t xml:space="preserve">3</w:t>
      </w:r>
      <w:r w:rsidDel="00000000" w:rsidR="00000000" w:rsidRPr="00000000">
        <w:rPr>
          <w:rFonts w:ascii="DM Sans" w:cs="DM Sans" w:eastAsia="DM Sans" w:hAnsi="DM Sans"/>
          <w:color w:val="000000"/>
          <w:rtl w:val="0"/>
        </w:rPr>
        <w:t xml:space="preserve"> “Ending the Addendum when the Approved Addendum changes”, will as a direct result of the changes in the Approved Addendum have a substantial, disproportionate and demonstrable increase in: </w:t>
      </w:r>
      <w:r w:rsidDel="00000000" w:rsidR="00000000" w:rsidRPr="00000000">
        <w:rPr>
          <w:rtl w:val="0"/>
        </w:rPr>
      </w:r>
    </w:p>
    <w:p w:rsidR="00000000" w:rsidDel="00000000" w:rsidP="00000000" w:rsidRDefault="00000000" w:rsidRPr="00000000" w14:paraId="0000023B">
      <w:pPr>
        <w:numPr>
          <w:ilvl w:val="1"/>
          <w:numId w:val="24"/>
        </w:numPr>
        <w:pBdr>
          <w:top w:space="0" w:sz="0" w:val="nil"/>
          <w:left w:space="0" w:sz="0" w:val="nil"/>
          <w:bottom w:space="0" w:sz="0" w:val="nil"/>
          <w:right w:space="0" w:sz="0" w:val="nil"/>
          <w:between w:space="0" w:sz="0" w:val="nil"/>
        </w:pBdr>
        <w:ind w:left="1080" w:hanging="1080"/>
        <w:rPr>
          <w:rFonts w:ascii="DM Sans" w:cs="DM Sans" w:eastAsia="DM Sans" w:hAnsi="DM Sans"/>
        </w:rPr>
      </w:pPr>
      <w:r w:rsidDel="00000000" w:rsidR="00000000" w:rsidRPr="00000000">
        <w:rPr>
          <w:rFonts w:ascii="DM Sans" w:cs="DM Sans" w:eastAsia="DM Sans" w:hAnsi="DM Sans"/>
          <w:color w:val="000000"/>
          <w:rtl w:val="0"/>
        </w:rPr>
        <w:t xml:space="preserve">its direct costs of performing its obligations under the Addendum; and/or </w:t>
      </w:r>
      <w:r w:rsidDel="00000000" w:rsidR="00000000" w:rsidRPr="00000000">
        <w:rPr>
          <w:rtl w:val="0"/>
        </w:rPr>
      </w:r>
    </w:p>
    <w:p w:rsidR="00000000" w:rsidDel="00000000" w:rsidP="00000000" w:rsidRDefault="00000000" w:rsidRPr="00000000" w14:paraId="0000023C">
      <w:pPr>
        <w:numPr>
          <w:ilvl w:val="1"/>
          <w:numId w:val="24"/>
        </w:numPr>
        <w:pBdr>
          <w:top w:space="0" w:sz="0" w:val="nil"/>
          <w:left w:space="0" w:sz="0" w:val="nil"/>
          <w:bottom w:space="0" w:sz="0" w:val="nil"/>
          <w:right w:space="0" w:sz="0" w:val="nil"/>
          <w:between w:space="0" w:sz="0" w:val="nil"/>
        </w:pBdr>
        <w:ind w:left="1080" w:hanging="1080"/>
        <w:rPr>
          <w:rFonts w:ascii="DM Sans" w:cs="DM Sans" w:eastAsia="DM Sans" w:hAnsi="DM Sans"/>
        </w:rPr>
      </w:pPr>
      <w:r w:rsidDel="00000000" w:rsidR="00000000" w:rsidRPr="00000000">
        <w:rPr>
          <w:rFonts w:ascii="DM Sans" w:cs="DM Sans" w:eastAsia="DM Sans" w:hAnsi="DM Sans"/>
          <w:color w:val="000000"/>
          <w:rtl w:val="0"/>
        </w:rPr>
        <w:t xml:space="preserve">its risk under the Addendum, </w:t>
      </w: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ind w:left="454" w:hanging="454"/>
        <w:rPr>
          <w:rFonts w:ascii="DM Sans" w:cs="DM Sans" w:eastAsia="DM Sans" w:hAnsi="DM Sans"/>
          <w:color w:val="000000"/>
        </w:rPr>
      </w:pPr>
      <w:r w:rsidDel="00000000" w:rsidR="00000000" w:rsidRPr="00000000">
        <w:rPr>
          <w:rFonts w:ascii="DM Sans" w:cs="DM Sans" w:eastAsia="DM Sans" w:hAnsi="DM Sans"/>
          <w:color w:val="000000"/>
          <w:rtl w:val="0"/>
        </w:rPr>
        <w:t xml:space="preserve">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p>
    <w:p w:rsidR="00000000" w:rsidDel="00000000" w:rsidP="00000000" w:rsidRDefault="00000000" w:rsidRPr="00000000" w14:paraId="0000023E">
      <w:pPr>
        <w:numPr>
          <w:ilvl w:val="0"/>
          <w:numId w:val="24"/>
        </w:numPr>
        <w:pBdr>
          <w:top w:space="0" w:sz="0" w:val="nil"/>
          <w:left w:space="0" w:sz="0" w:val="nil"/>
          <w:bottom w:space="0" w:sz="0" w:val="nil"/>
          <w:right w:space="0" w:sz="0" w:val="nil"/>
          <w:between w:space="0" w:sz="0" w:val="nil"/>
        </w:pBdr>
        <w:ind w:left="360" w:hanging="360"/>
        <w:rPr>
          <w:rFonts w:ascii="DM Sans" w:cs="DM Sans" w:eastAsia="DM Sans" w:hAnsi="DM Sans"/>
        </w:rPr>
      </w:pPr>
      <w:bookmarkStart w:colFirst="0" w:colLast="0" w:name="_vgsvu6bg29sa" w:id="15"/>
      <w:bookmarkEnd w:id="15"/>
      <w:r w:rsidDel="00000000" w:rsidR="00000000" w:rsidRPr="00000000">
        <w:rPr>
          <w:rFonts w:ascii="DM Sans" w:cs="DM Sans" w:eastAsia="DM Sans" w:hAnsi="DM Sans"/>
          <w:color w:val="000000"/>
          <w:rtl w:val="0"/>
        </w:rPr>
        <w:t xml:space="preserve">The Parties do not need the consent of any third party to make changes to this Addendum, but any changes must be made in accordance with its terms.</w:t>
      </w:r>
      <w:r w:rsidDel="00000000" w:rsidR="00000000" w:rsidRPr="00000000">
        <w:rPr>
          <w:rtl w:val="0"/>
        </w:rPr>
      </w:r>
    </w:p>
    <w:p w:rsidR="00000000" w:rsidDel="00000000" w:rsidP="00000000" w:rsidRDefault="00000000" w:rsidRPr="00000000" w14:paraId="0000023F">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240">
      <w:pPr>
        <w:spacing w:after="120" w:before="120" w:line="240" w:lineRule="auto"/>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241">
      <w:pPr>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242">
      <w:pPr>
        <w:rPr>
          <w:rFonts w:ascii="DM Sans" w:cs="DM Sans" w:eastAsia="DM Sans" w:hAnsi="DM Sans"/>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134" w:top="1134"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Verdan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48"/>
        <w:szCs w:val="48"/>
      </w:rPr>
    </w:pPr>
    <w:r w:rsidDel="00000000" w:rsidR="00000000" w:rsidRPr="00000000">
      <w:rPr>
        <w:rFonts w:ascii="Arial" w:cs="Arial" w:eastAsia="Arial" w:hAnsi="Arial"/>
        <w:b w:val="1"/>
        <w:color w:val="000000"/>
        <w:sz w:val="48"/>
        <w:szCs w:val="48"/>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ab/>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240" w:lineRule="auto"/>
        <w:ind w:left="284" w:hanging="284"/>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t xml:space="preserve">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w:t>
      </w:r>
    </w:p>
  </w:footnote>
  <w:footnote w:id="1">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240" w:lineRule="auto"/>
        <w:ind w:left="284" w:hanging="284"/>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t xml:space="preserve">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footnote>
  <w:footnote w:id="2">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See Article 28(4) of Regulation (EU) 2016/679 and, where the controller is an EU institution or body, Article 29(4) of Regulation (EU) 2018/1725.</w:t>
      </w:r>
    </w:p>
  </w:footnote>
  <w:footnote w:id="3">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240" w:lineRule="auto"/>
        <w:ind w:left="284" w:hanging="284"/>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t xml:space="preserve">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br w:type="textWrapping"/>
      </w:r>
    </w:p>
  </w:footnote>
  <w:footnote w:id="4">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0" w:line="240" w:lineRule="auto"/>
        <w:ind w:left="284" w:hanging="284"/>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t xml:space="preserve">This requirement may be satisfied by the sub-processor acceding to these Clauses under the appropriate Module, in accordance with Clause 7.</w:t>
      </w:r>
    </w:p>
  </w:footnote>
  <w:footnote w:id="5">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240" w:lineRule="auto"/>
        <w:ind w:left="284" w:hanging="284"/>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t xml:space="preserve">This requirement may be satisfied by the sub-processor acceding to these Clauses under the appropriate Module, in accordance with Clause 7.</w:t>
      </w:r>
    </w:p>
  </w:footnote>
  <w:footnote w:id="6">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240" w:lineRule="auto"/>
        <w:ind w:left="284" w:hanging="284"/>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t xml:space="preserve">This requirement may be satisfied by the sub-processor acceding to these Clauses under the appropriate Module, in accordance with Clause 7.</w:t>
      </w:r>
    </w:p>
  </w:footnote>
  <w:footnote w:id="7">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240" w:lineRule="auto"/>
        <w:ind w:left="284" w:hanging="284"/>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tab/>
        <w:t xml:space="preserve">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2">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3">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5">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6">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7">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8">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9">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10">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11">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8"/>
      <w:numFmt w:val="decimal"/>
      <w:lvlText w:val="%1."/>
      <w:lvlJc w:val="left"/>
      <w:pPr>
        <w:ind w:left="360" w:hanging="360"/>
      </w:pPr>
      <w:rPr>
        <w:rFonts w:ascii="Verdana" w:cs="Verdana" w:eastAsia="Verdana" w:hAnsi="Verdana"/>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Verdana" w:cs="Verdana" w:eastAsia="Verdana" w:hAnsi="Verdana"/>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2"/>
        <w:szCs w:val="22"/>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2"/>
        <w:szCs w:val="22"/>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2"/>
        <w:szCs w:val="22"/>
        <w:u w:val="none"/>
        <w:shd w:fill="auto" w:val="clear"/>
        <w:vertAlign w:val="baseline"/>
      </w:rPr>
    </w:lvl>
  </w:abstractNum>
  <w:abstractNum w:abstractNumId="20">
    <w:lvl w:ilvl="0">
      <w:start w:val="1"/>
      <w:numFmt w:val="decimal"/>
      <w:lvlText w:val=""/>
      <w:lvlJc w:val="left"/>
      <w:pPr>
        <w:ind w:left="0" w:firstLine="0"/>
      </w:pPr>
      <w:rPr>
        <w:b w:val="0"/>
        <w:i w:val="0"/>
      </w:rPr>
    </w:lvl>
    <w:lvl w:ilvl="1">
      <w:start w:val="1"/>
      <w:numFmt w:val="lowerLetter"/>
      <w:lvlText w:val="(%2)"/>
      <w:lvlJc w:val="left"/>
      <w:pPr>
        <w:ind w:left="851" w:hanging="851"/>
      </w:pPr>
      <w:rPr/>
    </w:lvl>
    <w:lvl w:ilvl="2">
      <w:start w:val="1"/>
      <w:numFmt w:val="lowerRoman"/>
      <w:lvlText w:val="(%3)"/>
      <w:lvlJc w:val="left"/>
      <w:pPr>
        <w:ind w:left="1843" w:hanging="990.9999999999998"/>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lowerLetter"/>
      <w:lvlText w:val="%1."/>
      <w:lvlJc w:val="left"/>
      <w:pPr>
        <w:ind w:left="814" w:hanging="814"/>
      </w:pPr>
      <w:rPr>
        <w:rFonts w:ascii="Verdana" w:cs="Verdana" w:eastAsia="Verdana" w:hAnsi="Verdana"/>
        <w:b w:val="0"/>
        <w:i w:val="0"/>
        <w:strike w:val="0"/>
        <w:color w:val="000000"/>
        <w:sz w:val="22"/>
        <w:szCs w:val="22"/>
        <w:u w:val="none"/>
        <w:shd w:fill="auto" w:val="clear"/>
        <w:vertAlign w:val="baseline"/>
      </w:rPr>
    </w:lvl>
    <w:lvl w:ilvl="1">
      <w:start w:val="1"/>
      <w:numFmt w:val="lowerLetter"/>
      <w:lvlText w:val="%2."/>
      <w:lvlJc w:val="left"/>
      <w:pPr>
        <w:ind w:left="1174" w:hanging="360"/>
      </w:pPr>
      <w:rPr/>
    </w:lvl>
    <w:lvl w:ilvl="2">
      <w:start w:val="1"/>
      <w:numFmt w:val="lowerRoman"/>
      <w:lvlText w:val="%3."/>
      <w:lvlJc w:val="right"/>
      <w:pPr>
        <w:ind w:left="1894" w:hanging="180"/>
      </w:pPr>
      <w:rPr/>
    </w:lvl>
    <w:lvl w:ilvl="3">
      <w:start w:val="1"/>
      <w:numFmt w:val="decimal"/>
      <w:lvlText w:val="%4."/>
      <w:lvlJc w:val="left"/>
      <w:pPr>
        <w:ind w:left="2614" w:hanging="360"/>
      </w:pPr>
      <w:rPr/>
    </w:lvl>
    <w:lvl w:ilvl="4">
      <w:start w:val="1"/>
      <w:numFmt w:val="lowerLetter"/>
      <w:lvlText w:val="%5."/>
      <w:lvlJc w:val="left"/>
      <w:pPr>
        <w:ind w:left="3334" w:hanging="360"/>
      </w:pPr>
      <w:rPr/>
    </w:lvl>
    <w:lvl w:ilvl="5">
      <w:start w:val="1"/>
      <w:numFmt w:val="lowerRoman"/>
      <w:lvlText w:val="%6."/>
      <w:lvlJc w:val="right"/>
      <w:pPr>
        <w:ind w:left="4054" w:hanging="180"/>
      </w:pPr>
      <w:rPr/>
    </w:lvl>
    <w:lvl w:ilvl="6">
      <w:start w:val="1"/>
      <w:numFmt w:val="decimal"/>
      <w:lvlText w:val="%7."/>
      <w:lvlJc w:val="left"/>
      <w:pPr>
        <w:ind w:left="4774" w:hanging="360"/>
      </w:pPr>
      <w:rPr/>
    </w:lvl>
    <w:lvl w:ilvl="7">
      <w:start w:val="1"/>
      <w:numFmt w:val="lowerLetter"/>
      <w:lvlText w:val="%8."/>
      <w:lvlJc w:val="left"/>
      <w:pPr>
        <w:ind w:left="5494" w:hanging="360"/>
      </w:pPr>
      <w:rPr/>
    </w:lvl>
    <w:lvl w:ilvl="8">
      <w:start w:val="1"/>
      <w:numFmt w:val="lowerRoman"/>
      <w:lvlText w:val="%9."/>
      <w:lvlJc w:val="right"/>
      <w:pPr>
        <w:ind w:left="6214" w:hanging="180"/>
      </w:pPr>
      <w:rPr/>
    </w:lvl>
  </w:abstractNum>
  <w:abstractNum w:abstractNumId="2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3">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24">
    <w:lvl w:ilvl="0">
      <w:start w:val="1"/>
      <w:numFmt w:val="decimal"/>
      <w:lvlText w:val="%1."/>
      <w:lvlJc w:val="left"/>
      <w:pPr>
        <w:ind w:left="360" w:hanging="360"/>
      </w:pPr>
      <w:rPr>
        <w:rFonts w:ascii="Verdana" w:cs="Verdana" w:eastAsia="Verdana" w:hAnsi="Verdana"/>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Verdana" w:cs="Verdana" w:eastAsia="Verdana" w:hAnsi="Verdana"/>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Verdana" w:cs="Verdana" w:eastAsia="Verdana" w:hAnsi="Verdana"/>
        <w:b w:val="0"/>
        <w:i w:val="0"/>
        <w:strike w:val="0"/>
        <w:color w:val="000000"/>
        <w:sz w:val="22"/>
        <w:szCs w:val="22"/>
        <w:u w:val="none"/>
        <w:shd w:fill="auto" w:val="clear"/>
        <w:vertAlign w:val="baseline"/>
      </w:rPr>
    </w:lvl>
    <w:lvl w:ilvl="3">
      <w:start w:val="1"/>
      <w:numFmt w:val="decimal"/>
      <w:lvlText w:val="%4"/>
      <w:lvlJc w:val="left"/>
      <w:pPr>
        <w:ind w:left="2520" w:hanging="2520"/>
      </w:pPr>
      <w:rPr>
        <w:rFonts w:ascii="Verdana" w:cs="Verdana" w:eastAsia="Verdana" w:hAnsi="Verdana"/>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Verdana" w:cs="Verdana" w:eastAsia="Verdana" w:hAnsi="Verdana"/>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Verdana" w:cs="Verdana" w:eastAsia="Verdana" w:hAnsi="Verdana"/>
        <w:b w:val="0"/>
        <w:i w:val="0"/>
        <w:strike w:val="0"/>
        <w:color w:val="000000"/>
        <w:sz w:val="22"/>
        <w:szCs w:val="22"/>
        <w:u w:val="none"/>
        <w:shd w:fill="auto" w:val="clear"/>
        <w:vertAlign w:val="baseline"/>
      </w:rPr>
    </w:lvl>
    <w:lvl w:ilvl="6">
      <w:start w:val="1"/>
      <w:numFmt w:val="decimal"/>
      <w:lvlText w:val="%7"/>
      <w:lvlJc w:val="left"/>
      <w:pPr>
        <w:ind w:left="4680" w:hanging="4680"/>
      </w:pPr>
      <w:rPr>
        <w:rFonts w:ascii="Verdana" w:cs="Verdana" w:eastAsia="Verdana" w:hAnsi="Verdana"/>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Verdana" w:cs="Verdana" w:eastAsia="Verdana" w:hAnsi="Verdana"/>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Verdana" w:cs="Verdana" w:eastAsia="Verdana" w:hAnsi="Verdana"/>
        <w:b w:val="0"/>
        <w:i w:val="0"/>
        <w:strike w:val="0"/>
        <w:color w:val="000000"/>
        <w:sz w:val="22"/>
        <w:szCs w:val="22"/>
        <w:u w:val="none"/>
        <w:shd w:fill="auto" w:val="clear"/>
        <w:vertAlign w:val="baseline"/>
      </w:rPr>
    </w:lvl>
  </w:abstractNum>
  <w:abstractNum w:abstractNumId="25">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26">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27">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28">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29">
    <w:lvl w:ilvl="0">
      <w:start w:val="2"/>
      <w:numFmt w:val="bullet"/>
      <w:lvlText w:val="-"/>
      <w:lvlJc w:val="left"/>
      <w:pPr>
        <w:ind w:left="420" w:hanging="360"/>
      </w:pPr>
      <w:rPr>
        <w:rFonts w:ascii="Times New Roman" w:cs="Times New Roman" w:eastAsia="Times New Roman" w:hAnsi="Times New Roman"/>
        <w:vertAlign w:val="baseline"/>
      </w:rPr>
    </w:lvl>
    <w:lvl w:ilvl="1">
      <w:start w:val="1"/>
      <w:numFmt w:val="bullet"/>
      <w:lvlText w:val="o"/>
      <w:lvlJc w:val="left"/>
      <w:pPr>
        <w:ind w:left="1140" w:hanging="360"/>
      </w:pPr>
      <w:rPr>
        <w:rFonts w:ascii="Courier New" w:cs="Courier New" w:eastAsia="Courier New" w:hAnsi="Courier New"/>
        <w:vertAlign w:val="baseline"/>
      </w:rPr>
    </w:lvl>
    <w:lvl w:ilvl="2">
      <w:start w:val="1"/>
      <w:numFmt w:val="bullet"/>
      <w:lvlText w:val="▪"/>
      <w:lvlJc w:val="left"/>
      <w:pPr>
        <w:ind w:left="1860" w:hanging="360"/>
      </w:pPr>
      <w:rPr>
        <w:rFonts w:ascii="Noto Sans Symbols" w:cs="Noto Sans Symbols" w:eastAsia="Noto Sans Symbols" w:hAnsi="Noto Sans Symbols"/>
        <w:vertAlign w:val="baseline"/>
      </w:rPr>
    </w:lvl>
    <w:lvl w:ilvl="3">
      <w:start w:val="1"/>
      <w:numFmt w:val="bullet"/>
      <w:lvlText w:val="●"/>
      <w:lvlJc w:val="left"/>
      <w:pPr>
        <w:ind w:left="2580" w:hanging="360"/>
      </w:pPr>
      <w:rPr>
        <w:rFonts w:ascii="Noto Sans Symbols" w:cs="Noto Sans Symbols" w:eastAsia="Noto Sans Symbols" w:hAnsi="Noto Sans Symbols"/>
        <w:vertAlign w:val="baseline"/>
      </w:rPr>
    </w:lvl>
    <w:lvl w:ilvl="4">
      <w:start w:val="1"/>
      <w:numFmt w:val="bullet"/>
      <w:lvlText w:val="o"/>
      <w:lvlJc w:val="left"/>
      <w:pPr>
        <w:ind w:left="3300" w:hanging="360"/>
      </w:pPr>
      <w:rPr>
        <w:rFonts w:ascii="Courier New" w:cs="Courier New" w:eastAsia="Courier New" w:hAnsi="Courier New"/>
        <w:vertAlign w:val="baseline"/>
      </w:rPr>
    </w:lvl>
    <w:lvl w:ilvl="5">
      <w:start w:val="1"/>
      <w:numFmt w:val="bullet"/>
      <w:lvlText w:val="▪"/>
      <w:lvlJc w:val="left"/>
      <w:pPr>
        <w:ind w:left="4020" w:hanging="360"/>
      </w:pPr>
      <w:rPr>
        <w:rFonts w:ascii="Noto Sans Symbols" w:cs="Noto Sans Symbols" w:eastAsia="Noto Sans Symbols" w:hAnsi="Noto Sans Symbols"/>
        <w:vertAlign w:val="baseline"/>
      </w:rPr>
    </w:lvl>
    <w:lvl w:ilvl="6">
      <w:start w:val="1"/>
      <w:numFmt w:val="bullet"/>
      <w:lvlText w:val="●"/>
      <w:lvlJc w:val="left"/>
      <w:pPr>
        <w:ind w:left="4740" w:hanging="360"/>
      </w:pPr>
      <w:rPr>
        <w:rFonts w:ascii="Noto Sans Symbols" w:cs="Noto Sans Symbols" w:eastAsia="Noto Sans Symbols" w:hAnsi="Noto Sans Symbols"/>
        <w:vertAlign w:val="baseline"/>
      </w:rPr>
    </w:lvl>
    <w:lvl w:ilvl="7">
      <w:start w:val="1"/>
      <w:numFmt w:val="bullet"/>
      <w:lvlText w:val="o"/>
      <w:lvlJc w:val="left"/>
      <w:pPr>
        <w:ind w:left="5460" w:hanging="360"/>
      </w:pPr>
      <w:rPr>
        <w:rFonts w:ascii="Courier New" w:cs="Courier New" w:eastAsia="Courier New" w:hAnsi="Courier New"/>
        <w:vertAlign w:val="baseline"/>
      </w:rPr>
    </w:lvl>
    <w:lvl w:ilvl="8">
      <w:start w:val="1"/>
      <w:numFmt w:val="bullet"/>
      <w:lvlText w:val="▪"/>
      <w:lvlJc w:val="left"/>
      <w:pPr>
        <w:ind w:left="6180" w:hanging="360"/>
      </w:pPr>
      <w:rPr>
        <w:rFonts w:ascii="Noto Sans Symbols" w:cs="Noto Sans Symbols" w:eastAsia="Noto Sans Symbols" w:hAnsi="Noto Sans Symbols"/>
        <w:vertAlign w:val="baseline"/>
      </w:rPr>
    </w:lvl>
  </w:abstractNum>
  <w:abstractNum w:abstractNumId="30">
    <w:lvl w:ilvl="0">
      <w:start w:val="2"/>
      <w:numFmt w:val="bullet"/>
      <w:lvlText w:val="-"/>
      <w:lvlJc w:val="left"/>
      <w:pPr>
        <w:ind w:left="720" w:hanging="360"/>
      </w:pPr>
      <w:rPr>
        <w:rFonts w:ascii="Times New Roman" w:cs="Times New Roman" w:eastAsia="Times New Roman" w:hAnsi="Times New Roman"/>
        <w:i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32">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33">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34">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35">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abstractNum w:abstractNumId="36">
    <w:lvl w:ilvl="0">
      <w:start w:val="1"/>
      <w:numFmt w:val="decimal"/>
      <w:lvlText w:val="(%1)"/>
      <w:lvlJc w:val="left"/>
      <w:pPr>
        <w:ind w:left="850" w:hanging="850"/>
      </w:pPr>
      <w:rPr>
        <w:vertAlign w:val="baseline"/>
      </w:rPr>
    </w:lvl>
    <w:lvl w:ilvl="1">
      <w:start w:val="1"/>
      <w:numFmt w:val="lowerLetter"/>
      <w:lvlText w:val="(%2)"/>
      <w:lvlJc w:val="left"/>
      <w:pPr>
        <w:ind w:left="850" w:hanging="850"/>
      </w:pPr>
      <w:rPr>
        <w:vertAlign w:val="baseline"/>
      </w:rPr>
    </w:lvl>
    <w:lvl w:ilvl="2">
      <w:start w:val="1"/>
      <w:numFmt w:val="decimal"/>
      <w:lvlText w:val="(%3)"/>
      <w:lvlJc w:val="left"/>
      <w:pPr>
        <w:ind w:left="1417" w:hanging="567.0000000000001"/>
      </w:pPr>
      <w:rPr>
        <w:vertAlign w:val="baseline"/>
      </w:rPr>
    </w:lvl>
    <w:lvl w:ilvl="3">
      <w:start w:val="1"/>
      <w:numFmt w:val="lowerRoman"/>
      <w:lvlText w:val="(%4)"/>
      <w:lvlJc w:val="left"/>
      <w:pPr>
        <w:ind w:left="1417" w:hanging="567.0000000000001"/>
      </w:pPr>
      <w:rPr>
        <w:vertAlign w:val="baseline"/>
      </w:rPr>
    </w:lvl>
    <w:lvl w:ilvl="4">
      <w:start w:val="1"/>
      <w:numFmt w:val="decimal"/>
      <w:lvlText w:val="(%5)"/>
      <w:lvlJc w:val="left"/>
      <w:pPr>
        <w:ind w:left="1984" w:hanging="567"/>
      </w:pPr>
      <w:rPr>
        <w:vertAlign w:val="baseline"/>
      </w:rPr>
    </w:lvl>
    <w:lvl w:ilvl="5">
      <w:start w:val="1"/>
      <w:numFmt w:val="lowerLetter"/>
      <w:lvlText w:val="(%6)"/>
      <w:lvlJc w:val="left"/>
      <w:pPr>
        <w:ind w:left="1984" w:hanging="567"/>
      </w:pPr>
      <w:rPr>
        <w:vertAlign w:val="baseline"/>
      </w:rPr>
    </w:lvl>
    <w:lvl w:ilvl="6">
      <w:start w:val="1"/>
      <w:numFmt w:val="decimal"/>
      <w:lvlText w:val="(%7)"/>
      <w:lvlJc w:val="left"/>
      <w:pPr>
        <w:ind w:left="2551" w:hanging="567.0000000000002"/>
      </w:pPr>
      <w:rPr>
        <w:vertAlign w:val="baseline"/>
      </w:rPr>
    </w:lvl>
    <w:lvl w:ilvl="7">
      <w:start w:val="1"/>
      <w:numFmt w:val="lowerLetter"/>
      <w:lvlText w:val="(%8)"/>
      <w:lvlJc w:val="left"/>
      <w:pPr>
        <w:ind w:left="2551" w:hanging="567.0000000000002"/>
      </w:pPr>
      <w:rPr>
        <w:vertAlign w:val="baseline"/>
      </w:rPr>
    </w:lvl>
    <w:lvl w:ilvl="8">
      <w:start w:val="1"/>
      <w:numFmt w:val="lowerLetter"/>
      <w:lvlText w:val="(%9)"/>
      <w:lvlJc w:val="left"/>
      <w:pPr>
        <w:ind w:left="3118" w:hanging="567"/>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120" w:before="360" w:line="240" w:lineRule="auto"/>
      <w:ind w:left="850" w:hanging="85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120" w:before="120" w:line="240" w:lineRule="auto"/>
      <w:ind w:left="850" w:hanging="85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120" w:before="120" w:line="240" w:lineRule="auto"/>
      <w:ind w:left="850" w:hanging="85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120" w:before="120" w:line="240" w:lineRule="auto"/>
      <w:ind w:left="850" w:hanging="85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8.0" w:type="dxa"/>
        <w:left w:w="115.0" w:type="dxa"/>
        <w:bottom w:w="108.0" w:type="dxa"/>
        <w:right w:w="115.0" w:type="dxa"/>
      </w:tblCellMar>
    </w:tblPr>
  </w:style>
  <w:style w:type="table" w:styleId="Table4">
    <w:basedOn w:val="TableNormal"/>
    <w:pPr>
      <w:spacing w:after="0" w:line="240" w:lineRule="auto"/>
    </w:pPr>
    <w:rPr>
      <w:rFonts w:ascii="Cambria" w:cs="Cambria" w:eastAsia="Cambria" w:hAnsi="Cambria"/>
    </w:rPr>
    <w:tblPr>
      <w:tblStyleRowBandSize w:val="1"/>
      <w:tblStyleColBandSize w:val="1"/>
      <w:tblCellMar>
        <w:top w:w="0.0" w:type="dxa"/>
        <w:left w:w="57.0" w:type="dxa"/>
        <w:bottom w:w="0.0" w:type="dxa"/>
        <w:right w:w="57.0" w:type="dxa"/>
      </w:tblCellMar>
    </w:tblPr>
  </w:style>
  <w:style w:type="table" w:styleId="Table5">
    <w:basedOn w:val="TableNormal"/>
    <w:pPr>
      <w:spacing w:after="0"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mbria" w:cs="Cambria" w:eastAsia="Cambria" w:hAnsi="Cambria"/>
    </w:rPr>
    <w:tblPr>
      <w:tblStyleRowBandSize w:val="1"/>
      <w:tblStyleColBandSize w:val="1"/>
      <w:tblCellMar>
        <w:top w:w="108.0" w:type="dxa"/>
        <w:left w:w="108.0" w:type="dxa"/>
        <w:bottom w:w="108.0" w:type="dxa"/>
        <w:right w:w="57.0" w:type="dxa"/>
      </w:tblCellMar>
    </w:tblPr>
  </w:style>
  <w:style w:type="table" w:styleId="Table7">
    <w:basedOn w:val="TableNormal"/>
    <w:tblPr>
      <w:tblStyleRowBandSize w:val="1"/>
      <w:tblStyleColBandSize w:val="1"/>
      <w:tblCellMar>
        <w:top w:w="108.0" w:type="dxa"/>
        <w:left w:w="115.0" w:type="dxa"/>
        <w:bottom w:w="10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ortant.co/sub-processors" TargetMode="Externa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yperlink" Target="https://www.portant.co/sub-processo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