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7E635" w14:textId="0056C7EE" w:rsidR="00CF1000" w:rsidRDefault="00CF1000" w:rsidP="007A4605">
      <w:pPr>
        <w:spacing w:after="0"/>
        <w:jc w:val="both"/>
      </w:pPr>
    </w:p>
    <w:p w14:paraId="215E838E" w14:textId="531AC485" w:rsidR="006C3CEC" w:rsidRPr="006C3CEC" w:rsidRDefault="0084394C" w:rsidP="006C3CEC">
      <w:pPr>
        <w:spacing w:after="0"/>
        <w:jc w:val="center"/>
        <w:rPr>
          <w:rFonts w:ascii="Capriola" w:hAnsi="Capriola"/>
          <w:color w:val="E9704B"/>
          <w:sz w:val="44"/>
          <w:szCs w:val="44"/>
        </w:rPr>
      </w:pPr>
      <w:r>
        <w:rPr>
          <w:rFonts w:ascii="Capriola" w:hAnsi="Capriola"/>
          <w:color w:val="E9704B"/>
          <w:sz w:val="44"/>
          <w:szCs w:val="44"/>
        </w:rPr>
        <w:t xml:space="preserve">Mon </w:t>
      </w:r>
      <w:r w:rsidR="006C3CEC">
        <w:rPr>
          <w:rFonts w:ascii="Capriola" w:hAnsi="Capriola"/>
          <w:color w:val="E9704B"/>
          <w:sz w:val="44"/>
          <w:szCs w:val="44"/>
        </w:rPr>
        <w:t>éthique</w:t>
      </w:r>
    </w:p>
    <w:p w14:paraId="7160F268" w14:textId="77777777" w:rsidR="00725BB0" w:rsidRDefault="00725BB0" w:rsidP="007A4605">
      <w:pPr>
        <w:spacing w:after="0"/>
        <w:jc w:val="both"/>
      </w:pPr>
    </w:p>
    <w:p w14:paraId="12DEF6A5" w14:textId="0A86A620" w:rsidR="006C3CEC" w:rsidRPr="007B3F25" w:rsidRDefault="006C3CEC" w:rsidP="007A4605">
      <w:pPr>
        <w:spacing w:after="0"/>
        <w:jc w:val="both"/>
        <w:rPr>
          <w:b/>
          <w:bCs/>
          <w:color w:val="0B6D68" w:themeColor="accent1"/>
        </w:rPr>
      </w:pPr>
      <w:r w:rsidRPr="007B3F25">
        <w:rPr>
          <w:b/>
          <w:bCs/>
          <w:color w:val="0B6D68" w:themeColor="accent1"/>
        </w:rPr>
        <w:t xml:space="preserve">Cette charte m’a été communiquée par l’institut </w:t>
      </w:r>
      <w:r w:rsidR="007B3F25" w:rsidRPr="007B3F25">
        <w:rPr>
          <w:b/>
          <w:bCs/>
          <w:color w:val="0B6D68" w:themeColor="accent1"/>
        </w:rPr>
        <w:t xml:space="preserve">Cassiopée et j’y adhère en totalité : </w:t>
      </w:r>
    </w:p>
    <w:p w14:paraId="7EAFE119" w14:textId="77777777" w:rsidR="006C3CEC" w:rsidRDefault="006C3CEC" w:rsidP="007A4605">
      <w:pPr>
        <w:spacing w:after="0"/>
        <w:jc w:val="both"/>
      </w:pPr>
    </w:p>
    <w:p w14:paraId="5019FA7C" w14:textId="77777777" w:rsidR="00612F69" w:rsidRDefault="00612F69" w:rsidP="007A4605">
      <w:pPr>
        <w:pStyle w:val="Paragraphedeliste"/>
        <w:numPr>
          <w:ilvl w:val="0"/>
          <w:numId w:val="4"/>
        </w:numPr>
        <w:ind w:left="714" w:hanging="357"/>
        <w:contextualSpacing w:val="0"/>
        <w:jc w:val="both"/>
      </w:pPr>
      <w:r w:rsidRPr="00BA0B77">
        <w:t xml:space="preserve">Le Praticien s’engage à exercer son activité avec humanité, probité et loyauté. </w:t>
      </w:r>
    </w:p>
    <w:p w14:paraId="0FAB4EFA" w14:textId="77777777" w:rsidR="00612F69" w:rsidRDefault="00612F69" w:rsidP="007A4605">
      <w:pPr>
        <w:pStyle w:val="Paragraphedeliste"/>
        <w:numPr>
          <w:ilvl w:val="0"/>
          <w:numId w:val="4"/>
        </w:numPr>
        <w:ind w:left="714" w:hanging="357"/>
        <w:contextualSpacing w:val="0"/>
        <w:jc w:val="both"/>
      </w:pPr>
      <w:r>
        <w:t>Le</w:t>
      </w:r>
      <w:r w:rsidRPr="00BA0B77">
        <w:t xml:space="preserve"> Praticien s’engage à toujours observer le principe fondamental du respect de la personne humaine et à protéger l’intégrité physique et psychique des personnes qui le consultent. </w:t>
      </w:r>
    </w:p>
    <w:p w14:paraId="3A017DD3" w14:textId="77777777" w:rsidR="00612F69" w:rsidRDefault="00612F69" w:rsidP="007A4605">
      <w:pPr>
        <w:pStyle w:val="Paragraphedeliste"/>
        <w:numPr>
          <w:ilvl w:val="0"/>
          <w:numId w:val="4"/>
        </w:numPr>
        <w:ind w:left="714" w:hanging="357"/>
        <w:contextualSpacing w:val="0"/>
        <w:jc w:val="both"/>
      </w:pPr>
      <w:r w:rsidRPr="00BA0B77">
        <w:t xml:space="preserve">Le Praticien s’engage à ne pas se substituer aux professionnels de santé, à ne pas prodiguer de diagnostic, de prescriptions médicales et à ne pas interférer avec des traitements médicaux en cours. </w:t>
      </w:r>
    </w:p>
    <w:p w14:paraId="6644D98C" w14:textId="77777777" w:rsidR="00612F69" w:rsidRDefault="00612F69" w:rsidP="007A4605">
      <w:pPr>
        <w:pStyle w:val="Paragraphedeliste"/>
        <w:numPr>
          <w:ilvl w:val="0"/>
          <w:numId w:val="4"/>
        </w:numPr>
        <w:ind w:left="714" w:hanging="357"/>
        <w:contextualSpacing w:val="0"/>
        <w:jc w:val="both"/>
      </w:pPr>
      <w:r w:rsidRPr="00BA0B77">
        <w:t xml:space="preserve">Le Praticien a pour objectif de restaurer au maximum l’autonomie de la personne consultante et laisse à celle-ci sa totale liberté de choix thérapeutique. </w:t>
      </w:r>
    </w:p>
    <w:p w14:paraId="7A5ABE27" w14:textId="77777777" w:rsidR="00612F69" w:rsidRDefault="00612F69" w:rsidP="007A4605">
      <w:pPr>
        <w:pStyle w:val="Paragraphedeliste"/>
        <w:numPr>
          <w:ilvl w:val="0"/>
          <w:numId w:val="4"/>
        </w:numPr>
        <w:ind w:left="714" w:hanging="357"/>
        <w:contextualSpacing w:val="0"/>
        <w:jc w:val="both"/>
      </w:pPr>
      <w:r w:rsidRPr="00BA0B77">
        <w:t>Le Praticien observe l’attitude absolue de réserve et de secret professionnel à l’égard de toutes les personnes qui le consultent. Il s’engage à respecter la confidentialité des informations collectées durant l’accompagnement individuel.</w:t>
      </w:r>
    </w:p>
    <w:p w14:paraId="063DC666" w14:textId="77777777" w:rsidR="00612F69" w:rsidRDefault="00612F69" w:rsidP="007A4605">
      <w:pPr>
        <w:pStyle w:val="Paragraphedeliste"/>
        <w:numPr>
          <w:ilvl w:val="0"/>
          <w:numId w:val="4"/>
        </w:numPr>
        <w:ind w:left="714" w:hanging="357"/>
        <w:contextualSpacing w:val="0"/>
        <w:jc w:val="both"/>
      </w:pPr>
      <w:r w:rsidRPr="00BA0B77">
        <w:t xml:space="preserve">Le Praticien s’engage à ne cautionner ni alimenter les excès, errances (émotionnelles, spirituelles, addictions, dérives perverses) ou projections de leur client, afin de demeurer authentique dans sa démarche n’étant ni un médecin, ni un psychologue, ni un maître spirituel, ni un substitut affectif. </w:t>
      </w:r>
    </w:p>
    <w:p w14:paraId="0AF0DDA5" w14:textId="77777777" w:rsidR="00612F69" w:rsidRDefault="00612F69" w:rsidP="007A4605">
      <w:pPr>
        <w:pStyle w:val="Paragraphedeliste"/>
        <w:numPr>
          <w:ilvl w:val="0"/>
          <w:numId w:val="4"/>
        </w:numPr>
        <w:ind w:left="714" w:hanging="357"/>
        <w:contextualSpacing w:val="0"/>
        <w:jc w:val="both"/>
      </w:pPr>
      <w:r w:rsidRPr="00BA0B77">
        <w:t xml:space="preserve">Le Praticien s’engage à interdire toute propagande, prosélytisme religieux ou idéologique au sein de son cabinet ou lieu d’intervention. Il s’engage à lutter contre toutes les dérives sectaires dont il serait témoin. </w:t>
      </w:r>
    </w:p>
    <w:p w14:paraId="5573CB52" w14:textId="77777777" w:rsidR="00612F69" w:rsidRDefault="00612F69" w:rsidP="007A4605">
      <w:pPr>
        <w:pStyle w:val="Paragraphedeliste"/>
        <w:numPr>
          <w:ilvl w:val="0"/>
          <w:numId w:val="4"/>
        </w:numPr>
        <w:ind w:left="714" w:hanging="357"/>
        <w:contextualSpacing w:val="0"/>
        <w:jc w:val="both"/>
      </w:pPr>
      <w:r w:rsidRPr="00BA0B77">
        <w:t xml:space="preserve">Le Praticien s’attache à promouvoir les standards de formation pour satisfaire les critères et exigences de la profession. </w:t>
      </w:r>
    </w:p>
    <w:p w14:paraId="564BF476" w14:textId="77777777" w:rsidR="00612F69" w:rsidRDefault="00612F69" w:rsidP="007A4605">
      <w:pPr>
        <w:pStyle w:val="Paragraphedeliste"/>
        <w:numPr>
          <w:ilvl w:val="0"/>
          <w:numId w:val="4"/>
        </w:numPr>
        <w:ind w:left="714" w:hanging="357"/>
        <w:contextualSpacing w:val="0"/>
        <w:jc w:val="both"/>
      </w:pPr>
      <w:r w:rsidRPr="00BA0B77">
        <w:t xml:space="preserve">Le Praticien s’engage à actualiser régulièrement son savoir et ses compétences afin de répondre aux attentes du public et aux évolutions du métier. </w:t>
      </w:r>
    </w:p>
    <w:p w14:paraId="3AEE2D62" w14:textId="77777777" w:rsidR="00612F69" w:rsidRDefault="00612F69" w:rsidP="007A4605">
      <w:pPr>
        <w:pStyle w:val="Paragraphedeliste"/>
        <w:numPr>
          <w:ilvl w:val="0"/>
          <w:numId w:val="4"/>
        </w:numPr>
        <w:ind w:left="714" w:hanging="357"/>
        <w:contextualSpacing w:val="0"/>
        <w:jc w:val="both"/>
      </w:pPr>
      <w:r w:rsidRPr="00BA0B77">
        <w:t xml:space="preserve">Le Praticien s’engage à ne pas diffuser d’informations pouvant induire le public ou les médias en erreur ou nuisant à l’image de la profession. </w:t>
      </w:r>
    </w:p>
    <w:p w14:paraId="5E4FCC43" w14:textId="77777777" w:rsidR="00612F69" w:rsidRDefault="00612F69" w:rsidP="007A4605">
      <w:pPr>
        <w:pStyle w:val="Paragraphedeliste"/>
        <w:numPr>
          <w:ilvl w:val="0"/>
          <w:numId w:val="4"/>
        </w:numPr>
        <w:ind w:left="714" w:hanging="357"/>
        <w:contextualSpacing w:val="0"/>
        <w:jc w:val="both"/>
      </w:pPr>
      <w:r w:rsidRPr="00BA0B77">
        <w:t xml:space="preserve">Le Praticien s’engage à respecter les concepts et les principes généraux de son art. </w:t>
      </w:r>
    </w:p>
    <w:p w14:paraId="365C0101" w14:textId="77777777" w:rsidR="00612F69" w:rsidRDefault="00612F69" w:rsidP="007A4605">
      <w:pPr>
        <w:pStyle w:val="Paragraphedeliste"/>
        <w:numPr>
          <w:ilvl w:val="0"/>
          <w:numId w:val="4"/>
        </w:numPr>
        <w:ind w:left="714" w:hanging="357"/>
        <w:contextualSpacing w:val="0"/>
        <w:jc w:val="both"/>
      </w:pPr>
      <w:r w:rsidRPr="00BA0B77">
        <w:t xml:space="preserve">Le Praticien s’engage à pratiquer des tarifs mesurés prenant en compte les attentes de ses clients et les bénéfices qu’ils peuvent retirer de la consultation. </w:t>
      </w:r>
    </w:p>
    <w:p w14:paraId="029F54F7" w14:textId="77777777" w:rsidR="00612F69" w:rsidRDefault="00612F69" w:rsidP="007A4605">
      <w:pPr>
        <w:pStyle w:val="Paragraphedeliste"/>
        <w:numPr>
          <w:ilvl w:val="0"/>
          <w:numId w:val="4"/>
        </w:numPr>
        <w:ind w:left="714" w:hanging="357"/>
        <w:contextualSpacing w:val="0"/>
        <w:jc w:val="both"/>
      </w:pPr>
      <w:r w:rsidRPr="00BA0B77">
        <w:t>Le Praticien s’engage à respecter les limites de ses compétences et à orienter la personne consultante vers un autre professionnel lorsque celle-ci nécessite un traitement ou une aide thérapeutique ne relevant pas de ses compétences.</w:t>
      </w:r>
    </w:p>
    <w:p w14:paraId="48B63362" w14:textId="77777777" w:rsidR="00725BB0" w:rsidRPr="00BA0B77" w:rsidRDefault="00725BB0" w:rsidP="007A4605">
      <w:pPr>
        <w:jc w:val="both"/>
      </w:pPr>
    </w:p>
    <w:p w14:paraId="16BF1692" w14:textId="77777777" w:rsidR="00B07F82" w:rsidRPr="008917C6" w:rsidRDefault="00B07F82" w:rsidP="00B07F82">
      <w:pPr>
        <w:spacing w:after="0"/>
        <w:jc w:val="center"/>
        <w:rPr>
          <w:rFonts w:ascii="Aptos" w:hAnsi="Aptos" w:cs="Aldhabi"/>
          <w:color w:val="88D8CA"/>
        </w:rPr>
      </w:pPr>
      <w:r w:rsidRPr="008917C6">
        <w:rPr>
          <w:rFonts w:ascii="Aptos" w:hAnsi="Aptos" w:cs="Aldhabi"/>
          <w:color w:val="88D8CA"/>
        </w:rPr>
        <w:sym w:font="Wingdings" w:char="F0AA"/>
      </w:r>
      <w:r w:rsidRPr="008917C6">
        <w:rPr>
          <w:rFonts w:ascii="Aptos" w:hAnsi="Aptos" w:cs="Aldhabi"/>
          <w:color w:val="88D8CA"/>
        </w:rPr>
        <w:t xml:space="preserve"> </w:t>
      </w:r>
      <w:r w:rsidRPr="008917C6">
        <w:rPr>
          <w:rFonts w:ascii="Aptos" w:hAnsi="Aptos" w:cs="Aldhabi"/>
          <w:color w:val="88D8CA"/>
        </w:rPr>
        <w:sym w:font="Wingdings" w:char="F0AA"/>
      </w:r>
      <w:r w:rsidRPr="008917C6">
        <w:rPr>
          <w:rFonts w:ascii="Aptos" w:hAnsi="Aptos" w:cs="Aldhabi"/>
          <w:color w:val="88D8CA"/>
        </w:rPr>
        <w:t xml:space="preserve"> </w:t>
      </w:r>
      <w:r w:rsidRPr="008917C6">
        <w:rPr>
          <w:rFonts w:ascii="Aptos" w:hAnsi="Aptos" w:cs="Aldhabi"/>
          <w:color w:val="88D8CA"/>
        </w:rPr>
        <w:sym w:font="Wingdings" w:char="F0AA"/>
      </w:r>
      <w:r w:rsidRPr="008917C6">
        <w:rPr>
          <w:rFonts w:ascii="Aptos" w:hAnsi="Aptos" w:cs="Aldhabi"/>
          <w:color w:val="88D8CA"/>
        </w:rPr>
        <w:t xml:space="preserve"> </w:t>
      </w:r>
      <w:r w:rsidRPr="008917C6">
        <w:rPr>
          <w:rFonts w:ascii="Aptos" w:hAnsi="Aptos" w:cs="Aldhabi"/>
          <w:color w:val="88D8CA"/>
        </w:rPr>
        <w:sym w:font="Wingdings" w:char="F0AA"/>
      </w:r>
      <w:r w:rsidRPr="008917C6">
        <w:rPr>
          <w:rFonts w:ascii="Aptos" w:hAnsi="Aptos" w:cs="Aldhabi"/>
          <w:color w:val="88D8CA"/>
        </w:rPr>
        <w:t xml:space="preserve"> </w:t>
      </w:r>
      <w:r w:rsidRPr="008917C6">
        <w:rPr>
          <w:rFonts w:ascii="Aptos" w:hAnsi="Aptos" w:cs="Aldhabi"/>
          <w:color w:val="88D8CA"/>
        </w:rPr>
        <w:sym w:font="Wingdings" w:char="F0AA"/>
      </w:r>
    </w:p>
    <w:p w14:paraId="741716AA" w14:textId="77777777" w:rsidR="001C760A" w:rsidRDefault="001C760A" w:rsidP="002F65AC">
      <w:pPr>
        <w:spacing w:after="0"/>
      </w:pPr>
    </w:p>
    <w:sectPr w:rsidR="001C760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B0FC8" w14:textId="77777777" w:rsidR="00F33BF4" w:rsidRDefault="00F33BF4" w:rsidP="00CF1000">
      <w:pPr>
        <w:spacing w:after="0" w:line="240" w:lineRule="auto"/>
      </w:pPr>
      <w:r>
        <w:separator/>
      </w:r>
    </w:p>
  </w:endnote>
  <w:endnote w:type="continuationSeparator" w:id="0">
    <w:p w14:paraId="3F5744EF" w14:textId="77777777" w:rsidR="00F33BF4" w:rsidRDefault="00F33BF4" w:rsidP="00CF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priola">
    <w:panose1 w:val="02010603030502060004"/>
    <w:charset w:val="00"/>
    <w:family w:val="auto"/>
    <w:pitch w:val="variable"/>
    <w:sig w:usb0="A00000AF" w:usb1="5000204A" w:usb2="00000000" w:usb3="00000000" w:csb0="00000093" w:csb1="00000000"/>
  </w:font>
  <w:font w:name="Aldhabi">
    <w:charset w:val="B2"/>
    <w:family w:val="auto"/>
    <w:pitch w:val="variable"/>
    <w:sig w:usb0="8000200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6F3F" w14:textId="77777777" w:rsidR="00010835" w:rsidRDefault="0001083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2EBB" w14:textId="7F60D997" w:rsidR="002F65AC" w:rsidRPr="00230C73" w:rsidRDefault="00DD603C">
    <w:pPr>
      <w:pStyle w:val="Pieddepage"/>
      <w:rPr>
        <w:i/>
        <w:iCs/>
        <w:color w:val="E9704B"/>
        <w:sz w:val="16"/>
        <w:szCs w:val="16"/>
      </w:rPr>
    </w:pPr>
    <w:r>
      <w:rPr>
        <w:i/>
        <w:iCs/>
        <w:color w:val="E9704B"/>
        <w:sz w:val="16"/>
        <w:szCs w:val="16"/>
      </w:rPr>
      <w:t xml:space="preserve">Juin </w:t>
    </w:r>
    <w:r w:rsidR="00307C8F">
      <w:rPr>
        <w:i/>
        <w:iCs/>
        <w:color w:val="E9704B"/>
        <w:sz w:val="16"/>
        <w:szCs w:val="16"/>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D6FA5" w14:textId="77777777" w:rsidR="00010835" w:rsidRDefault="0001083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8FDD3" w14:textId="77777777" w:rsidR="00F33BF4" w:rsidRDefault="00F33BF4" w:rsidP="00CF1000">
      <w:pPr>
        <w:spacing w:after="0" w:line="240" w:lineRule="auto"/>
      </w:pPr>
      <w:r>
        <w:separator/>
      </w:r>
    </w:p>
  </w:footnote>
  <w:footnote w:type="continuationSeparator" w:id="0">
    <w:p w14:paraId="16BAC6F3" w14:textId="77777777" w:rsidR="00F33BF4" w:rsidRDefault="00F33BF4" w:rsidP="00CF1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3897" w14:textId="77777777" w:rsidR="00010835" w:rsidRDefault="0001083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8569" w14:textId="5621E82D" w:rsidR="00CF1000" w:rsidRDefault="00CF1000" w:rsidP="007A4605">
    <w:pPr>
      <w:pStyle w:val="En-tte"/>
    </w:pPr>
    <w:r w:rsidRPr="00CF1000">
      <w:rPr>
        <w:noProof/>
      </w:rPr>
      <w:drawing>
        <wp:inline distT="0" distB="0" distL="0" distR="0" wp14:anchorId="1ADDCAF6" wp14:editId="5A85F30F">
          <wp:extent cx="387611" cy="396815"/>
          <wp:effectExtent l="0" t="0" r="0" b="3810"/>
          <wp:docPr id="139001644" name="Image 1" descr="Une image contenant Graphique, cercle, clipart, Caractère colo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01644" name="Image 1" descr="Une image contenant Graphique, cercle, clipart, Caractère coloré&#10;&#10;Description générée automatiquement"/>
                  <pic:cNvPicPr/>
                </pic:nvPicPr>
                <pic:blipFill>
                  <a:blip r:embed="rId1"/>
                  <a:stretch>
                    <a:fillRect/>
                  </a:stretch>
                </pic:blipFill>
                <pic:spPr>
                  <a:xfrm>
                    <a:off x="0" y="0"/>
                    <a:ext cx="393544" cy="40288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306A" w14:textId="77777777" w:rsidR="00010835" w:rsidRDefault="0001083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F03D3"/>
    <w:multiLevelType w:val="multilevel"/>
    <w:tmpl w:val="05026C46"/>
    <w:lvl w:ilvl="0">
      <w:start w:val="1"/>
      <w:numFmt w:val="decimal"/>
      <w:pStyle w:val="Thaliatitre1"/>
      <w:lvlText w:val="%1."/>
      <w:lvlJc w:val="left"/>
      <w:pPr>
        <w:ind w:left="357" w:hanging="357"/>
      </w:pPr>
      <w:rPr>
        <w:rFonts w:hint="default"/>
      </w:rPr>
    </w:lvl>
    <w:lvl w:ilvl="1">
      <w:start w:val="1"/>
      <w:numFmt w:val="decimal"/>
      <w:pStyle w:val="Thaliatitre2"/>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5A9254A1"/>
    <w:multiLevelType w:val="hybridMultilevel"/>
    <w:tmpl w:val="16F4E0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E942B5"/>
    <w:multiLevelType w:val="hybridMultilevel"/>
    <w:tmpl w:val="66A8C356"/>
    <w:lvl w:ilvl="0" w:tplc="A9B62FB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AD709CB"/>
    <w:multiLevelType w:val="hybridMultilevel"/>
    <w:tmpl w:val="C5AAAD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19894389">
    <w:abstractNumId w:val="0"/>
  </w:num>
  <w:num w:numId="2" w16cid:durableId="1513913500">
    <w:abstractNumId w:val="2"/>
  </w:num>
  <w:num w:numId="3" w16cid:durableId="105973925">
    <w:abstractNumId w:val="1"/>
  </w:num>
  <w:num w:numId="4" w16cid:durableId="1519585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00"/>
    <w:rsid w:val="000104AA"/>
    <w:rsid w:val="00010835"/>
    <w:rsid w:val="000127EA"/>
    <w:rsid w:val="0003370D"/>
    <w:rsid w:val="000B1CC1"/>
    <w:rsid w:val="000C2F64"/>
    <w:rsid w:val="001B0E3B"/>
    <w:rsid w:val="001C760A"/>
    <w:rsid w:val="00230C73"/>
    <w:rsid w:val="00233086"/>
    <w:rsid w:val="002D100D"/>
    <w:rsid w:val="002F65AC"/>
    <w:rsid w:val="00307C8F"/>
    <w:rsid w:val="00342780"/>
    <w:rsid w:val="003C7B0F"/>
    <w:rsid w:val="003F0483"/>
    <w:rsid w:val="00413792"/>
    <w:rsid w:val="00470A8C"/>
    <w:rsid w:val="004D15A5"/>
    <w:rsid w:val="005A29DF"/>
    <w:rsid w:val="005B5803"/>
    <w:rsid w:val="005D7C06"/>
    <w:rsid w:val="005F0173"/>
    <w:rsid w:val="00612B89"/>
    <w:rsid w:val="00612F69"/>
    <w:rsid w:val="00646FD1"/>
    <w:rsid w:val="00656331"/>
    <w:rsid w:val="006C3CEC"/>
    <w:rsid w:val="006E768F"/>
    <w:rsid w:val="00725BB0"/>
    <w:rsid w:val="00747DDC"/>
    <w:rsid w:val="007504D8"/>
    <w:rsid w:val="00753D65"/>
    <w:rsid w:val="007A4605"/>
    <w:rsid w:val="007B3F25"/>
    <w:rsid w:val="0084394C"/>
    <w:rsid w:val="008B4FC0"/>
    <w:rsid w:val="008D6946"/>
    <w:rsid w:val="009506CC"/>
    <w:rsid w:val="00951819"/>
    <w:rsid w:val="00975A9A"/>
    <w:rsid w:val="009934D0"/>
    <w:rsid w:val="009E218F"/>
    <w:rsid w:val="009F22B8"/>
    <w:rsid w:val="00A31F59"/>
    <w:rsid w:val="00A52DC8"/>
    <w:rsid w:val="00A95217"/>
    <w:rsid w:val="00A9735B"/>
    <w:rsid w:val="00AD1434"/>
    <w:rsid w:val="00B07F82"/>
    <w:rsid w:val="00B76CBC"/>
    <w:rsid w:val="00B93465"/>
    <w:rsid w:val="00BA45E4"/>
    <w:rsid w:val="00BE55A8"/>
    <w:rsid w:val="00CF1000"/>
    <w:rsid w:val="00D050DF"/>
    <w:rsid w:val="00D70B16"/>
    <w:rsid w:val="00DB713E"/>
    <w:rsid w:val="00DD603C"/>
    <w:rsid w:val="00E22A22"/>
    <w:rsid w:val="00E62C53"/>
    <w:rsid w:val="00E74FBF"/>
    <w:rsid w:val="00EB19E3"/>
    <w:rsid w:val="00F33BF4"/>
    <w:rsid w:val="00F35547"/>
    <w:rsid w:val="00F721CB"/>
    <w:rsid w:val="00F82E82"/>
    <w:rsid w:val="00FE6B54"/>
    <w:rsid w:val="00FF0313"/>
    <w:rsid w:val="00FF50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DB934"/>
  <w15:chartTrackingRefBased/>
  <w15:docId w15:val="{99249D6B-2321-4936-BA24-924C74C7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000"/>
    <w:rPr>
      <w:kern w:val="0"/>
      <w14:ligatures w14:val="none"/>
    </w:rPr>
  </w:style>
  <w:style w:type="paragraph" w:styleId="Titre1">
    <w:name w:val="heading 1"/>
    <w:basedOn w:val="Normal"/>
    <w:next w:val="Normal"/>
    <w:link w:val="Titre1Car"/>
    <w:uiPriority w:val="9"/>
    <w:qFormat/>
    <w:rsid w:val="00CF1000"/>
    <w:pPr>
      <w:keepNext/>
      <w:keepLines/>
      <w:spacing w:before="360" w:after="80"/>
      <w:outlineLvl w:val="0"/>
    </w:pPr>
    <w:rPr>
      <w:rFonts w:asciiTheme="majorHAnsi" w:eastAsiaTheme="majorEastAsia" w:hAnsiTheme="majorHAnsi" w:cstheme="majorBidi"/>
      <w:color w:val="08514D" w:themeColor="accent1" w:themeShade="BF"/>
      <w:sz w:val="40"/>
      <w:szCs w:val="40"/>
    </w:rPr>
  </w:style>
  <w:style w:type="paragraph" w:styleId="Titre2">
    <w:name w:val="heading 2"/>
    <w:basedOn w:val="Normal"/>
    <w:next w:val="Normal"/>
    <w:link w:val="Titre2Car"/>
    <w:uiPriority w:val="9"/>
    <w:semiHidden/>
    <w:unhideWhenUsed/>
    <w:qFormat/>
    <w:rsid w:val="00CF1000"/>
    <w:pPr>
      <w:keepNext/>
      <w:keepLines/>
      <w:spacing w:before="160" w:after="80"/>
      <w:outlineLvl w:val="1"/>
    </w:pPr>
    <w:rPr>
      <w:rFonts w:asciiTheme="majorHAnsi" w:eastAsiaTheme="majorEastAsia" w:hAnsiTheme="majorHAnsi" w:cstheme="majorBidi"/>
      <w:color w:val="08514D" w:themeColor="accent1" w:themeShade="BF"/>
      <w:sz w:val="32"/>
      <w:szCs w:val="32"/>
    </w:rPr>
  </w:style>
  <w:style w:type="paragraph" w:styleId="Titre3">
    <w:name w:val="heading 3"/>
    <w:basedOn w:val="Normal"/>
    <w:next w:val="Normal"/>
    <w:link w:val="Titre3Car"/>
    <w:uiPriority w:val="9"/>
    <w:semiHidden/>
    <w:unhideWhenUsed/>
    <w:qFormat/>
    <w:rsid w:val="00CF1000"/>
    <w:pPr>
      <w:keepNext/>
      <w:keepLines/>
      <w:spacing w:before="160" w:after="80"/>
      <w:outlineLvl w:val="2"/>
    </w:pPr>
    <w:rPr>
      <w:rFonts w:eastAsiaTheme="majorEastAsia" w:cstheme="majorBidi"/>
      <w:color w:val="08514D" w:themeColor="accent1" w:themeShade="BF"/>
      <w:sz w:val="28"/>
      <w:szCs w:val="28"/>
    </w:rPr>
  </w:style>
  <w:style w:type="paragraph" w:styleId="Titre4">
    <w:name w:val="heading 4"/>
    <w:basedOn w:val="Normal"/>
    <w:next w:val="Normal"/>
    <w:link w:val="Titre4Car"/>
    <w:uiPriority w:val="9"/>
    <w:semiHidden/>
    <w:unhideWhenUsed/>
    <w:qFormat/>
    <w:rsid w:val="00CF1000"/>
    <w:pPr>
      <w:keepNext/>
      <w:keepLines/>
      <w:spacing w:before="80" w:after="40"/>
      <w:outlineLvl w:val="3"/>
    </w:pPr>
    <w:rPr>
      <w:rFonts w:eastAsiaTheme="majorEastAsia" w:cstheme="majorBidi"/>
      <w:i/>
      <w:iCs/>
      <w:color w:val="08514D" w:themeColor="accent1" w:themeShade="BF"/>
    </w:rPr>
  </w:style>
  <w:style w:type="paragraph" w:styleId="Titre5">
    <w:name w:val="heading 5"/>
    <w:basedOn w:val="Normal"/>
    <w:next w:val="Normal"/>
    <w:link w:val="Titre5Car"/>
    <w:uiPriority w:val="9"/>
    <w:semiHidden/>
    <w:unhideWhenUsed/>
    <w:qFormat/>
    <w:rsid w:val="00CF1000"/>
    <w:pPr>
      <w:keepNext/>
      <w:keepLines/>
      <w:spacing w:before="80" w:after="40"/>
      <w:outlineLvl w:val="4"/>
    </w:pPr>
    <w:rPr>
      <w:rFonts w:eastAsiaTheme="majorEastAsia" w:cstheme="majorBidi"/>
      <w:color w:val="08514D" w:themeColor="accent1" w:themeShade="BF"/>
    </w:rPr>
  </w:style>
  <w:style w:type="paragraph" w:styleId="Titre6">
    <w:name w:val="heading 6"/>
    <w:basedOn w:val="Normal"/>
    <w:next w:val="Normal"/>
    <w:link w:val="Titre6Car"/>
    <w:uiPriority w:val="9"/>
    <w:semiHidden/>
    <w:unhideWhenUsed/>
    <w:qFormat/>
    <w:rsid w:val="00CF100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F100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F100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F100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1000"/>
    <w:rPr>
      <w:rFonts w:asciiTheme="majorHAnsi" w:eastAsiaTheme="majorEastAsia" w:hAnsiTheme="majorHAnsi" w:cstheme="majorBidi"/>
      <w:color w:val="08514D" w:themeColor="accent1" w:themeShade="BF"/>
      <w:sz w:val="40"/>
      <w:szCs w:val="40"/>
    </w:rPr>
  </w:style>
  <w:style w:type="character" w:customStyle="1" w:styleId="Titre2Car">
    <w:name w:val="Titre 2 Car"/>
    <w:basedOn w:val="Policepardfaut"/>
    <w:link w:val="Titre2"/>
    <w:uiPriority w:val="9"/>
    <w:semiHidden/>
    <w:rsid w:val="00CF1000"/>
    <w:rPr>
      <w:rFonts w:asciiTheme="majorHAnsi" w:eastAsiaTheme="majorEastAsia" w:hAnsiTheme="majorHAnsi" w:cstheme="majorBidi"/>
      <w:color w:val="08514D" w:themeColor="accent1" w:themeShade="BF"/>
      <w:sz w:val="32"/>
      <w:szCs w:val="32"/>
    </w:rPr>
  </w:style>
  <w:style w:type="character" w:customStyle="1" w:styleId="Titre3Car">
    <w:name w:val="Titre 3 Car"/>
    <w:basedOn w:val="Policepardfaut"/>
    <w:link w:val="Titre3"/>
    <w:uiPriority w:val="9"/>
    <w:semiHidden/>
    <w:rsid w:val="00CF1000"/>
    <w:rPr>
      <w:rFonts w:eastAsiaTheme="majorEastAsia" w:cstheme="majorBidi"/>
      <w:color w:val="08514D" w:themeColor="accent1" w:themeShade="BF"/>
      <w:sz w:val="28"/>
      <w:szCs w:val="28"/>
    </w:rPr>
  </w:style>
  <w:style w:type="character" w:customStyle="1" w:styleId="Titre4Car">
    <w:name w:val="Titre 4 Car"/>
    <w:basedOn w:val="Policepardfaut"/>
    <w:link w:val="Titre4"/>
    <w:uiPriority w:val="9"/>
    <w:semiHidden/>
    <w:rsid w:val="00CF1000"/>
    <w:rPr>
      <w:rFonts w:eastAsiaTheme="majorEastAsia" w:cstheme="majorBidi"/>
      <w:i/>
      <w:iCs/>
      <w:color w:val="08514D" w:themeColor="accent1" w:themeShade="BF"/>
    </w:rPr>
  </w:style>
  <w:style w:type="character" w:customStyle="1" w:styleId="Titre5Car">
    <w:name w:val="Titre 5 Car"/>
    <w:basedOn w:val="Policepardfaut"/>
    <w:link w:val="Titre5"/>
    <w:uiPriority w:val="9"/>
    <w:semiHidden/>
    <w:rsid w:val="00CF1000"/>
    <w:rPr>
      <w:rFonts w:eastAsiaTheme="majorEastAsia" w:cstheme="majorBidi"/>
      <w:color w:val="08514D" w:themeColor="accent1" w:themeShade="BF"/>
    </w:rPr>
  </w:style>
  <w:style w:type="character" w:customStyle="1" w:styleId="Titre6Car">
    <w:name w:val="Titre 6 Car"/>
    <w:basedOn w:val="Policepardfaut"/>
    <w:link w:val="Titre6"/>
    <w:uiPriority w:val="9"/>
    <w:semiHidden/>
    <w:rsid w:val="00CF100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F100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F100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F1000"/>
    <w:rPr>
      <w:rFonts w:eastAsiaTheme="majorEastAsia" w:cstheme="majorBidi"/>
      <w:color w:val="272727" w:themeColor="text1" w:themeTint="D8"/>
    </w:rPr>
  </w:style>
  <w:style w:type="paragraph" w:styleId="Titre">
    <w:name w:val="Title"/>
    <w:basedOn w:val="Normal"/>
    <w:next w:val="Normal"/>
    <w:link w:val="TitreCar"/>
    <w:uiPriority w:val="10"/>
    <w:qFormat/>
    <w:rsid w:val="00CF1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F100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F100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F100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F1000"/>
    <w:pPr>
      <w:spacing w:before="160"/>
      <w:jc w:val="center"/>
    </w:pPr>
    <w:rPr>
      <w:i/>
      <w:iCs/>
      <w:color w:val="404040" w:themeColor="text1" w:themeTint="BF"/>
    </w:rPr>
  </w:style>
  <w:style w:type="character" w:customStyle="1" w:styleId="CitationCar">
    <w:name w:val="Citation Car"/>
    <w:basedOn w:val="Policepardfaut"/>
    <w:link w:val="Citation"/>
    <w:uiPriority w:val="29"/>
    <w:rsid w:val="00CF1000"/>
    <w:rPr>
      <w:i/>
      <w:iCs/>
      <w:color w:val="404040" w:themeColor="text1" w:themeTint="BF"/>
    </w:rPr>
  </w:style>
  <w:style w:type="paragraph" w:styleId="Paragraphedeliste">
    <w:name w:val="List Paragraph"/>
    <w:basedOn w:val="Normal"/>
    <w:uiPriority w:val="34"/>
    <w:qFormat/>
    <w:rsid w:val="00CF1000"/>
    <w:pPr>
      <w:ind w:left="720"/>
      <w:contextualSpacing/>
    </w:pPr>
  </w:style>
  <w:style w:type="character" w:styleId="Accentuationintense">
    <w:name w:val="Intense Emphasis"/>
    <w:basedOn w:val="Policepardfaut"/>
    <w:uiPriority w:val="21"/>
    <w:qFormat/>
    <w:rsid w:val="00CF1000"/>
    <w:rPr>
      <w:i/>
      <w:iCs/>
      <w:color w:val="08514D" w:themeColor="accent1" w:themeShade="BF"/>
    </w:rPr>
  </w:style>
  <w:style w:type="paragraph" w:styleId="Citationintense">
    <w:name w:val="Intense Quote"/>
    <w:basedOn w:val="Normal"/>
    <w:next w:val="Normal"/>
    <w:link w:val="CitationintenseCar"/>
    <w:uiPriority w:val="30"/>
    <w:qFormat/>
    <w:rsid w:val="00CF1000"/>
    <w:pPr>
      <w:pBdr>
        <w:top w:val="single" w:sz="4" w:space="10" w:color="08514D" w:themeColor="accent1" w:themeShade="BF"/>
        <w:bottom w:val="single" w:sz="4" w:space="10" w:color="08514D" w:themeColor="accent1" w:themeShade="BF"/>
      </w:pBdr>
      <w:spacing w:before="360" w:after="360"/>
      <w:ind w:left="864" w:right="864"/>
      <w:jc w:val="center"/>
    </w:pPr>
    <w:rPr>
      <w:i/>
      <w:iCs/>
      <w:color w:val="08514D" w:themeColor="accent1" w:themeShade="BF"/>
    </w:rPr>
  </w:style>
  <w:style w:type="character" w:customStyle="1" w:styleId="CitationintenseCar">
    <w:name w:val="Citation intense Car"/>
    <w:basedOn w:val="Policepardfaut"/>
    <w:link w:val="Citationintense"/>
    <w:uiPriority w:val="30"/>
    <w:rsid w:val="00CF1000"/>
    <w:rPr>
      <w:i/>
      <w:iCs/>
      <w:color w:val="08514D" w:themeColor="accent1" w:themeShade="BF"/>
    </w:rPr>
  </w:style>
  <w:style w:type="character" w:styleId="Rfrenceintense">
    <w:name w:val="Intense Reference"/>
    <w:basedOn w:val="Policepardfaut"/>
    <w:uiPriority w:val="32"/>
    <w:qFormat/>
    <w:rsid w:val="00CF1000"/>
    <w:rPr>
      <w:b/>
      <w:bCs/>
      <w:smallCaps/>
      <w:color w:val="08514D" w:themeColor="accent1" w:themeShade="BF"/>
      <w:spacing w:val="5"/>
    </w:rPr>
  </w:style>
  <w:style w:type="paragraph" w:styleId="En-tte">
    <w:name w:val="header"/>
    <w:basedOn w:val="Normal"/>
    <w:link w:val="En-tteCar"/>
    <w:uiPriority w:val="99"/>
    <w:unhideWhenUsed/>
    <w:rsid w:val="00CF1000"/>
    <w:pPr>
      <w:tabs>
        <w:tab w:val="center" w:pos="4536"/>
        <w:tab w:val="right" w:pos="9072"/>
      </w:tabs>
      <w:spacing w:after="0" w:line="240" w:lineRule="auto"/>
    </w:pPr>
  </w:style>
  <w:style w:type="character" w:customStyle="1" w:styleId="En-tteCar">
    <w:name w:val="En-tête Car"/>
    <w:basedOn w:val="Policepardfaut"/>
    <w:link w:val="En-tte"/>
    <w:uiPriority w:val="99"/>
    <w:rsid w:val="00CF1000"/>
  </w:style>
  <w:style w:type="paragraph" w:styleId="Pieddepage">
    <w:name w:val="footer"/>
    <w:basedOn w:val="Normal"/>
    <w:link w:val="PieddepageCar"/>
    <w:uiPriority w:val="99"/>
    <w:unhideWhenUsed/>
    <w:rsid w:val="00CF10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1000"/>
  </w:style>
  <w:style w:type="table" w:styleId="Grilledutableau">
    <w:name w:val="Table Grid"/>
    <w:basedOn w:val="TableauNormal"/>
    <w:uiPriority w:val="39"/>
    <w:rsid w:val="00E22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semiHidden/>
    <w:unhideWhenUsed/>
    <w:rsid w:val="009506CC"/>
    <w:pPr>
      <w:spacing w:after="100"/>
    </w:pPr>
  </w:style>
  <w:style w:type="paragraph" w:styleId="En-ttedetabledesmatires">
    <w:name w:val="TOC Heading"/>
    <w:basedOn w:val="Titre1"/>
    <w:next w:val="Normal"/>
    <w:uiPriority w:val="39"/>
    <w:unhideWhenUsed/>
    <w:qFormat/>
    <w:rsid w:val="009506CC"/>
    <w:pPr>
      <w:spacing w:before="240" w:after="0"/>
      <w:outlineLvl w:val="9"/>
    </w:pPr>
    <w:rPr>
      <w:sz w:val="32"/>
      <w:szCs w:val="32"/>
      <w:lang w:eastAsia="fr-FR"/>
    </w:rPr>
  </w:style>
  <w:style w:type="paragraph" w:customStyle="1" w:styleId="Thaliatitre1">
    <w:name w:val="Thaléia titre 1"/>
    <w:basedOn w:val="Normal"/>
    <w:qFormat/>
    <w:rsid w:val="009E218F"/>
    <w:pPr>
      <w:numPr>
        <w:numId w:val="1"/>
      </w:numPr>
      <w:spacing w:after="0"/>
    </w:pPr>
    <w:rPr>
      <w:rFonts w:ascii="Capriola" w:hAnsi="Capriola" w:cs="Aldhabi"/>
      <w:b/>
      <w:bCs/>
      <w:color w:val="0B6D68"/>
      <w:sz w:val="32"/>
      <w:szCs w:val="32"/>
    </w:rPr>
  </w:style>
  <w:style w:type="paragraph" w:customStyle="1" w:styleId="Thaliatitre2">
    <w:name w:val="Thaléia titre 2"/>
    <w:basedOn w:val="Normal"/>
    <w:qFormat/>
    <w:rsid w:val="005F0173"/>
    <w:pPr>
      <w:numPr>
        <w:ilvl w:val="1"/>
        <w:numId w:val="1"/>
      </w:numPr>
    </w:pPr>
    <w:rPr>
      <w:rFonts w:ascii="Capriola" w:hAnsi="Capriola" w:cs="Aldhabi"/>
      <w:color w:val="0B6D6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Thaléia">
      <a:dk1>
        <a:sysClr val="windowText" lastClr="000000"/>
      </a:dk1>
      <a:lt1>
        <a:sysClr val="window" lastClr="FFFFFF"/>
      </a:lt1>
      <a:dk2>
        <a:srgbClr val="0E2841"/>
      </a:dk2>
      <a:lt2>
        <a:srgbClr val="E8E8E8"/>
      </a:lt2>
      <a:accent1>
        <a:srgbClr val="0B6D68"/>
      </a:accent1>
      <a:accent2>
        <a:srgbClr val="55BDAF"/>
      </a:accent2>
      <a:accent3>
        <a:srgbClr val="88D8CA"/>
      </a:accent3>
      <a:accent4>
        <a:srgbClr val="C5EFE7"/>
      </a:accent4>
      <a:accent5>
        <a:srgbClr val="E9704B"/>
      </a:accent5>
      <a:accent6>
        <a:srgbClr val="F7CCBF"/>
      </a:accent6>
      <a:hlink>
        <a:srgbClr val="6E465C"/>
      </a:hlink>
      <a:folHlink>
        <a:srgbClr val="AA7A9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89B1B-5110-4E7A-80EC-4BC3C2761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367</Words>
  <Characters>2021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MAUDUIT</dc:creator>
  <cp:keywords/>
  <dc:description/>
  <cp:lastModifiedBy>Sophie MAUDUIT</cp:lastModifiedBy>
  <cp:revision>10</cp:revision>
  <cp:lastPrinted>2025-06-05T10:32:00Z</cp:lastPrinted>
  <dcterms:created xsi:type="dcterms:W3CDTF">2025-06-05T10:24:00Z</dcterms:created>
  <dcterms:modified xsi:type="dcterms:W3CDTF">2025-06-05T10:33:00Z</dcterms:modified>
</cp:coreProperties>
</file>