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11377" w14:textId="48DD0C16" w:rsidR="006D628C" w:rsidRDefault="00AC4C1A" w:rsidP="005F405D">
      <w:pPr>
        <w:spacing w:after="252" w:line="259" w:lineRule="auto"/>
        <w:ind w:left="0" w:right="3227" w:firstLine="0"/>
        <w:jc w:val="center"/>
      </w:pPr>
      <w:r w:rsidRPr="004F7EE3">
        <w:rPr>
          <w:rFonts w:ascii="Times New Roman" w:hAnsi="Times New Roman" w:cs="Times New Roman"/>
          <w:noProof/>
          <w:sz w:val="40"/>
        </w:rPr>
        <w:drawing>
          <wp:anchor distT="0" distB="0" distL="114300" distR="114300" simplePos="0" relativeHeight="251666432" behindDoc="0" locked="0" layoutInCell="1" allowOverlap="1" wp14:anchorId="54229779" wp14:editId="36DA67A2">
            <wp:simplePos x="0" y="0"/>
            <wp:positionH relativeFrom="column">
              <wp:posOffset>5303520</wp:posOffset>
            </wp:positionH>
            <wp:positionV relativeFrom="paragraph">
              <wp:posOffset>-265016</wp:posOffset>
            </wp:positionV>
            <wp:extent cx="1342236" cy="320875"/>
            <wp:effectExtent l="0" t="0" r="0" b="317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 GENOMICS - TM Logo - Blue7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236" cy="320875"/>
                    </a:xfrm>
                    <a:prstGeom prst="rect">
                      <a:avLst/>
                    </a:prstGeom>
                  </pic:spPr>
                </pic:pic>
              </a:graphicData>
            </a:graphic>
            <wp14:sizeRelH relativeFrom="margin">
              <wp14:pctWidth>0</wp14:pctWidth>
            </wp14:sizeRelH>
            <wp14:sizeRelV relativeFrom="margin">
              <wp14:pctHeight>0</wp14:pctHeight>
            </wp14:sizeRelV>
          </wp:anchor>
        </w:drawing>
      </w:r>
      <w:r w:rsidR="00645395">
        <w:rPr>
          <w:sz w:val="40"/>
        </w:rPr>
        <w:t xml:space="preserve">   </w:t>
      </w:r>
      <w:r w:rsidR="00776B36">
        <w:rPr>
          <w:rFonts w:hint="eastAsia"/>
          <w:sz w:val="40"/>
        </w:rPr>
        <w:t xml:space="preserve">            </w:t>
      </w:r>
      <w:r w:rsidR="00645395">
        <w:rPr>
          <w:sz w:val="40"/>
        </w:rPr>
        <w:t>基因檢測</w:t>
      </w:r>
      <w:r w:rsidR="004A34C8">
        <w:rPr>
          <w:rFonts w:ascii="Calibri" w:eastAsiaTheme="minorEastAsia" w:hAnsi="Calibri" w:cs="Calibri" w:hint="eastAsia"/>
          <w:sz w:val="40"/>
        </w:rPr>
        <w:t>-</w:t>
      </w:r>
      <w:r w:rsidR="00DC37D3">
        <w:rPr>
          <w:rFonts w:hint="eastAsia"/>
          <w:sz w:val="40"/>
        </w:rPr>
        <w:t>受檢者</w:t>
      </w:r>
      <w:r w:rsidR="00645395">
        <w:rPr>
          <w:sz w:val="40"/>
        </w:rPr>
        <w:t>同意書</w:t>
      </w:r>
      <w:r w:rsidR="00645395">
        <w:rPr>
          <w:rFonts w:ascii="Calibri" w:eastAsia="Calibri" w:hAnsi="Calibri" w:cs="Calibri"/>
          <w:sz w:val="40"/>
        </w:rPr>
        <w:t xml:space="preserve"> </w:t>
      </w:r>
      <w:r w:rsidR="00645395">
        <w:rPr>
          <w:rFonts w:ascii="Calibri" w:eastAsia="Calibri" w:hAnsi="Calibri" w:cs="Calibri"/>
          <w:sz w:val="22"/>
        </w:rPr>
        <w:t xml:space="preserve"> </w:t>
      </w:r>
    </w:p>
    <w:p w14:paraId="1A9894AC" w14:textId="6D25CD0E" w:rsidR="006D628C" w:rsidRDefault="00F1568E" w:rsidP="00591DC0">
      <w:pPr>
        <w:spacing w:after="0" w:line="300" w:lineRule="auto"/>
        <w:ind w:left="-6" w:hanging="11"/>
        <w:jc w:val="both"/>
        <w:rPr>
          <w:sz w:val="25"/>
          <w:szCs w:val="25"/>
        </w:rPr>
      </w:pPr>
      <w:r>
        <w:rPr>
          <w:rFonts w:hint="eastAsia"/>
          <w:sz w:val="25"/>
          <w:szCs w:val="25"/>
        </w:rPr>
        <w:t>在您</w:t>
      </w:r>
      <w:r w:rsidR="004A34C8">
        <w:rPr>
          <w:rFonts w:hint="eastAsia"/>
          <w:sz w:val="25"/>
          <w:szCs w:val="25"/>
        </w:rPr>
        <w:t>(受檢者)</w:t>
      </w:r>
      <w:r w:rsidR="006D628C" w:rsidRPr="006D628C">
        <w:rPr>
          <w:rFonts w:hint="eastAsia"/>
          <w:sz w:val="25"/>
          <w:szCs w:val="25"/>
        </w:rPr>
        <w:t>選擇</w:t>
      </w:r>
      <w:r w:rsidRPr="00F719AD">
        <w:rPr>
          <w:color w:val="auto"/>
          <w:sz w:val="25"/>
        </w:rPr>
        <w:t>行動基因</w:t>
      </w:r>
      <w:r w:rsidRPr="00F719AD">
        <w:rPr>
          <w:rFonts w:hint="eastAsia"/>
          <w:color w:val="auto"/>
          <w:sz w:val="25"/>
        </w:rPr>
        <w:t>生技股份有限公司</w:t>
      </w:r>
      <w:r w:rsidRPr="00281C5A">
        <w:rPr>
          <w:rFonts w:cstheme="minorHAnsi"/>
          <w:sz w:val="25"/>
          <w:szCs w:val="25"/>
        </w:rPr>
        <w:t>(</w:t>
      </w:r>
      <w:r w:rsidR="00311BAB">
        <w:rPr>
          <w:rFonts w:cstheme="minorHAnsi" w:hint="eastAsia"/>
          <w:sz w:val="25"/>
          <w:szCs w:val="25"/>
        </w:rPr>
        <w:t>下稱</w:t>
      </w:r>
      <w:r w:rsidRPr="008A27BC">
        <w:rPr>
          <w:rFonts w:hint="eastAsia"/>
          <w:sz w:val="25"/>
          <w:szCs w:val="25"/>
        </w:rPr>
        <w:t>「</w:t>
      </w:r>
      <w:r w:rsidRPr="008A27BC">
        <w:rPr>
          <w:sz w:val="25"/>
          <w:szCs w:val="25"/>
        </w:rPr>
        <w:t>行動基因</w:t>
      </w:r>
      <w:r w:rsidRPr="008A27BC">
        <w:rPr>
          <w:rFonts w:hint="eastAsia"/>
          <w:sz w:val="25"/>
          <w:szCs w:val="25"/>
        </w:rPr>
        <w:t>」</w:t>
      </w:r>
      <w:r w:rsidR="00311BAB">
        <w:rPr>
          <w:rFonts w:hint="eastAsia"/>
          <w:sz w:val="25"/>
          <w:szCs w:val="25"/>
        </w:rPr>
        <w:t>：包含香港、台灣、泰國之關聯公司</w:t>
      </w:r>
      <w:r w:rsidRPr="00281C5A">
        <w:rPr>
          <w:rFonts w:cstheme="minorHAnsi"/>
          <w:sz w:val="25"/>
          <w:szCs w:val="25"/>
        </w:rPr>
        <w:t>)</w:t>
      </w:r>
      <w:r>
        <w:rPr>
          <w:rFonts w:hint="eastAsia"/>
          <w:sz w:val="25"/>
          <w:szCs w:val="25"/>
        </w:rPr>
        <w:t>使用您的檢體進行癌症基因檢測前，希望藉此份說明書讓您</w:t>
      </w:r>
      <w:r w:rsidR="006D628C" w:rsidRPr="006D628C">
        <w:rPr>
          <w:rFonts w:hint="eastAsia"/>
          <w:sz w:val="25"/>
          <w:szCs w:val="25"/>
        </w:rPr>
        <w:t>能充分了解進行癌症基因檢測的目的、流程、</w:t>
      </w:r>
      <w:r w:rsidR="006D628C">
        <w:rPr>
          <w:rFonts w:hint="eastAsia"/>
          <w:sz w:val="25"/>
          <w:szCs w:val="25"/>
        </w:rPr>
        <w:t>技術侷限</w:t>
      </w:r>
      <w:r w:rsidR="006D628C" w:rsidRPr="006D628C">
        <w:rPr>
          <w:rFonts w:hint="eastAsia"/>
          <w:sz w:val="25"/>
          <w:szCs w:val="25"/>
        </w:rPr>
        <w:t>及</w:t>
      </w:r>
      <w:r w:rsidR="006D628C">
        <w:rPr>
          <w:rFonts w:hint="eastAsia"/>
          <w:sz w:val="25"/>
          <w:szCs w:val="25"/>
        </w:rPr>
        <w:t>風險</w:t>
      </w:r>
      <w:r>
        <w:rPr>
          <w:rFonts w:hint="eastAsia"/>
          <w:sz w:val="25"/>
          <w:szCs w:val="25"/>
        </w:rPr>
        <w:t>，所以請您</w:t>
      </w:r>
      <w:r w:rsidR="006D628C" w:rsidRPr="006D628C">
        <w:rPr>
          <w:rFonts w:hint="eastAsia"/>
          <w:sz w:val="25"/>
          <w:szCs w:val="25"/>
        </w:rPr>
        <w:t>詳細閱讀此</w:t>
      </w:r>
      <w:r w:rsidR="000B79C3">
        <w:rPr>
          <w:rFonts w:hint="eastAsia"/>
          <w:sz w:val="25"/>
          <w:szCs w:val="25"/>
        </w:rPr>
        <w:t>說明書。若您</w:t>
      </w:r>
      <w:r>
        <w:rPr>
          <w:rFonts w:hint="eastAsia"/>
          <w:sz w:val="25"/>
          <w:szCs w:val="25"/>
        </w:rPr>
        <w:t>對於此癌症基因檢測還有任何疑問，請在簽名前，再次與您</w:t>
      </w:r>
      <w:r w:rsidR="00591DC0">
        <w:rPr>
          <w:rFonts w:hint="eastAsia"/>
          <w:sz w:val="25"/>
          <w:szCs w:val="25"/>
        </w:rPr>
        <w:t>的主診醫生</w:t>
      </w:r>
      <w:r w:rsidR="006D628C" w:rsidRPr="006D628C">
        <w:rPr>
          <w:rFonts w:hint="eastAsia"/>
          <w:sz w:val="25"/>
          <w:szCs w:val="25"/>
        </w:rPr>
        <w:t>充分討論。</w:t>
      </w:r>
    </w:p>
    <w:p w14:paraId="2A0BE497" w14:textId="7F03F452" w:rsidR="006D628C" w:rsidRPr="00281C5A" w:rsidRDefault="00066D2A" w:rsidP="00F719AD">
      <w:pPr>
        <w:pStyle w:val="1"/>
        <w:ind w:left="0" w:firstLine="0"/>
        <w:jc w:val="both"/>
        <w:rPr>
          <w:b/>
        </w:rPr>
      </w:pPr>
      <w:r>
        <w:rPr>
          <w:rFonts w:hint="eastAsia"/>
          <w:b/>
        </w:rPr>
        <w:t>一、</w:t>
      </w:r>
      <w:r w:rsidR="006D628C">
        <w:rPr>
          <w:b/>
        </w:rPr>
        <w:t>檢測</w:t>
      </w:r>
      <w:r w:rsidR="006D628C">
        <w:rPr>
          <w:rFonts w:hint="eastAsia"/>
          <w:b/>
        </w:rPr>
        <w:t>目的</w:t>
      </w:r>
      <w:r w:rsidR="006D628C" w:rsidRPr="00281C5A">
        <w:rPr>
          <w:b/>
          <w:u w:val="none"/>
        </w:rPr>
        <w:t xml:space="preserve"> </w:t>
      </w:r>
    </w:p>
    <w:p w14:paraId="33825537" w14:textId="419AE8A6" w:rsidR="006D628C" w:rsidRDefault="00F1568E" w:rsidP="00591DC0">
      <w:pPr>
        <w:spacing w:after="0" w:line="300" w:lineRule="auto"/>
        <w:ind w:left="-6" w:hanging="11"/>
        <w:jc w:val="both"/>
        <w:rPr>
          <w:sz w:val="25"/>
          <w:szCs w:val="25"/>
        </w:rPr>
      </w:pPr>
      <w:r>
        <w:rPr>
          <w:rFonts w:hint="eastAsia"/>
          <w:sz w:val="25"/>
          <w:szCs w:val="25"/>
        </w:rPr>
        <w:t>行動基因的癌症基因檢測服務，用以</w:t>
      </w:r>
      <w:r w:rsidR="006D628C" w:rsidRPr="006D628C">
        <w:rPr>
          <w:rFonts w:hint="eastAsia"/>
          <w:sz w:val="25"/>
          <w:szCs w:val="25"/>
        </w:rPr>
        <w:t>偵測特定與癌症相關的基因突變狀況</w:t>
      </w:r>
      <w:r w:rsidR="00903260">
        <w:rPr>
          <w:rFonts w:hint="eastAsia"/>
          <w:sz w:val="25"/>
          <w:szCs w:val="25"/>
        </w:rPr>
        <w:t>，</w:t>
      </w:r>
      <w:r w:rsidR="00591DC0">
        <w:rPr>
          <w:rFonts w:hint="eastAsia"/>
          <w:sz w:val="25"/>
          <w:szCs w:val="25"/>
        </w:rPr>
        <w:t>這些資訊可用於幫助醫生</w:t>
      </w:r>
      <w:r w:rsidR="004A34C8">
        <w:rPr>
          <w:rFonts w:hint="eastAsia"/>
          <w:sz w:val="25"/>
          <w:szCs w:val="25"/>
        </w:rPr>
        <w:t>判定癌症的臨床治療,或</w:t>
      </w:r>
      <w:r w:rsidR="00066D2A" w:rsidRPr="00066D2A">
        <w:rPr>
          <w:rFonts w:hint="eastAsia"/>
          <w:sz w:val="25"/>
          <w:szCs w:val="25"/>
        </w:rPr>
        <w:t>您可能能夠參與的臨床試驗</w:t>
      </w:r>
      <w:r w:rsidRPr="000F43FD">
        <w:rPr>
          <w:rFonts w:hint="eastAsia"/>
          <w:sz w:val="25"/>
          <w:szCs w:val="25"/>
        </w:rPr>
        <w:t>。</w:t>
      </w:r>
    </w:p>
    <w:p w14:paraId="69B0F4F2" w14:textId="19377A3F" w:rsidR="006D628C" w:rsidRPr="004F7EE3" w:rsidRDefault="006D628C" w:rsidP="00591DC0">
      <w:pPr>
        <w:spacing w:after="0" w:line="300" w:lineRule="auto"/>
        <w:ind w:left="-6" w:hanging="11"/>
        <w:jc w:val="both"/>
        <w:rPr>
          <w:rFonts w:ascii="Times New Roman" w:hAnsi="Times New Roman" w:cs="Times New Roman"/>
          <w:szCs w:val="24"/>
        </w:rPr>
      </w:pPr>
    </w:p>
    <w:p w14:paraId="22E6C247" w14:textId="47EE5CE1" w:rsidR="006D628C" w:rsidRPr="00281C5A" w:rsidRDefault="00066D2A" w:rsidP="00F719AD">
      <w:pPr>
        <w:pStyle w:val="1"/>
        <w:ind w:left="0" w:firstLine="0"/>
        <w:jc w:val="both"/>
        <w:rPr>
          <w:b/>
        </w:rPr>
      </w:pPr>
      <w:r>
        <w:rPr>
          <w:rFonts w:hint="eastAsia"/>
          <w:b/>
        </w:rPr>
        <w:t>二、</w:t>
      </w:r>
      <w:r w:rsidR="006D628C" w:rsidRPr="00281C5A">
        <w:rPr>
          <w:b/>
        </w:rPr>
        <w:t>檢測流程</w:t>
      </w:r>
      <w:r w:rsidR="006D628C" w:rsidRPr="00281C5A">
        <w:rPr>
          <w:b/>
          <w:u w:val="none"/>
        </w:rPr>
        <w:t xml:space="preserve"> </w:t>
      </w:r>
    </w:p>
    <w:p w14:paraId="709B5F6B" w14:textId="6EDBF494" w:rsidR="006D628C" w:rsidRDefault="00591DC0" w:rsidP="00591DC0">
      <w:pPr>
        <w:spacing w:after="0" w:line="300" w:lineRule="auto"/>
        <w:ind w:left="-6" w:hanging="11"/>
        <w:jc w:val="both"/>
        <w:rPr>
          <w:sz w:val="25"/>
          <w:szCs w:val="25"/>
        </w:rPr>
      </w:pPr>
      <w:r>
        <w:rPr>
          <w:sz w:val="25"/>
          <w:szCs w:val="25"/>
        </w:rPr>
        <w:t>經送檢醫</w:t>
      </w:r>
      <w:r>
        <w:rPr>
          <w:rFonts w:hint="eastAsia"/>
          <w:sz w:val="25"/>
          <w:szCs w:val="25"/>
        </w:rPr>
        <w:t>生</w:t>
      </w:r>
      <w:r w:rsidR="006D628C" w:rsidRPr="006146A7">
        <w:rPr>
          <w:sz w:val="25"/>
          <w:szCs w:val="25"/>
        </w:rPr>
        <w:t>判斷後，您以手術或其他</w:t>
      </w:r>
      <w:proofErr w:type="gramStart"/>
      <w:r w:rsidR="006D628C" w:rsidRPr="006146A7">
        <w:rPr>
          <w:sz w:val="25"/>
          <w:szCs w:val="25"/>
        </w:rPr>
        <w:t>採</w:t>
      </w:r>
      <w:proofErr w:type="gramEnd"/>
      <w:r w:rsidR="006D628C" w:rsidRPr="006146A7">
        <w:rPr>
          <w:sz w:val="25"/>
          <w:szCs w:val="25"/>
        </w:rPr>
        <w:t>樣方式所取得之檢體（福馬林固定石蠟包埋檢體、周邊血液或腦脊髓液等）將由行動基因協助安排收件</w:t>
      </w:r>
      <w:r w:rsidR="004400C4">
        <w:rPr>
          <w:rFonts w:hint="eastAsia"/>
          <w:sz w:val="25"/>
          <w:szCs w:val="25"/>
        </w:rPr>
        <w:t>送至行動基因位於</w:t>
      </w:r>
      <w:r w:rsidR="00311BAB">
        <w:rPr>
          <w:rFonts w:hint="eastAsia"/>
          <w:sz w:val="25"/>
          <w:szCs w:val="25"/>
        </w:rPr>
        <w:t>香港、</w:t>
      </w:r>
      <w:r w:rsidR="004400C4">
        <w:rPr>
          <w:rFonts w:hint="eastAsia"/>
          <w:sz w:val="25"/>
          <w:szCs w:val="25"/>
        </w:rPr>
        <w:t>台灣台北市</w:t>
      </w:r>
      <w:r w:rsidR="00311BAB">
        <w:rPr>
          <w:rFonts w:hint="eastAsia"/>
          <w:sz w:val="25"/>
          <w:szCs w:val="25"/>
        </w:rPr>
        <w:t>或泰國曼谷</w:t>
      </w:r>
      <w:r w:rsidR="004400C4">
        <w:rPr>
          <w:rFonts w:hint="eastAsia"/>
          <w:sz w:val="25"/>
          <w:szCs w:val="25"/>
        </w:rPr>
        <w:t>的實驗室進行檢測</w:t>
      </w:r>
      <w:r w:rsidR="006D628C" w:rsidRPr="006146A7">
        <w:rPr>
          <w:sz w:val="25"/>
          <w:szCs w:val="25"/>
        </w:rPr>
        <w:t>。</w:t>
      </w:r>
      <w:r w:rsidR="006F0D69" w:rsidRPr="006146A7">
        <w:rPr>
          <w:sz w:val="25"/>
          <w:szCs w:val="25"/>
        </w:rPr>
        <w:t>行動基因</w:t>
      </w:r>
      <w:r w:rsidR="006F0D69">
        <w:rPr>
          <w:rFonts w:hint="eastAsia"/>
          <w:sz w:val="25"/>
          <w:szCs w:val="25"/>
        </w:rPr>
        <w:t>實驗室於</w:t>
      </w:r>
      <w:r w:rsidR="006D628C" w:rsidRPr="006146A7">
        <w:rPr>
          <w:sz w:val="25"/>
          <w:szCs w:val="25"/>
        </w:rPr>
        <w:t>確認檢體符合</w:t>
      </w:r>
      <w:proofErr w:type="gramStart"/>
      <w:r w:rsidR="006D628C" w:rsidRPr="006146A7">
        <w:rPr>
          <w:sz w:val="25"/>
          <w:szCs w:val="25"/>
        </w:rPr>
        <w:t>檢測允收</w:t>
      </w:r>
      <w:proofErr w:type="gramEnd"/>
      <w:r w:rsidR="006D628C" w:rsidRPr="006146A7">
        <w:rPr>
          <w:sz w:val="25"/>
          <w:szCs w:val="25"/>
        </w:rPr>
        <w:t>標準後，將</w:t>
      </w:r>
      <w:r>
        <w:rPr>
          <w:sz w:val="25"/>
          <w:szCs w:val="25"/>
        </w:rPr>
        <w:t>依照您與醫</w:t>
      </w:r>
      <w:r>
        <w:rPr>
          <w:rFonts w:hint="eastAsia"/>
          <w:sz w:val="25"/>
          <w:szCs w:val="25"/>
        </w:rPr>
        <w:t>生</w:t>
      </w:r>
      <w:r w:rsidR="006D628C" w:rsidRPr="00591DC0">
        <w:rPr>
          <w:sz w:val="25"/>
          <w:szCs w:val="25"/>
        </w:rPr>
        <w:t>所選擇之檢測服務</w:t>
      </w:r>
      <w:r w:rsidR="006D628C" w:rsidRPr="00591DC0">
        <w:rPr>
          <w:rFonts w:hint="eastAsia"/>
          <w:sz w:val="25"/>
          <w:szCs w:val="25"/>
        </w:rPr>
        <w:t>(如下說明)</w:t>
      </w:r>
      <w:r w:rsidR="006D628C" w:rsidRPr="00591DC0">
        <w:rPr>
          <w:sz w:val="25"/>
          <w:szCs w:val="25"/>
        </w:rPr>
        <w:t>出具檢測結果，並提供予</w:t>
      </w:r>
      <w:r w:rsidR="006D628C" w:rsidRPr="00591DC0">
        <w:rPr>
          <w:rFonts w:hint="eastAsia"/>
          <w:sz w:val="25"/>
          <w:szCs w:val="25"/>
        </w:rPr>
        <w:t>送檢</w:t>
      </w:r>
      <w:r w:rsidR="006D628C" w:rsidRPr="00591DC0">
        <w:rPr>
          <w:sz w:val="25"/>
          <w:szCs w:val="25"/>
        </w:rPr>
        <w:t>之醫療機構。</w:t>
      </w:r>
    </w:p>
    <w:p w14:paraId="13A88722" w14:textId="0E2802FC" w:rsidR="006D628C" w:rsidRPr="005F405D" w:rsidRDefault="006D628C" w:rsidP="00591DC0">
      <w:pPr>
        <w:pStyle w:val="a3"/>
        <w:numPr>
          <w:ilvl w:val="0"/>
          <w:numId w:val="5"/>
        </w:numPr>
        <w:spacing w:after="0" w:line="360" w:lineRule="auto"/>
        <w:ind w:leftChars="0"/>
        <w:jc w:val="both"/>
        <w:rPr>
          <w:rFonts w:ascii="Times New Roman" w:hAnsi="Times New Roman" w:cs="Times New Roman"/>
          <w:szCs w:val="24"/>
        </w:rPr>
      </w:pPr>
      <w:r w:rsidRPr="004F7EE3">
        <w:rPr>
          <w:rFonts w:ascii="Times New Roman" w:hAnsi="Times New Roman" w:cs="Times New Roman"/>
          <w:szCs w:val="24"/>
        </w:rPr>
        <w:t>次世代定序檢測服務將利用</w:t>
      </w:r>
      <w:r w:rsidRPr="006146A7">
        <w:rPr>
          <w:sz w:val="25"/>
          <w:szCs w:val="25"/>
        </w:rPr>
        <w:t>次世代定序檢測及核酸檢測等技術，針對特定與癌症相關的基因進行定序以得出基因突變數據，之後再透過大型醫藥資料庫進行比對，將所得之定序結果與用藥資訊製作成檢測報告。</w:t>
      </w:r>
    </w:p>
    <w:p w14:paraId="5E2F3B3B" w14:textId="49BD681A" w:rsidR="006D628C" w:rsidRDefault="006D628C" w:rsidP="00591DC0">
      <w:pPr>
        <w:pStyle w:val="a3"/>
        <w:numPr>
          <w:ilvl w:val="0"/>
          <w:numId w:val="5"/>
        </w:numPr>
        <w:spacing w:after="0" w:line="360" w:lineRule="auto"/>
        <w:ind w:leftChars="0"/>
        <w:jc w:val="both"/>
        <w:rPr>
          <w:rFonts w:ascii="Times New Roman" w:hAnsi="Times New Roman" w:cs="Times New Roman"/>
          <w:szCs w:val="24"/>
        </w:rPr>
      </w:pPr>
      <w:proofErr w:type="gramStart"/>
      <w:r w:rsidRPr="004F7EE3">
        <w:rPr>
          <w:rFonts w:ascii="Times New Roman" w:hAnsi="Times New Roman" w:cs="Times New Roman"/>
          <w:szCs w:val="24"/>
        </w:rPr>
        <w:t>微滴式</w:t>
      </w:r>
      <w:proofErr w:type="gramEnd"/>
      <w:r w:rsidRPr="004F7EE3">
        <w:rPr>
          <w:rFonts w:ascii="Times New Roman" w:hAnsi="Times New Roman" w:cs="Times New Roman"/>
          <w:szCs w:val="24"/>
        </w:rPr>
        <w:t>數字聚合酶連鎖反應檢測或免疫染色將</w:t>
      </w:r>
      <w:r w:rsidR="004A34C8">
        <w:rPr>
          <w:rFonts w:ascii="Times New Roman" w:hAnsi="Times New Roman" w:cs="Times New Roman"/>
          <w:szCs w:val="24"/>
        </w:rPr>
        <w:t>針對特定基因進行偵測或染色，並將所得到的檢測結果製作呈檢測報告</w:t>
      </w:r>
      <w:r w:rsidR="004A34C8">
        <w:rPr>
          <w:rFonts w:ascii="Times New Roman" w:hAnsi="Times New Roman" w:cs="Times New Roman" w:hint="eastAsia"/>
          <w:szCs w:val="24"/>
        </w:rPr>
        <w:t>。</w:t>
      </w:r>
      <w:r w:rsidR="004A34C8">
        <w:rPr>
          <w:rFonts w:ascii="Times New Roman" w:hAnsi="Times New Roman" w:cs="Times New Roman"/>
          <w:szCs w:val="24"/>
        </w:rPr>
        <w:t xml:space="preserve"> </w:t>
      </w:r>
    </w:p>
    <w:p w14:paraId="107E91C0" w14:textId="495C9E15" w:rsidR="005C6C45" w:rsidRPr="006146A7" w:rsidRDefault="005C6C45" w:rsidP="00591DC0">
      <w:pPr>
        <w:ind w:left="-17" w:firstLine="0"/>
        <w:jc w:val="both"/>
        <w:rPr>
          <w:sz w:val="25"/>
          <w:szCs w:val="25"/>
        </w:rPr>
      </w:pPr>
    </w:p>
    <w:p w14:paraId="62AA1C55" w14:textId="235DAD87" w:rsidR="006650FA" w:rsidRPr="005F405D" w:rsidRDefault="00066D2A" w:rsidP="00F719AD">
      <w:pPr>
        <w:pStyle w:val="1"/>
        <w:ind w:left="0" w:firstLine="0"/>
        <w:jc w:val="both"/>
        <w:rPr>
          <w:b/>
        </w:rPr>
      </w:pPr>
      <w:r>
        <w:rPr>
          <w:rFonts w:hint="eastAsia"/>
          <w:b/>
        </w:rPr>
        <w:t>三、</w:t>
      </w:r>
      <w:r w:rsidR="00645395" w:rsidRPr="005F405D">
        <w:rPr>
          <w:b/>
        </w:rPr>
        <w:t>檢測技術的侷限與風險</w:t>
      </w:r>
      <w:r w:rsidR="00645395" w:rsidRPr="005F405D">
        <w:rPr>
          <w:b/>
          <w:u w:val="none"/>
        </w:rPr>
        <w:t xml:space="preserve"> </w:t>
      </w:r>
    </w:p>
    <w:p w14:paraId="330DE1D0" w14:textId="7417845C" w:rsidR="006650FA" w:rsidRPr="006146A7" w:rsidRDefault="00645395" w:rsidP="00591DC0">
      <w:pPr>
        <w:numPr>
          <w:ilvl w:val="0"/>
          <w:numId w:val="1"/>
        </w:numPr>
        <w:spacing w:after="0"/>
        <w:ind w:left="284" w:hanging="284"/>
        <w:jc w:val="both"/>
        <w:rPr>
          <w:sz w:val="25"/>
          <w:szCs w:val="25"/>
        </w:rPr>
      </w:pPr>
      <w:r w:rsidRPr="006146A7">
        <w:rPr>
          <w:sz w:val="25"/>
          <w:szCs w:val="25"/>
        </w:rPr>
        <w:t>若檢體</w:t>
      </w:r>
      <w:proofErr w:type="gramStart"/>
      <w:r w:rsidRPr="006146A7">
        <w:rPr>
          <w:sz w:val="25"/>
          <w:szCs w:val="25"/>
        </w:rPr>
        <w:t>符合允收標準</w:t>
      </w:r>
      <w:proofErr w:type="gramEnd"/>
      <w:r w:rsidRPr="006146A7">
        <w:rPr>
          <w:sz w:val="25"/>
          <w:szCs w:val="25"/>
        </w:rPr>
        <w:t>，將進行完整之檢測流程，並</w:t>
      </w:r>
      <w:r w:rsidR="00591DC0">
        <w:rPr>
          <w:sz w:val="25"/>
          <w:szCs w:val="25"/>
        </w:rPr>
        <w:t>依檢體質量提供檢測結果；若檢測過程未達品質監控標準，將由送檢醫</w:t>
      </w:r>
      <w:r w:rsidR="00591DC0">
        <w:rPr>
          <w:rFonts w:hint="eastAsia"/>
          <w:sz w:val="25"/>
          <w:szCs w:val="25"/>
        </w:rPr>
        <w:t>生</w:t>
      </w:r>
      <w:r w:rsidRPr="006146A7">
        <w:rPr>
          <w:sz w:val="25"/>
          <w:szCs w:val="25"/>
        </w:rPr>
        <w:t>共同評估重新</w:t>
      </w:r>
      <w:r w:rsidR="002A7B7D">
        <w:rPr>
          <w:rFonts w:hint="eastAsia"/>
          <w:sz w:val="25"/>
          <w:szCs w:val="25"/>
        </w:rPr>
        <w:t>採</w:t>
      </w:r>
      <w:r w:rsidRPr="006146A7">
        <w:rPr>
          <w:sz w:val="25"/>
          <w:szCs w:val="25"/>
        </w:rPr>
        <w:t xml:space="preserve">取檢體或終止檢測。 </w:t>
      </w:r>
    </w:p>
    <w:p w14:paraId="369CC8D9" w14:textId="57E26857" w:rsidR="006650FA" w:rsidRPr="006146A7" w:rsidRDefault="00645395" w:rsidP="00591DC0">
      <w:pPr>
        <w:numPr>
          <w:ilvl w:val="0"/>
          <w:numId w:val="1"/>
        </w:numPr>
        <w:spacing w:after="0" w:line="259" w:lineRule="auto"/>
        <w:ind w:left="284" w:hanging="284"/>
        <w:jc w:val="both"/>
        <w:rPr>
          <w:sz w:val="25"/>
          <w:szCs w:val="25"/>
        </w:rPr>
      </w:pPr>
      <w:r w:rsidRPr="006146A7">
        <w:rPr>
          <w:sz w:val="25"/>
          <w:szCs w:val="25"/>
        </w:rPr>
        <w:t>次世代定序檢測</w:t>
      </w:r>
      <w:r w:rsidR="006D628C" w:rsidRPr="006146A7">
        <w:rPr>
          <w:rFonts w:cs="新細明體"/>
          <w:sz w:val="25"/>
          <w:szCs w:val="25"/>
        </w:rPr>
        <w:t>、</w:t>
      </w:r>
      <w:proofErr w:type="gramStart"/>
      <w:r w:rsidR="006D628C" w:rsidRPr="004F7EE3">
        <w:rPr>
          <w:rFonts w:ascii="Times New Roman" w:hAnsi="Times New Roman" w:cs="Times New Roman"/>
          <w:szCs w:val="24"/>
        </w:rPr>
        <w:t>微滴式</w:t>
      </w:r>
      <w:proofErr w:type="gramEnd"/>
      <w:r w:rsidR="006D628C" w:rsidRPr="004F7EE3">
        <w:rPr>
          <w:rFonts w:ascii="Times New Roman" w:hAnsi="Times New Roman" w:cs="Times New Roman"/>
          <w:szCs w:val="24"/>
        </w:rPr>
        <w:t>數字聚合酶連鎖反應檢測或免疫染色</w:t>
      </w:r>
      <w:r w:rsidRPr="006146A7">
        <w:rPr>
          <w:sz w:val="25"/>
          <w:szCs w:val="25"/>
        </w:rPr>
        <w:t>及</w:t>
      </w:r>
      <w:r w:rsidR="00C662EA">
        <w:rPr>
          <w:rFonts w:hint="eastAsia"/>
          <w:sz w:val="25"/>
          <w:szCs w:val="25"/>
        </w:rPr>
        <w:t>其他</w:t>
      </w:r>
      <w:r w:rsidRPr="006146A7">
        <w:rPr>
          <w:sz w:val="25"/>
          <w:szCs w:val="25"/>
        </w:rPr>
        <w:t xml:space="preserve">檢測等技術仍有其限制，該檢測準確率並非百分之百。 </w:t>
      </w:r>
    </w:p>
    <w:p w14:paraId="37D1EFF8" w14:textId="35F5A8E2" w:rsidR="006650FA" w:rsidRDefault="00645395" w:rsidP="00591DC0">
      <w:pPr>
        <w:numPr>
          <w:ilvl w:val="0"/>
          <w:numId w:val="1"/>
        </w:numPr>
        <w:spacing w:after="0"/>
        <w:ind w:left="284" w:hanging="284"/>
        <w:jc w:val="both"/>
        <w:rPr>
          <w:sz w:val="25"/>
          <w:szCs w:val="25"/>
        </w:rPr>
      </w:pPr>
      <w:r w:rsidRPr="006146A7">
        <w:rPr>
          <w:sz w:val="25"/>
          <w:szCs w:val="25"/>
        </w:rPr>
        <w:t>檢測範圍以基因突變為主，由於檢測技術限制以及個別檢體腫瘤基因差異等原因，即使檢測人員已確實執行標準操作程序，仍可能在所檢測之特定基因上未發現任何突變異常，或可能導致部分檢測結果無法提供之情形，例如：拷貝數變異(CNV)</w:t>
      </w:r>
      <w:r w:rsidRPr="006146A7">
        <w:rPr>
          <w:rFonts w:cs="新細明體"/>
          <w:sz w:val="25"/>
          <w:szCs w:val="25"/>
        </w:rPr>
        <w:t>、</w:t>
      </w:r>
      <w:r w:rsidRPr="006146A7">
        <w:rPr>
          <w:sz w:val="25"/>
          <w:szCs w:val="25"/>
        </w:rPr>
        <w:t>微小衛星體</w:t>
      </w:r>
      <w:proofErr w:type="gramStart"/>
      <w:r w:rsidRPr="006146A7">
        <w:rPr>
          <w:sz w:val="25"/>
          <w:szCs w:val="25"/>
        </w:rPr>
        <w:t>不</w:t>
      </w:r>
      <w:proofErr w:type="gramEnd"/>
      <w:r w:rsidRPr="006146A7">
        <w:rPr>
          <w:sz w:val="25"/>
          <w:szCs w:val="25"/>
        </w:rPr>
        <w:t>穩定性(MSI)</w:t>
      </w:r>
      <w:r w:rsidRPr="006146A7">
        <w:rPr>
          <w:rFonts w:cs="新細明體"/>
          <w:sz w:val="25"/>
          <w:szCs w:val="25"/>
        </w:rPr>
        <w:t>、</w:t>
      </w:r>
      <w:r w:rsidRPr="006146A7">
        <w:rPr>
          <w:sz w:val="25"/>
          <w:szCs w:val="25"/>
        </w:rPr>
        <w:t xml:space="preserve">腫瘤突變負荷量(TMB)等。 </w:t>
      </w:r>
    </w:p>
    <w:p w14:paraId="2AEECF86" w14:textId="04766D0F" w:rsidR="006650FA" w:rsidRDefault="00645395" w:rsidP="00591DC0">
      <w:pPr>
        <w:numPr>
          <w:ilvl w:val="0"/>
          <w:numId w:val="1"/>
        </w:numPr>
        <w:spacing w:after="0"/>
        <w:ind w:left="284" w:hanging="284"/>
        <w:jc w:val="both"/>
        <w:rPr>
          <w:sz w:val="25"/>
          <w:szCs w:val="25"/>
        </w:rPr>
      </w:pPr>
      <w:r w:rsidRPr="006146A7">
        <w:rPr>
          <w:sz w:val="25"/>
          <w:szCs w:val="25"/>
        </w:rPr>
        <w:t xml:space="preserve">檢測結果所發現的突變狀況在目前的醫藥資料庫中可能 a.尚無相對應藥物 b.尚處於臨床測試階段 c.與您目前或曾經接受的治療藥物相同。 </w:t>
      </w:r>
    </w:p>
    <w:p w14:paraId="1699AF09" w14:textId="482C86A1" w:rsidR="00F51976" w:rsidRPr="006146A7" w:rsidRDefault="00F51976" w:rsidP="00F51976">
      <w:pPr>
        <w:spacing w:after="0"/>
        <w:rPr>
          <w:sz w:val="25"/>
          <w:szCs w:val="25"/>
        </w:rPr>
      </w:pPr>
      <w:bookmarkStart w:id="0" w:name="_GoBack"/>
      <w:bookmarkEnd w:id="0"/>
    </w:p>
    <w:p w14:paraId="269C0C51" w14:textId="0742CE86" w:rsidR="006650FA" w:rsidRPr="005F405D" w:rsidRDefault="004A6975" w:rsidP="00F719AD">
      <w:pPr>
        <w:pStyle w:val="1"/>
        <w:ind w:left="0" w:firstLine="0"/>
        <w:rPr>
          <w:b/>
        </w:rPr>
      </w:pPr>
      <w:r>
        <w:rPr>
          <w:rFonts w:hint="eastAsia"/>
          <w:b/>
        </w:rPr>
        <w:lastRenderedPageBreak/>
        <w:t>四、</w:t>
      </w:r>
      <w:r w:rsidR="00AC4C1A" w:rsidRPr="004F7EE3">
        <w:rPr>
          <w:rFonts w:ascii="Times New Roman" w:hAnsi="Times New Roman" w:cs="Times New Roman"/>
          <w:noProof/>
          <w:sz w:val="40"/>
        </w:rPr>
        <w:drawing>
          <wp:anchor distT="0" distB="0" distL="114300" distR="114300" simplePos="0" relativeHeight="251664384" behindDoc="0" locked="0" layoutInCell="1" allowOverlap="1" wp14:anchorId="7AA06E1B" wp14:editId="7B1D873F">
            <wp:simplePos x="0" y="0"/>
            <wp:positionH relativeFrom="column">
              <wp:posOffset>5311471</wp:posOffset>
            </wp:positionH>
            <wp:positionV relativeFrom="paragraph">
              <wp:posOffset>-262393</wp:posOffset>
            </wp:positionV>
            <wp:extent cx="1342236" cy="320875"/>
            <wp:effectExtent l="0" t="0" r="0" b="317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 GENOMICS - TM Logo - Blue7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236" cy="320875"/>
                    </a:xfrm>
                    <a:prstGeom prst="rect">
                      <a:avLst/>
                    </a:prstGeom>
                  </pic:spPr>
                </pic:pic>
              </a:graphicData>
            </a:graphic>
            <wp14:sizeRelH relativeFrom="margin">
              <wp14:pctWidth>0</wp14:pctWidth>
            </wp14:sizeRelH>
            <wp14:sizeRelV relativeFrom="margin">
              <wp14:pctHeight>0</wp14:pctHeight>
            </wp14:sizeRelV>
          </wp:anchor>
        </w:drawing>
      </w:r>
      <w:r w:rsidR="006146A7" w:rsidRPr="005F405D">
        <w:rPr>
          <w:b/>
        </w:rPr>
        <w:t>檢測</w:t>
      </w:r>
      <w:r w:rsidR="006146A7" w:rsidRPr="005F405D">
        <w:rPr>
          <w:rFonts w:hint="eastAsia"/>
          <w:b/>
        </w:rPr>
        <w:t>報告及檢體說明</w:t>
      </w:r>
    </w:p>
    <w:p w14:paraId="4B914196" w14:textId="44F042B3" w:rsidR="006650FA" w:rsidRPr="006146A7" w:rsidRDefault="00645395" w:rsidP="00F719AD">
      <w:pPr>
        <w:numPr>
          <w:ilvl w:val="0"/>
          <w:numId w:val="6"/>
        </w:numPr>
        <w:spacing w:after="0"/>
        <w:ind w:hanging="284"/>
        <w:jc w:val="both"/>
        <w:rPr>
          <w:sz w:val="25"/>
          <w:szCs w:val="25"/>
        </w:rPr>
      </w:pPr>
      <w:r w:rsidRPr="006146A7">
        <w:rPr>
          <w:sz w:val="25"/>
          <w:szCs w:val="25"/>
        </w:rPr>
        <w:t xml:space="preserve">癌症基因變異與治療結果的相關資訊隨著醫學研究持續改變，您的醫療團隊將整合臨床資料，例如:血液及影像數據，可能對於檢測結果所比對的藥物有不同意見。檢測結果僅供專業醫療人員參考，不代替專業醫療人員的獨立專業醫療判斷，且不得被視為對任何人提供診斷或醫學治療建議。 </w:t>
      </w:r>
    </w:p>
    <w:p w14:paraId="1E8E003F" w14:textId="1A6C509C" w:rsidR="005C6C45" w:rsidRPr="00A31E3A" w:rsidRDefault="005C6C45" w:rsidP="00F719AD">
      <w:pPr>
        <w:numPr>
          <w:ilvl w:val="0"/>
          <w:numId w:val="6"/>
        </w:numPr>
        <w:spacing w:after="0"/>
        <w:ind w:left="284" w:hanging="284"/>
        <w:jc w:val="both"/>
        <w:rPr>
          <w:sz w:val="25"/>
          <w:szCs w:val="25"/>
        </w:rPr>
      </w:pPr>
      <w:r w:rsidRPr="005F405D">
        <w:rPr>
          <w:sz w:val="25"/>
          <w:szCs w:val="25"/>
        </w:rPr>
        <w:t>礙於醫學</w:t>
      </w:r>
      <w:r w:rsidRPr="005F405D">
        <w:rPr>
          <w:rFonts w:hint="eastAsia"/>
          <w:sz w:val="25"/>
          <w:szCs w:val="25"/>
        </w:rPr>
        <w:t>專有名詞</w:t>
      </w:r>
      <w:r w:rsidRPr="005F405D">
        <w:rPr>
          <w:sz w:val="25"/>
          <w:szCs w:val="25"/>
        </w:rPr>
        <w:t>及文獻查證之需求，</w:t>
      </w:r>
      <w:r w:rsidR="002A7B7D" w:rsidRPr="00F719AD">
        <w:rPr>
          <w:rFonts w:hint="eastAsia"/>
          <w:sz w:val="25"/>
        </w:rPr>
        <w:t>檢測</w:t>
      </w:r>
      <w:r w:rsidRPr="00F719AD">
        <w:rPr>
          <w:sz w:val="25"/>
        </w:rPr>
        <w:t>報告以英文呈現</w:t>
      </w:r>
      <w:r w:rsidR="004A34C8">
        <w:rPr>
          <w:sz w:val="25"/>
          <w:szCs w:val="25"/>
        </w:rPr>
        <w:t>，以</w:t>
      </w:r>
      <w:r w:rsidR="004A34C8">
        <w:rPr>
          <w:rFonts w:hint="eastAsia"/>
          <w:sz w:val="25"/>
          <w:szCs w:val="25"/>
        </w:rPr>
        <w:t>便</w:t>
      </w:r>
      <w:r w:rsidR="004A34C8">
        <w:rPr>
          <w:sz w:val="25"/>
          <w:szCs w:val="25"/>
        </w:rPr>
        <w:t>醫療機構</w:t>
      </w:r>
      <w:r w:rsidR="004A34C8">
        <w:rPr>
          <w:rFonts w:hint="eastAsia"/>
          <w:sz w:val="25"/>
          <w:szCs w:val="25"/>
        </w:rPr>
        <w:t>作</w:t>
      </w:r>
      <w:r w:rsidRPr="005F405D">
        <w:rPr>
          <w:sz w:val="25"/>
          <w:szCs w:val="25"/>
        </w:rPr>
        <w:t>為參考。</w:t>
      </w:r>
    </w:p>
    <w:p w14:paraId="48AC21D1" w14:textId="485D2B91" w:rsidR="0083762C" w:rsidRPr="006146A7" w:rsidRDefault="001C6FDF" w:rsidP="00F719AD">
      <w:pPr>
        <w:numPr>
          <w:ilvl w:val="0"/>
          <w:numId w:val="6"/>
        </w:numPr>
        <w:spacing w:after="0"/>
        <w:ind w:left="284" w:hanging="284"/>
        <w:jc w:val="both"/>
        <w:rPr>
          <w:sz w:val="25"/>
          <w:szCs w:val="25"/>
        </w:rPr>
      </w:pPr>
      <w:r>
        <w:rPr>
          <w:rFonts w:hint="eastAsia"/>
          <w:sz w:val="25"/>
          <w:szCs w:val="25"/>
        </w:rPr>
        <w:t>您</w:t>
      </w:r>
      <w:r w:rsidR="005C6C45" w:rsidRPr="005F405D">
        <w:rPr>
          <w:sz w:val="25"/>
          <w:szCs w:val="25"/>
        </w:rPr>
        <w:t>若須取得紙本報告，依據規範</w:t>
      </w:r>
      <w:r w:rsidR="005C6C45" w:rsidRPr="005F405D">
        <w:rPr>
          <w:rFonts w:hint="eastAsia"/>
          <w:sz w:val="25"/>
          <w:szCs w:val="25"/>
        </w:rPr>
        <w:t>須</w:t>
      </w:r>
      <w:r w:rsidR="00645395" w:rsidRPr="005F405D">
        <w:rPr>
          <w:sz w:val="25"/>
          <w:szCs w:val="25"/>
        </w:rPr>
        <w:t>於</w:t>
      </w:r>
      <w:r w:rsidR="00645395" w:rsidRPr="005F405D">
        <w:rPr>
          <w:rFonts w:hint="eastAsia"/>
          <w:sz w:val="25"/>
          <w:szCs w:val="25"/>
        </w:rPr>
        <w:t>委託</w:t>
      </w:r>
      <w:r w:rsidR="0083762C" w:rsidRPr="005F405D">
        <w:rPr>
          <w:sz w:val="25"/>
          <w:szCs w:val="25"/>
        </w:rPr>
        <w:t>之醫療機構進行申請，以保障</w:t>
      </w:r>
      <w:r>
        <w:rPr>
          <w:rFonts w:hint="eastAsia"/>
          <w:sz w:val="25"/>
          <w:szCs w:val="25"/>
        </w:rPr>
        <w:t>您的</w:t>
      </w:r>
      <w:r w:rsidR="005C6C45" w:rsidRPr="005F405D">
        <w:rPr>
          <w:sz w:val="25"/>
          <w:szCs w:val="25"/>
        </w:rPr>
        <w:t>安全。</w:t>
      </w:r>
    </w:p>
    <w:p w14:paraId="48DEB29C" w14:textId="463AEFE3" w:rsidR="0083762C" w:rsidRPr="004A6975" w:rsidRDefault="00645395" w:rsidP="00F719AD">
      <w:pPr>
        <w:numPr>
          <w:ilvl w:val="0"/>
          <w:numId w:val="6"/>
        </w:numPr>
        <w:spacing w:after="0"/>
        <w:ind w:left="284" w:hanging="284"/>
        <w:jc w:val="both"/>
        <w:rPr>
          <w:sz w:val="25"/>
          <w:szCs w:val="25"/>
        </w:rPr>
      </w:pPr>
      <w:r w:rsidRPr="006146A7">
        <w:rPr>
          <w:sz w:val="25"/>
          <w:szCs w:val="25"/>
        </w:rPr>
        <w:t>基因檢測有可能偵測出與遺傳相關訊息，針對任何檢測結果的臨床上解讀，請諮詢醫師協助</w:t>
      </w:r>
      <w:r w:rsidRPr="004A6975">
        <w:rPr>
          <w:sz w:val="25"/>
          <w:szCs w:val="25"/>
        </w:rPr>
        <w:t>您評估後續健康管理</w:t>
      </w:r>
      <w:r w:rsidR="0083762C" w:rsidRPr="004A6975">
        <w:rPr>
          <w:sz w:val="25"/>
          <w:szCs w:val="25"/>
        </w:rPr>
        <w:t>之注意事項</w:t>
      </w:r>
      <w:r w:rsidR="0083762C" w:rsidRPr="004A6975">
        <w:rPr>
          <w:rFonts w:hint="eastAsia"/>
          <w:sz w:val="25"/>
          <w:szCs w:val="25"/>
        </w:rPr>
        <w:t>。</w:t>
      </w:r>
    </w:p>
    <w:p w14:paraId="63EAFA4B" w14:textId="37CBBDE9" w:rsidR="004D0454" w:rsidRDefault="00645395" w:rsidP="00F719AD">
      <w:pPr>
        <w:numPr>
          <w:ilvl w:val="0"/>
          <w:numId w:val="6"/>
        </w:numPr>
        <w:spacing w:after="0"/>
        <w:ind w:left="284" w:hanging="284"/>
        <w:jc w:val="both"/>
        <w:rPr>
          <w:sz w:val="25"/>
          <w:szCs w:val="25"/>
        </w:rPr>
      </w:pPr>
      <w:r w:rsidRPr="006146A7">
        <w:rPr>
          <w:sz w:val="25"/>
          <w:szCs w:val="25"/>
        </w:rPr>
        <w:t>行動基因將留存檢測結果</w:t>
      </w:r>
      <w:r w:rsidR="004A6975">
        <w:rPr>
          <w:sz w:val="25"/>
          <w:szCs w:val="25"/>
        </w:rPr>
        <w:t>7</w:t>
      </w:r>
      <w:r w:rsidRPr="006146A7">
        <w:rPr>
          <w:sz w:val="25"/>
          <w:szCs w:val="25"/>
        </w:rPr>
        <w:t>年</w:t>
      </w:r>
      <w:r w:rsidR="009827A0">
        <w:rPr>
          <w:rFonts w:hint="eastAsia"/>
          <w:sz w:val="25"/>
          <w:szCs w:val="25"/>
        </w:rPr>
        <w:t>或依相關法規要求留存更久的</w:t>
      </w:r>
      <w:proofErr w:type="gramStart"/>
      <w:r w:rsidR="009827A0">
        <w:rPr>
          <w:rFonts w:hint="eastAsia"/>
          <w:sz w:val="25"/>
          <w:szCs w:val="25"/>
        </w:rPr>
        <w:t>期間</w:t>
      </w:r>
      <w:r w:rsidRPr="006146A7">
        <w:rPr>
          <w:sz w:val="25"/>
          <w:szCs w:val="25"/>
        </w:rPr>
        <w:t>，</w:t>
      </w:r>
      <w:proofErr w:type="gramEnd"/>
      <w:r w:rsidRPr="006146A7">
        <w:rPr>
          <w:sz w:val="25"/>
          <w:szCs w:val="25"/>
        </w:rPr>
        <w:t>用於</w:t>
      </w:r>
      <w:r w:rsidR="002A7B7D">
        <w:rPr>
          <w:rFonts w:hint="eastAsia"/>
          <w:sz w:val="25"/>
          <w:szCs w:val="25"/>
        </w:rPr>
        <w:t>提供</w:t>
      </w:r>
      <w:r w:rsidRPr="006146A7">
        <w:rPr>
          <w:sz w:val="25"/>
          <w:szCs w:val="25"/>
        </w:rPr>
        <w:t>服務</w:t>
      </w:r>
      <w:r w:rsidR="002274F9">
        <w:rPr>
          <w:rFonts w:hint="eastAsia"/>
          <w:sz w:val="25"/>
          <w:szCs w:val="25"/>
        </w:rPr>
        <w:t>予您</w:t>
      </w:r>
      <w:r w:rsidRPr="006146A7">
        <w:rPr>
          <w:sz w:val="25"/>
          <w:szCs w:val="25"/>
        </w:rPr>
        <w:t>或與開立醫囑之</w:t>
      </w:r>
      <w:r w:rsidR="002A7B7D">
        <w:rPr>
          <w:rFonts w:hint="eastAsia"/>
          <w:sz w:val="25"/>
          <w:szCs w:val="25"/>
        </w:rPr>
        <w:t>送檢</w:t>
      </w:r>
      <w:r w:rsidR="00591DC0">
        <w:rPr>
          <w:sz w:val="25"/>
          <w:szCs w:val="25"/>
        </w:rPr>
        <w:t>醫</w:t>
      </w:r>
      <w:r w:rsidR="00591DC0">
        <w:rPr>
          <w:rFonts w:hint="eastAsia"/>
          <w:sz w:val="25"/>
          <w:szCs w:val="25"/>
        </w:rPr>
        <w:t>生</w:t>
      </w:r>
      <w:r w:rsidRPr="006146A7">
        <w:rPr>
          <w:sz w:val="25"/>
          <w:szCs w:val="25"/>
        </w:rPr>
        <w:t>討論。</w:t>
      </w:r>
    </w:p>
    <w:p w14:paraId="49BDA013" w14:textId="37F468F2" w:rsidR="005C6C45" w:rsidRPr="004A6975" w:rsidRDefault="00645395" w:rsidP="00F719AD">
      <w:pPr>
        <w:numPr>
          <w:ilvl w:val="0"/>
          <w:numId w:val="6"/>
        </w:numPr>
        <w:spacing w:after="0"/>
        <w:ind w:left="284" w:hanging="284"/>
        <w:jc w:val="both"/>
        <w:rPr>
          <w:sz w:val="25"/>
          <w:szCs w:val="25"/>
        </w:rPr>
      </w:pPr>
      <w:r w:rsidRPr="004A6975">
        <w:rPr>
          <w:sz w:val="25"/>
          <w:szCs w:val="25"/>
        </w:rPr>
        <w:t>檢測後</w:t>
      </w:r>
      <w:r w:rsidR="009827A0">
        <w:rPr>
          <w:rFonts w:hint="eastAsia"/>
          <w:sz w:val="25"/>
          <w:szCs w:val="25"/>
        </w:rPr>
        <w:t>如有</w:t>
      </w:r>
      <w:r w:rsidR="004A6975" w:rsidRPr="004A6975">
        <w:rPr>
          <w:rFonts w:hint="eastAsia"/>
          <w:sz w:val="25"/>
          <w:szCs w:val="25"/>
        </w:rPr>
        <w:t>剩</w:t>
      </w:r>
      <w:r w:rsidRPr="004A6975">
        <w:rPr>
          <w:sz w:val="25"/>
          <w:szCs w:val="25"/>
        </w:rPr>
        <w:t>餘檢體，行動基因將於檢測報告完成後6個月內，於法律允許的範圍內將剩餘檢體以去連結化的方式</w:t>
      </w:r>
      <w:r w:rsidR="009827A0">
        <w:rPr>
          <w:rFonts w:hint="eastAsia"/>
          <w:sz w:val="25"/>
          <w:szCs w:val="25"/>
        </w:rPr>
        <w:t>移除信息後，</w:t>
      </w:r>
      <w:r w:rsidRPr="004A6975">
        <w:rPr>
          <w:sz w:val="25"/>
          <w:szCs w:val="25"/>
        </w:rPr>
        <w:t>留存</w:t>
      </w:r>
      <w:r w:rsidR="009827A0" w:rsidRPr="004A6975">
        <w:rPr>
          <w:rFonts w:hint="eastAsia"/>
          <w:sz w:val="25"/>
          <w:szCs w:val="25"/>
        </w:rPr>
        <w:t>剩</w:t>
      </w:r>
      <w:r w:rsidR="009827A0" w:rsidRPr="004A6975">
        <w:rPr>
          <w:sz w:val="25"/>
          <w:szCs w:val="25"/>
        </w:rPr>
        <w:t>餘檢體</w:t>
      </w:r>
      <w:r w:rsidRPr="004A6975">
        <w:rPr>
          <w:sz w:val="25"/>
          <w:szCs w:val="25"/>
        </w:rPr>
        <w:t>並進行醫學分析使用。但若</w:t>
      </w:r>
      <w:r w:rsidR="001C6FDF" w:rsidRPr="004A6975">
        <w:rPr>
          <w:rFonts w:hint="eastAsia"/>
          <w:sz w:val="25"/>
          <w:szCs w:val="25"/>
        </w:rPr>
        <w:t>您</w:t>
      </w:r>
      <w:r w:rsidRPr="004A6975">
        <w:rPr>
          <w:sz w:val="25"/>
          <w:szCs w:val="25"/>
        </w:rPr>
        <w:t>於</w:t>
      </w:r>
      <w:r w:rsidR="002A7B7D" w:rsidRPr="004A6975">
        <w:rPr>
          <w:rFonts w:hint="eastAsia"/>
          <w:sz w:val="25"/>
          <w:szCs w:val="25"/>
        </w:rPr>
        <w:t>次頁</w:t>
      </w:r>
      <w:r w:rsidR="0025252A" w:rsidRPr="004A6975">
        <w:rPr>
          <w:rFonts w:hint="eastAsia"/>
          <w:sz w:val="25"/>
          <w:szCs w:val="25"/>
        </w:rPr>
        <w:t>「</w:t>
      </w:r>
      <w:r w:rsidRPr="00F719AD">
        <w:rPr>
          <w:sz w:val="25"/>
        </w:rPr>
        <w:t>受檢者聲明</w:t>
      </w:r>
      <w:r w:rsidR="0025252A" w:rsidRPr="004A6975">
        <w:rPr>
          <w:rFonts w:hint="eastAsia"/>
          <w:sz w:val="25"/>
          <w:szCs w:val="25"/>
        </w:rPr>
        <w:t>」</w:t>
      </w:r>
      <w:r w:rsidRPr="004A6975">
        <w:rPr>
          <w:sz w:val="25"/>
          <w:szCs w:val="25"/>
        </w:rPr>
        <w:t>中勾選</w:t>
      </w:r>
      <w:r w:rsidRPr="00F719AD">
        <w:rPr>
          <w:b/>
          <w:sz w:val="25"/>
          <w:u w:val="single"/>
        </w:rPr>
        <w:t>不同意</w:t>
      </w:r>
      <w:r w:rsidRPr="004A6975">
        <w:rPr>
          <w:sz w:val="25"/>
          <w:szCs w:val="25"/>
        </w:rPr>
        <w:t xml:space="preserve">，行動基因將銷毀剩餘檢體。 </w:t>
      </w:r>
    </w:p>
    <w:p w14:paraId="0AB2E4A7" w14:textId="08699E2F" w:rsidR="006146A7" w:rsidRPr="005F405D" w:rsidRDefault="006146A7" w:rsidP="006146A7">
      <w:pPr>
        <w:spacing w:after="0" w:line="319" w:lineRule="auto"/>
        <w:ind w:firstLineChars="100" w:firstLine="250"/>
        <w:rPr>
          <w:sz w:val="25"/>
          <w:szCs w:val="25"/>
        </w:rPr>
      </w:pPr>
    </w:p>
    <w:p w14:paraId="0BFA95CA" w14:textId="3CCE20D4" w:rsidR="006650FA" w:rsidRPr="00F719AD" w:rsidRDefault="00645395" w:rsidP="005C6C45">
      <w:pPr>
        <w:spacing w:after="0" w:line="259" w:lineRule="auto"/>
        <w:ind w:left="0"/>
        <w:jc w:val="center"/>
        <w:rPr>
          <w:sz w:val="28"/>
          <w:u w:val="single" w:color="000000"/>
        </w:rPr>
      </w:pPr>
      <w:r>
        <w:rPr>
          <w:sz w:val="28"/>
          <w:u w:val="single" w:color="000000"/>
        </w:rPr>
        <w:t>您的隱私以及個人信息都會依照相關法律予以保密</w:t>
      </w:r>
    </w:p>
    <w:p w14:paraId="7F3F9E05" w14:textId="3F27E156" w:rsidR="00C2097E" w:rsidRPr="009448EA" w:rsidRDefault="00C2097E" w:rsidP="00C2097E">
      <w:pPr>
        <w:spacing w:after="0" w:line="259" w:lineRule="auto"/>
        <w:ind w:left="0"/>
        <w:jc w:val="center"/>
        <w:rPr>
          <w:sz w:val="28"/>
          <w:u w:val="single" w:color="000000"/>
        </w:rPr>
      </w:pPr>
    </w:p>
    <w:p w14:paraId="4ACE400E" w14:textId="45F57F94" w:rsidR="00C2097E" w:rsidRDefault="00C2097E" w:rsidP="009448EA">
      <w:pPr>
        <w:spacing w:after="0" w:line="259" w:lineRule="auto"/>
        <w:ind w:left="0" w:firstLine="0"/>
      </w:pPr>
    </w:p>
    <w:p w14:paraId="0605DF02" w14:textId="3F18FDD1" w:rsidR="006650FA" w:rsidRPr="009448EA" w:rsidRDefault="00A31E3A" w:rsidP="001C6FDF">
      <w:pPr>
        <w:spacing w:after="168" w:line="259" w:lineRule="auto"/>
        <w:ind w:left="0" w:firstLine="0"/>
        <w:rPr>
          <w:sz w:val="25"/>
          <w:szCs w:val="25"/>
        </w:rPr>
      </w:pPr>
      <w:r w:rsidRPr="009448EA">
        <w:rPr>
          <w:rFonts w:ascii="Calibri" w:eastAsia="Calibri" w:hAnsi="Calibri" w:cs="Calibri"/>
          <w:sz w:val="25"/>
          <w:szCs w:val="25"/>
        </w:rPr>
        <w:br w:type="page"/>
      </w:r>
    </w:p>
    <w:p w14:paraId="2A490DB2" w14:textId="24CD346A" w:rsidR="006650FA" w:rsidRPr="00F719AD" w:rsidRDefault="00AC4C1A">
      <w:pPr>
        <w:pStyle w:val="1"/>
        <w:ind w:left="2"/>
        <w:rPr>
          <w:sz w:val="25"/>
        </w:rPr>
      </w:pPr>
      <w:r w:rsidRPr="009448EA">
        <w:rPr>
          <w:rFonts w:ascii="Times New Roman" w:hAnsi="Times New Roman" w:cs="Times New Roman"/>
          <w:noProof/>
          <w:sz w:val="25"/>
          <w:szCs w:val="25"/>
        </w:rPr>
        <w:lastRenderedPageBreak/>
        <w:drawing>
          <wp:anchor distT="0" distB="0" distL="114300" distR="114300" simplePos="0" relativeHeight="251662336" behindDoc="0" locked="0" layoutInCell="1" allowOverlap="1" wp14:anchorId="214781D0" wp14:editId="43144165">
            <wp:simplePos x="0" y="0"/>
            <wp:positionH relativeFrom="column">
              <wp:posOffset>5307330</wp:posOffset>
            </wp:positionH>
            <wp:positionV relativeFrom="paragraph">
              <wp:posOffset>-218578</wp:posOffset>
            </wp:positionV>
            <wp:extent cx="1342236" cy="320875"/>
            <wp:effectExtent l="0" t="0" r="0" b="317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 GENOMICS - TM Logo - Blue7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236" cy="320875"/>
                    </a:xfrm>
                    <a:prstGeom prst="rect">
                      <a:avLst/>
                    </a:prstGeom>
                  </pic:spPr>
                </pic:pic>
              </a:graphicData>
            </a:graphic>
            <wp14:sizeRelH relativeFrom="margin">
              <wp14:pctWidth>0</wp14:pctWidth>
            </wp14:sizeRelH>
            <wp14:sizeRelV relativeFrom="margin">
              <wp14:pctHeight>0</wp14:pctHeight>
            </wp14:sizeRelV>
          </wp:anchor>
        </w:drawing>
      </w:r>
      <w:r w:rsidR="00645395" w:rsidRPr="00F719AD">
        <w:rPr>
          <w:b/>
          <w:sz w:val="25"/>
        </w:rPr>
        <w:t>受檢者聲明</w:t>
      </w:r>
      <w:r w:rsidR="00645395" w:rsidRPr="00F719AD">
        <w:rPr>
          <w:sz w:val="25"/>
        </w:rPr>
        <w:t>：</w:t>
      </w:r>
      <w:r w:rsidR="00645395" w:rsidRPr="00F719AD">
        <w:rPr>
          <w:rFonts w:ascii="Calibri" w:hAnsi="Calibri"/>
          <w:b/>
          <w:sz w:val="25"/>
          <w:u w:val="none"/>
        </w:rPr>
        <w:t xml:space="preserve">  </w:t>
      </w:r>
    </w:p>
    <w:p w14:paraId="4F9F2175" w14:textId="1E1C843B" w:rsidR="006650FA" w:rsidRPr="00FF1F35" w:rsidRDefault="00591DC0">
      <w:pPr>
        <w:numPr>
          <w:ilvl w:val="0"/>
          <w:numId w:val="3"/>
        </w:numPr>
        <w:ind w:hanging="480"/>
        <w:rPr>
          <w:sz w:val="25"/>
          <w:szCs w:val="25"/>
        </w:rPr>
      </w:pPr>
      <w:bookmarkStart w:id="1" w:name="_Hlk185522539"/>
      <w:r w:rsidRPr="00FF1F35">
        <w:rPr>
          <w:sz w:val="25"/>
          <w:szCs w:val="25"/>
        </w:rPr>
        <w:t>本人</w:t>
      </w:r>
      <w:r w:rsidR="001C6FDF" w:rsidRPr="001904BF">
        <w:rPr>
          <w:rFonts w:hint="eastAsia"/>
          <w:sz w:val="25"/>
          <w:szCs w:val="25"/>
        </w:rPr>
        <w:t>/代理人</w:t>
      </w:r>
      <w:r w:rsidRPr="00C2097E">
        <w:rPr>
          <w:sz w:val="25"/>
          <w:szCs w:val="25"/>
        </w:rPr>
        <w:t>已與開立醫囑的醫</w:t>
      </w:r>
      <w:r w:rsidRPr="00C2097E">
        <w:rPr>
          <w:rFonts w:hint="eastAsia"/>
          <w:sz w:val="25"/>
          <w:szCs w:val="25"/>
        </w:rPr>
        <w:t>生</w:t>
      </w:r>
      <w:r w:rsidR="00645395" w:rsidRPr="00C2097E">
        <w:rPr>
          <w:sz w:val="25"/>
          <w:szCs w:val="25"/>
        </w:rPr>
        <w:t>討論，願意執行檢測並承擔檢測相關風險。</w:t>
      </w:r>
      <w:bookmarkEnd w:id="1"/>
      <w:r w:rsidR="00645395" w:rsidRPr="00C2097E">
        <w:rPr>
          <w:sz w:val="25"/>
          <w:szCs w:val="25"/>
        </w:rPr>
        <w:t>本人同意由送檢</w:t>
      </w:r>
      <w:r w:rsidR="00403E18" w:rsidRPr="00C2097E">
        <w:rPr>
          <w:sz w:val="25"/>
          <w:szCs w:val="25"/>
        </w:rPr>
        <w:t>之醫療機構</w:t>
      </w:r>
      <w:r w:rsidR="00645395" w:rsidRPr="00C2097E">
        <w:rPr>
          <w:sz w:val="25"/>
          <w:szCs w:val="25"/>
        </w:rPr>
        <w:t>提供本人醫療資訊予行動基因，如:檢體、病理報告及用藥紀錄等，以利</w:t>
      </w:r>
      <w:r w:rsidR="008A27BC" w:rsidRPr="00C2097E">
        <w:rPr>
          <w:rFonts w:hint="eastAsia"/>
          <w:sz w:val="25"/>
          <w:szCs w:val="25"/>
        </w:rPr>
        <w:t>檢測之進行及</w:t>
      </w:r>
      <w:r w:rsidR="00645395" w:rsidRPr="00FF1F35">
        <w:rPr>
          <w:sz w:val="25"/>
          <w:szCs w:val="25"/>
        </w:rPr>
        <w:t>報告</w:t>
      </w:r>
      <w:r w:rsidR="008A27BC" w:rsidRPr="00FF1F35">
        <w:rPr>
          <w:rFonts w:hint="eastAsia"/>
          <w:sz w:val="25"/>
          <w:szCs w:val="25"/>
        </w:rPr>
        <w:t>之</w:t>
      </w:r>
      <w:r w:rsidR="00645395" w:rsidRPr="00FF1F35">
        <w:rPr>
          <w:sz w:val="25"/>
          <w:szCs w:val="25"/>
        </w:rPr>
        <w:t>分析運用。本人亦了解行動基因會依相關法規將檢測結果提供予</w:t>
      </w:r>
      <w:r w:rsidR="00403E18" w:rsidRPr="00FF1F35">
        <w:rPr>
          <w:rFonts w:hint="eastAsia"/>
          <w:sz w:val="25"/>
          <w:szCs w:val="25"/>
        </w:rPr>
        <w:t>以</w:t>
      </w:r>
      <w:r w:rsidR="00645395" w:rsidRPr="00FF1F35">
        <w:rPr>
          <w:sz w:val="25"/>
          <w:szCs w:val="25"/>
        </w:rPr>
        <w:t>下</w:t>
      </w:r>
      <w:r w:rsidR="00903260" w:rsidRPr="00FF1F35">
        <w:rPr>
          <w:rFonts w:hint="eastAsia"/>
          <w:sz w:val="25"/>
          <w:szCs w:val="25"/>
        </w:rPr>
        <w:t>填寫</w:t>
      </w:r>
      <w:r w:rsidR="00403E18" w:rsidRPr="00FF1F35">
        <w:rPr>
          <w:rFonts w:hint="eastAsia"/>
          <w:sz w:val="25"/>
          <w:szCs w:val="25"/>
        </w:rPr>
        <w:t>之</w:t>
      </w:r>
      <w:r w:rsidR="00203C3B" w:rsidRPr="00702E54">
        <w:rPr>
          <w:rFonts w:hint="eastAsia"/>
          <w:sz w:val="25"/>
          <w:szCs w:val="25"/>
        </w:rPr>
        <w:t>轉</w:t>
      </w:r>
      <w:proofErr w:type="gramStart"/>
      <w:r w:rsidR="00203C3B" w:rsidRPr="00702E54">
        <w:rPr>
          <w:rFonts w:hint="eastAsia"/>
          <w:sz w:val="25"/>
          <w:szCs w:val="25"/>
        </w:rPr>
        <w:t>介</w:t>
      </w:r>
      <w:proofErr w:type="gramEnd"/>
      <w:r w:rsidR="00645395" w:rsidRPr="00FF1F35">
        <w:rPr>
          <w:sz w:val="25"/>
          <w:szCs w:val="25"/>
        </w:rPr>
        <w:t>之醫療機構</w:t>
      </w:r>
      <w:r w:rsidR="001C6FDF" w:rsidRPr="00FF1F35">
        <w:rPr>
          <w:rFonts w:hint="eastAsia"/>
          <w:sz w:val="25"/>
          <w:szCs w:val="25"/>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778"/>
      </w:tblGrid>
      <w:tr w:rsidR="00F1568E" w:rsidRPr="00FF1F35" w14:paraId="237CECCE" w14:textId="77777777" w:rsidTr="00F719AD">
        <w:trPr>
          <w:trHeight w:val="380"/>
        </w:trPr>
        <w:tc>
          <w:tcPr>
            <w:tcW w:w="10456" w:type="dxa"/>
            <w:gridSpan w:val="2"/>
          </w:tcPr>
          <w:p w14:paraId="3414F80D" w14:textId="56CBAEF9" w:rsidR="00F1568E" w:rsidRPr="00FF1F35" w:rsidRDefault="00F1568E" w:rsidP="001C6FDF">
            <w:pPr>
              <w:spacing w:after="234" w:line="259" w:lineRule="auto"/>
              <w:ind w:left="0" w:firstLine="0"/>
              <w:rPr>
                <w:sz w:val="25"/>
                <w:szCs w:val="25"/>
              </w:rPr>
            </w:pPr>
            <w:r w:rsidRPr="00FF1F35">
              <w:rPr>
                <w:sz w:val="25"/>
                <w:szCs w:val="25"/>
              </w:rPr>
              <w:t xml:space="preserve">   </w:t>
            </w:r>
            <w:r w:rsidR="00AF4044" w:rsidRPr="00702E54">
              <w:rPr>
                <w:rFonts w:hint="eastAsia"/>
                <w:sz w:val="25"/>
                <w:szCs w:val="25"/>
              </w:rPr>
              <w:t>轉</w:t>
            </w:r>
            <w:proofErr w:type="gramStart"/>
            <w:r w:rsidR="00AF4044" w:rsidRPr="00702E54">
              <w:rPr>
                <w:rFonts w:hint="eastAsia"/>
                <w:sz w:val="25"/>
                <w:szCs w:val="25"/>
              </w:rPr>
              <w:t>介</w:t>
            </w:r>
            <w:proofErr w:type="gramEnd"/>
            <w:r w:rsidRPr="00702E54">
              <w:rPr>
                <w:sz w:val="25"/>
                <w:szCs w:val="25"/>
              </w:rPr>
              <w:t>醫</w:t>
            </w:r>
            <w:r w:rsidRPr="00FF1F35">
              <w:rPr>
                <w:sz w:val="25"/>
                <w:szCs w:val="25"/>
              </w:rPr>
              <w:t>療機構</w:t>
            </w:r>
            <w:r w:rsidR="001C6FDF" w:rsidRPr="00FF1F35">
              <w:rPr>
                <w:rFonts w:hint="eastAsia"/>
                <w:sz w:val="25"/>
                <w:szCs w:val="25"/>
              </w:rPr>
              <w:t>：</w:t>
            </w:r>
            <w:r w:rsidR="00591DC0" w:rsidRPr="00FF1F35">
              <w:rPr>
                <w:sz w:val="25"/>
                <w:szCs w:val="25"/>
              </w:rPr>
              <w:t xml:space="preserve">________________________________________________ </w:t>
            </w:r>
            <w:r w:rsidRPr="00FF1F35">
              <w:rPr>
                <w:sz w:val="25"/>
                <w:szCs w:val="25"/>
              </w:rPr>
              <w:t>(醫院/診所)</w:t>
            </w:r>
          </w:p>
        </w:tc>
      </w:tr>
      <w:tr w:rsidR="00F1568E" w:rsidRPr="00FF1F35" w14:paraId="27A8A8B8" w14:textId="77777777" w:rsidTr="00F719AD">
        <w:tc>
          <w:tcPr>
            <w:tcW w:w="4678" w:type="dxa"/>
          </w:tcPr>
          <w:p w14:paraId="0A956BC3" w14:textId="4D18BA52" w:rsidR="00F1568E" w:rsidRPr="00C70CAF" w:rsidRDefault="00F1568E" w:rsidP="001C6FDF">
            <w:pPr>
              <w:spacing w:after="234" w:line="240" w:lineRule="auto"/>
              <w:ind w:left="250" w:hangingChars="100" w:hanging="250"/>
              <w:rPr>
                <w:sz w:val="25"/>
                <w:szCs w:val="25"/>
              </w:rPr>
            </w:pPr>
            <w:r w:rsidRPr="002F022E">
              <w:rPr>
                <w:rFonts w:hint="eastAsia"/>
                <w:sz w:val="25"/>
                <w:szCs w:val="25"/>
              </w:rPr>
              <w:t xml:space="preserve">   </w:t>
            </w:r>
            <w:r w:rsidR="0004510F">
              <w:rPr>
                <w:rFonts w:hint="eastAsia"/>
                <w:sz w:val="25"/>
                <w:szCs w:val="25"/>
              </w:rPr>
              <w:t>送檢</w:t>
            </w:r>
            <w:r w:rsidR="00591DC0" w:rsidRPr="002F022E">
              <w:rPr>
                <w:rFonts w:hint="eastAsia"/>
                <w:sz w:val="25"/>
                <w:szCs w:val="25"/>
              </w:rPr>
              <w:t>醫生</w:t>
            </w:r>
            <w:r w:rsidR="001C6FDF" w:rsidRPr="002F022E">
              <w:rPr>
                <w:rFonts w:hint="eastAsia"/>
                <w:sz w:val="25"/>
                <w:szCs w:val="25"/>
              </w:rPr>
              <w:t>：</w:t>
            </w:r>
            <w:r w:rsidR="00176186">
              <w:rPr>
                <w:rFonts w:hint="eastAsia"/>
                <w:sz w:val="25"/>
                <w:szCs w:val="25"/>
              </w:rPr>
              <w:t>_</w:t>
            </w:r>
            <w:r w:rsidR="00176186">
              <w:rPr>
                <w:sz w:val="25"/>
                <w:szCs w:val="25"/>
              </w:rPr>
              <w:t>_</w:t>
            </w:r>
            <w:r w:rsidRPr="00C70CAF">
              <w:rPr>
                <w:sz w:val="25"/>
                <w:szCs w:val="25"/>
              </w:rPr>
              <w:t>_______________</w:t>
            </w:r>
            <w:r w:rsidR="001C6FDF" w:rsidRPr="00C70CAF">
              <w:rPr>
                <w:sz w:val="25"/>
                <w:szCs w:val="25"/>
              </w:rPr>
              <w:t>___</w:t>
            </w:r>
            <w:r w:rsidRPr="00C70CAF">
              <w:rPr>
                <w:sz w:val="25"/>
                <w:szCs w:val="25"/>
              </w:rPr>
              <w:t>__</w:t>
            </w:r>
          </w:p>
        </w:tc>
        <w:tc>
          <w:tcPr>
            <w:tcW w:w="5778" w:type="dxa"/>
          </w:tcPr>
          <w:p w14:paraId="2153D1E9" w14:textId="77F340FB" w:rsidR="00F1568E" w:rsidRPr="002F022E" w:rsidRDefault="00F1568E" w:rsidP="00F719AD">
            <w:pPr>
              <w:pStyle w:val="Default"/>
              <w:rPr>
                <w:sz w:val="25"/>
                <w:szCs w:val="25"/>
              </w:rPr>
            </w:pPr>
            <w:r w:rsidRPr="009448EA">
              <w:rPr>
                <w:rFonts w:ascii="標楷體" w:eastAsia="標楷體" w:hAnsi="標楷體" w:cs="標楷體" w:hint="eastAsia"/>
                <w:kern w:val="2"/>
                <w:sz w:val="25"/>
                <w:szCs w:val="25"/>
              </w:rPr>
              <w:t>檢測項目</w:t>
            </w:r>
            <w:r w:rsidR="0088312C" w:rsidRPr="00702E54">
              <w:rPr>
                <w:rFonts w:ascii="標楷體" w:eastAsia="標楷體" w:hAnsi="標楷體" w:cs="標楷體" w:hint="eastAsia"/>
                <w:kern w:val="2"/>
                <w:sz w:val="25"/>
                <w:szCs w:val="25"/>
              </w:rPr>
              <w:t>(如</w:t>
            </w:r>
            <w:r w:rsidR="00702E54" w:rsidRPr="00E55E81">
              <w:rPr>
                <w:rFonts w:ascii="Times New Roman" w:hAnsi="Times New Roman" w:cs="Times New Roman"/>
                <w:noProof/>
                <w:sz w:val="21"/>
                <w:szCs w:val="16"/>
              </w:rPr>
              <w:t>ACTOnco</w:t>
            </w:r>
            <w:r w:rsidR="00702E54" w:rsidRPr="00E55E81">
              <w:rPr>
                <w:rFonts w:ascii="Times New Roman" w:eastAsia="微軟正黑體" w:hAnsi="Times New Roman" w:cs="Times New Roman"/>
                <w:sz w:val="21"/>
                <w:szCs w:val="16"/>
                <w:vertAlign w:val="superscript"/>
              </w:rPr>
              <w:t>®</w:t>
            </w:r>
            <w:r w:rsidR="00702E54" w:rsidRPr="00E55E81">
              <w:rPr>
                <w:rFonts w:ascii="Times New Roman" w:hAnsi="Times New Roman" w:cs="Times New Roman"/>
                <w:noProof/>
                <w:sz w:val="21"/>
                <w:szCs w:val="16"/>
              </w:rPr>
              <w:t xml:space="preserve"> Pro</w:t>
            </w:r>
            <w:r w:rsidR="00203C3B" w:rsidRPr="00702E54">
              <w:rPr>
                <w:rFonts w:ascii="標楷體" w:eastAsia="標楷體" w:hAnsi="標楷體" w:cs="標楷體" w:hint="eastAsia"/>
                <w:kern w:val="2"/>
                <w:sz w:val="25"/>
                <w:szCs w:val="25"/>
              </w:rPr>
              <w:t>)</w:t>
            </w:r>
            <w:r w:rsidR="001C6FDF" w:rsidRPr="00203C3B">
              <w:rPr>
                <w:rFonts w:ascii="標楷體" w:eastAsia="標楷體" w:hAnsi="標楷體" w:cs="標楷體" w:hint="eastAsia"/>
                <w:kern w:val="2"/>
                <w:sz w:val="25"/>
                <w:szCs w:val="25"/>
              </w:rPr>
              <w:t>：</w:t>
            </w:r>
            <w:r w:rsidRPr="002F022E">
              <w:rPr>
                <w:sz w:val="25"/>
                <w:szCs w:val="25"/>
              </w:rPr>
              <w:t>______________</w:t>
            </w:r>
          </w:p>
        </w:tc>
      </w:tr>
    </w:tbl>
    <w:p w14:paraId="17ED6C2C" w14:textId="4A10C615" w:rsidR="004F530C" w:rsidRPr="00F719AD" w:rsidRDefault="00645395" w:rsidP="004F530C">
      <w:pPr>
        <w:numPr>
          <w:ilvl w:val="0"/>
          <w:numId w:val="3"/>
        </w:numPr>
        <w:spacing w:after="0"/>
        <w:ind w:hanging="480"/>
        <w:rPr>
          <w:sz w:val="25"/>
        </w:rPr>
      </w:pPr>
      <w:r w:rsidRPr="00FF1F35">
        <w:rPr>
          <w:sz w:val="25"/>
          <w:szCs w:val="25"/>
        </w:rPr>
        <w:t>本人</w:t>
      </w:r>
      <w:r w:rsidR="00767A14" w:rsidRPr="009448EA">
        <w:rPr>
          <w:rFonts w:hint="eastAsia"/>
          <w:sz w:val="25"/>
          <w:szCs w:val="25"/>
        </w:rPr>
        <w:t>已</w:t>
      </w:r>
      <w:r w:rsidRPr="00FF1F35">
        <w:rPr>
          <w:sz w:val="25"/>
          <w:szCs w:val="25"/>
        </w:rPr>
        <w:t>詳細閱讀及充分了解本</w:t>
      </w:r>
      <w:r w:rsidR="00DC37D3" w:rsidRPr="001904BF">
        <w:rPr>
          <w:rFonts w:hint="eastAsia"/>
          <w:sz w:val="25"/>
          <w:szCs w:val="25"/>
        </w:rPr>
        <w:t>基因檢測受檢者</w:t>
      </w:r>
      <w:r w:rsidRPr="001904BF">
        <w:rPr>
          <w:sz w:val="25"/>
          <w:szCs w:val="25"/>
        </w:rPr>
        <w:t>同意書</w:t>
      </w:r>
      <w:r w:rsidR="00DC37D3" w:rsidRPr="00C2097E">
        <w:rPr>
          <w:rFonts w:hint="eastAsia"/>
          <w:sz w:val="25"/>
          <w:szCs w:val="25"/>
        </w:rPr>
        <w:t>(本「同意書」)</w:t>
      </w:r>
      <w:r w:rsidRPr="00C2097E">
        <w:rPr>
          <w:sz w:val="25"/>
          <w:szCs w:val="25"/>
        </w:rPr>
        <w:t>所載之內容，</w:t>
      </w:r>
      <w:r w:rsidR="00D42503" w:rsidRPr="00F719AD">
        <w:rPr>
          <w:b/>
          <w:color w:val="FF0000"/>
          <w:sz w:val="25"/>
        </w:rPr>
        <w:t>本人對本同意書所載之內容</w:t>
      </w:r>
      <w:r w:rsidR="00D42503" w:rsidRPr="00F719AD">
        <w:rPr>
          <w:rFonts w:hint="eastAsia"/>
          <w:b/>
          <w:color w:val="FF0000"/>
          <w:sz w:val="25"/>
        </w:rPr>
        <w:t>茲此</w:t>
      </w:r>
      <w:r w:rsidR="00D42503" w:rsidRPr="00F719AD">
        <w:rPr>
          <w:b/>
          <w:color w:val="FF0000"/>
          <w:sz w:val="25"/>
        </w:rPr>
        <w:t>表示</w:t>
      </w:r>
      <w:r w:rsidR="004F530C" w:rsidRPr="00F719AD">
        <w:rPr>
          <w:b/>
          <w:color w:val="FF0000"/>
          <w:sz w:val="25"/>
        </w:rPr>
        <w:t>同意</w:t>
      </w:r>
      <w:r w:rsidR="00D42503" w:rsidRPr="00FF1F35">
        <w:rPr>
          <w:rFonts w:hint="eastAsia"/>
          <w:b/>
          <w:sz w:val="25"/>
          <w:szCs w:val="25"/>
        </w:rPr>
        <w:t>，</w:t>
      </w:r>
      <w:r w:rsidR="008A27BC" w:rsidRPr="00F719AD">
        <w:rPr>
          <w:rFonts w:hint="eastAsia"/>
          <w:sz w:val="25"/>
        </w:rPr>
        <w:t>並同意</w:t>
      </w:r>
      <w:r w:rsidR="00A31E3A" w:rsidRPr="00F719AD">
        <w:rPr>
          <w:rFonts w:hint="eastAsia"/>
          <w:sz w:val="25"/>
        </w:rPr>
        <w:t>行動基因</w:t>
      </w:r>
      <w:r w:rsidR="008A27BC" w:rsidRPr="009448EA">
        <w:rPr>
          <w:rFonts w:asciiTheme="minorHAnsi" w:hAnsiTheme="minorHAnsi" w:cstheme="minorHAnsi" w:hint="eastAsia"/>
          <w:bCs/>
          <w:sz w:val="25"/>
          <w:szCs w:val="25"/>
        </w:rPr>
        <w:t>得</w:t>
      </w:r>
      <w:r w:rsidR="004400C4">
        <w:rPr>
          <w:rFonts w:asciiTheme="minorHAnsi" w:hAnsiTheme="minorHAnsi" w:cstheme="minorHAnsi" w:hint="eastAsia"/>
          <w:bCs/>
          <w:sz w:val="25"/>
          <w:szCs w:val="25"/>
        </w:rPr>
        <w:t>依據</w:t>
      </w:r>
      <w:r w:rsidR="008A27BC" w:rsidRPr="00F719AD">
        <w:rPr>
          <w:rFonts w:asciiTheme="minorHAnsi" w:hAnsiTheme="minorHAnsi" w:hint="eastAsia"/>
          <w:sz w:val="25"/>
        </w:rPr>
        <w:t>本同意書</w:t>
      </w:r>
      <w:r w:rsidR="004400C4">
        <w:rPr>
          <w:rFonts w:asciiTheme="minorHAnsi" w:hAnsiTheme="minorHAnsi" w:cstheme="minorHAnsi" w:hint="eastAsia"/>
          <w:bCs/>
          <w:sz w:val="25"/>
          <w:szCs w:val="25"/>
        </w:rPr>
        <w:t>內容</w:t>
      </w:r>
      <w:r w:rsidR="008A27BC" w:rsidRPr="00F719AD">
        <w:rPr>
          <w:rFonts w:asciiTheme="minorHAnsi" w:hAnsiTheme="minorHAnsi" w:hint="eastAsia"/>
          <w:sz w:val="25"/>
        </w:rPr>
        <w:t>蒐集、處理、利用本人之個人資料。</w:t>
      </w:r>
    </w:p>
    <w:p w14:paraId="6B078B20" w14:textId="55D21EF7" w:rsidR="004F530C" w:rsidRPr="00D56171" w:rsidRDefault="004F530C" w:rsidP="3514BC1B">
      <w:pPr>
        <w:numPr>
          <w:ilvl w:val="0"/>
          <w:numId w:val="3"/>
        </w:numPr>
        <w:spacing w:after="0"/>
        <w:ind w:hanging="480"/>
        <w:rPr>
          <w:sz w:val="25"/>
          <w:szCs w:val="25"/>
        </w:rPr>
      </w:pPr>
      <w:r w:rsidRPr="009448EA">
        <w:rPr>
          <w:b/>
          <w:bCs/>
          <w:sz w:val="25"/>
          <w:szCs w:val="25"/>
        </w:rPr>
        <w:t>本人</w:t>
      </w:r>
      <w:r w:rsidR="00A92856" w:rsidRPr="009448EA">
        <w:rPr>
          <w:b/>
          <w:bCs/>
          <w:sz w:val="25"/>
          <w:szCs w:val="25"/>
        </w:rPr>
        <w:t>已知悉</w:t>
      </w:r>
      <w:r w:rsidRPr="009448EA">
        <w:rPr>
          <w:b/>
          <w:bCs/>
          <w:sz w:val="25"/>
          <w:szCs w:val="25"/>
        </w:rPr>
        <w:t>需完成付款</w:t>
      </w:r>
      <w:r w:rsidR="00A92856" w:rsidRPr="009448EA">
        <w:rPr>
          <w:b/>
          <w:bCs/>
          <w:sz w:val="25"/>
          <w:szCs w:val="25"/>
        </w:rPr>
        <w:t>後行動基因才開始進行基因檢測</w:t>
      </w:r>
      <w:r w:rsidRPr="3514BC1B">
        <w:rPr>
          <w:sz w:val="25"/>
          <w:szCs w:val="25"/>
        </w:rPr>
        <w:t>。</w:t>
      </w:r>
    </w:p>
    <w:p w14:paraId="1996BB69" w14:textId="77777777" w:rsidR="00A92856" w:rsidRPr="00F719AD" w:rsidRDefault="00A92856" w:rsidP="00F719AD">
      <w:pPr>
        <w:spacing w:after="0"/>
        <w:ind w:left="0" w:firstLine="0"/>
        <w:rPr>
          <w:b/>
          <w:sz w:val="25"/>
          <w:highlight w:val="green"/>
        </w:rPr>
      </w:pPr>
    </w:p>
    <w:p w14:paraId="5F1F7B82" w14:textId="14D6D29C" w:rsidR="002F022E" w:rsidRDefault="00A92856">
      <w:pPr>
        <w:spacing w:after="0"/>
        <w:ind w:left="0" w:firstLine="0"/>
        <w:rPr>
          <w:b/>
          <w:sz w:val="25"/>
          <w:szCs w:val="25"/>
          <w:u w:val="single" w:color="000000"/>
        </w:rPr>
      </w:pPr>
      <w:r w:rsidRPr="00F719AD">
        <w:rPr>
          <w:rFonts w:hint="eastAsia"/>
          <w:b/>
          <w:sz w:val="25"/>
          <w:u w:val="single" w:color="000000"/>
        </w:rPr>
        <w:t>受檢者</w:t>
      </w:r>
      <w:proofErr w:type="gramStart"/>
      <w:r>
        <w:rPr>
          <w:rFonts w:hint="eastAsia"/>
          <w:b/>
          <w:sz w:val="25"/>
          <w:szCs w:val="25"/>
          <w:u w:val="single" w:color="000000"/>
        </w:rPr>
        <w:t>非必填</w:t>
      </w:r>
      <w:r w:rsidR="004F530C" w:rsidRPr="009448EA">
        <w:rPr>
          <w:rFonts w:hint="eastAsia"/>
          <w:b/>
          <w:sz w:val="25"/>
          <w:szCs w:val="25"/>
          <w:u w:val="single" w:color="000000"/>
        </w:rPr>
        <w:t>項目</w:t>
      </w:r>
      <w:proofErr w:type="gramEnd"/>
      <w:r w:rsidRPr="009448EA">
        <w:rPr>
          <w:rFonts w:hint="eastAsia"/>
          <w:b/>
          <w:sz w:val="25"/>
          <w:szCs w:val="25"/>
          <w:u w:val="single" w:color="000000"/>
        </w:rPr>
        <w:t>：</w:t>
      </w:r>
    </w:p>
    <w:p w14:paraId="75DEE3C5" w14:textId="105A777A" w:rsidR="006650FA" w:rsidRDefault="00645395" w:rsidP="00F719AD">
      <w:pPr>
        <w:spacing w:after="0"/>
        <w:ind w:left="0" w:firstLine="0"/>
      </w:pPr>
      <w:r w:rsidRPr="00767A14">
        <w:rPr>
          <w:sz w:val="25"/>
          <w:szCs w:val="25"/>
        </w:rPr>
        <w:t>下列事項</w:t>
      </w:r>
      <w:proofErr w:type="gramStart"/>
      <w:r w:rsidRPr="00767A14">
        <w:rPr>
          <w:sz w:val="25"/>
          <w:szCs w:val="25"/>
        </w:rPr>
        <w:t>本人</w:t>
      </w:r>
      <w:r w:rsidRPr="009448EA">
        <w:rPr>
          <w:sz w:val="25"/>
          <w:szCs w:val="25"/>
          <w:u w:val="single"/>
        </w:rPr>
        <w:t>未勾選</w:t>
      </w:r>
      <w:proofErr w:type="gramEnd"/>
      <w:r w:rsidR="001F5842">
        <w:rPr>
          <w:rFonts w:hint="eastAsia"/>
          <w:sz w:val="25"/>
          <w:szCs w:val="25"/>
        </w:rPr>
        <w:t>，</w:t>
      </w:r>
      <w:r w:rsidRPr="00767A14">
        <w:rPr>
          <w:sz w:val="25"/>
          <w:szCs w:val="25"/>
        </w:rPr>
        <w:t>或</w:t>
      </w:r>
      <w:r w:rsidR="00C13B3E">
        <w:rPr>
          <w:rFonts w:hint="eastAsia"/>
          <w:sz w:val="25"/>
          <w:szCs w:val="25"/>
        </w:rPr>
        <w:t>將同意與不同意兩項</w:t>
      </w:r>
      <w:r w:rsidR="00C13B3E" w:rsidRPr="009448EA">
        <w:rPr>
          <w:rFonts w:hint="eastAsia"/>
          <w:sz w:val="25"/>
          <w:szCs w:val="25"/>
          <w:u w:val="single"/>
        </w:rPr>
        <w:t>同時</w:t>
      </w:r>
      <w:r w:rsidRPr="00F719AD">
        <w:rPr>
          <w:sz w:val="25"/>
          <w:u w:val="single"/>
        </w:rPr>
        <w:t>勾選者</w:t>
      </w:r>
      <w:r w:rsidRPr="00767A14">
        <w:rPr>
          <w:sz w:val="25"/>
          <w:szCs w:val="25"/>
        </w:rPr>
        <w:t>，則視為不同意</w:t>
      </w:r>
      <w:r>
        <w:t>。</w:t>
      </w:r>
    </w:p>
    <w:tbl>
      <w:tblPr>
        <w:tblStyle w:val="TableGrid"/>
        <w:tblW w:w="10435" w:type="dxa"/>
        <w:tblInd w:w="0" w:type="dxa"/>
        <w:tblCellMar>
          <w:top w:w="62" w:type="dxa"/>
          <w:left w:w="108" w:type="dxa"/>
          <w:right w:w="77" w:type="dxa"/>
        </w:tblCellMar>
        <w:tblLook w:val="04A0" w:firstRow="1" w:lastRow="0" w:firstColumn="1" w:lastColumn="0" w:noHBand="0" w:noVBand="1"/>
      </w:tblPr>
      <w:tblGrid>
        <w:gridCol w:w="1985"/>
        <w:gridCol w:w="8450"/>
      </w:tblGrid>
      <w:tr w:rsidR="006650FA" w:rsidRPr="00767A14" w14:paraId="1114EB14" w14:textId="77777777" w:rsidTr="00F719AD">
        <w:trPr>
          <w:trHeight w:val="633"/>
        </w:trPr>
        <w:tc>
          <w:tcPr>
            <w:tcW w:w="1985" w:type="dxa"/>
            <w:tcBorders>
              <w:top w:val="single" w:sz="4" w:space="0" w:color="000000"/>
              <w:left w:val="single" w:sz="4" w:space="0" w:color="000000"/>
              <w:bottom w:val="single" w:sz="4" w:space="0" w:color="000000"/>
              <w:right w:val="single" w:sz="4" w:space="0" w:color="000000"/>
            </w:tcBorders>
          </w:tcPr>
          <w:p w14:paraId="02D4E0D3" w14:textId="77777777" w:rsidR="006650FA" w:rsidRPr="00F719AD" w:rsidRDefault="00645395">
            <w:pPr>
              <w:spacing w:after="0" w:line="259" w:lineRule="auto"/>
              <w:ind w:left="0" w:firstLine="0"/>
              <w:jc w:val="both"/>
              <w:rPr>
                <w:sz w:val="22"/>
              </w:rPr>
            </w:pPr>
            <w:r w:rsidRPr="00F719AD">
              <w:rPr>
                <w:sz w:val="22"/>
              </w:rPr>
              <w:t xml:space="preserve">□同意□不同意 </w:t>
            </w:r>
          </w:p>
        </w:tc>
        <w:tc>
          <w:tcPr>
            <w:tcW w:w="8450" w:type="dxa"/>
            <w:tcBorders>
              <w:top w:val="single" w:sz="4" w:space="0" w:color="000000"/>
              <w:left w:val="single" w:sz="4" w:space="0" w:color="000000"/>
              <w:bottom w:val="single" w:sz="4" w:space="0" w:color="000000"/>
              <w:right w:val="single" w:sz="4" w:space="0" w:color="000000"/>
            </w:tcBorders>
          </w:tcPr>
          <w:p w14:paraId="3BC1B3A1" w14:textId="1FECA91D" w:rsidR="006650FA" w:rsidRPr="00F719AD" w:rsidRDefault="00645395">
            <w:pPr>
              <w:spacing w:after="0" w:line="259" w:lineRule="auto"/>
              <w:ind w:left="0" w:firstLine="0"/>
              <w:rPr>
                <w:sz w:val="22"/>
              </w:rPr>
            </w:pPr>
            <w:r w:rsidRPr="00F719AD">
              <w:rPr>
                <w:sz w:val="22"/>
              </w:rPr>
              <w:t>生技製藥公司研發與本人檢測結果有關之新藥/</w:t>
            </w:r>
            <w:r w:rsidR="00591DC0" w:rsidRPr="00F719AD">
              <w:rPr>
                <w:sz w:val="22"/>
              </w:rPr>
              <w:t>治療方法時，行動基因得將送檢醫</w:t>
            </w:r>
            <w:r w:rsidR="00591DC0" w:rsidRPr="00F719AD">
              <w:rPr>
                <w:rFonts w:hint="eastAsia"/>
                <w:sz w:val="22"/>
              </w:rPr>
              <w:t>生</w:t>
            </w:r>
            <w:r w:rsidR="00591DC0" w:rsidRPr="00F719AD">
              <w:rPr>
                <w:sz w:val="22"/>
              </w:rPr>
              <w:t>資訊提供予生技製藥公司，由送檢醫</w:t>
            </w:r>
            <w:r w:rsidR="00591DC0" w:rsidRPr="00F719AD">
              <w:rPr>
                <w:rFonts w:hint="eastAsia"/>
                <w:sz w:val="22"/>
              </w:rPr>
              <w:t>生</w:t>
            </w:r>
            <w:r w:rsidRPr="00F719AD">
              <w:rPr>
                <w:sz w:val="22"/>
              </w:rPr>
              <w:t xml:space="preserve">判斷該新藥/治療方法是否有助於本人未來治療。 </w:t>
            </w:r>
          </w:p>
        </w:tc>
      </w:tr>
      <w:tr w:rsidR="006650FA" w:rsidRPr="00767A14" w14:paraId="07C3D275" w14:textId="77777777" w:rsidTr="00F719AD">
        <w:trPr>
          <w:trHeight w:val="880"/>
        </w:trPr>
        <w:tc>
          <w:tcPr>
            <w:tcW w:w="1985" w:type="dxa"/>
            <w:tcBorders>
              <w:top w:val="single" w:sz="4" w:space="0" w:color="000000"/>
              <w:left w:val="single" w:sz="4" w:space="0" w:color="000000"/>
              <w:bottom w:val="single" w:sz="4" w:space="0" w:color="000000"/>
              <w:right w:val="single" w:sz="4" w:space="0" w:color="000000"/>
            </w:tcBorders>
          </w:tcPr>
          <w:p w14:paraId="6A8B2299" w14:textId="77777777" w:rsidR="006650FA" w:rsidRPr="00F719AD" w:rsidRDefault="00645395">
            <w:pPr>
              <w:spacing w:after="0" w:line="259" w:lineRule="auto"/>
              <w:ind w:left="0" w:firstLine="0"/>
              <w:jc w:val="both"/>
              <w:rPr>
                <w:sz w:val="22"/>
              </w:rPr>
            </w:pPr>
            <w:r w:rsidRPr="00F719AD">
              <w:rPr>
                <w:sz w:val="22"/>
              </w:rPr>
              <w:t xml:space="preserve">□同意□不同意 </w:t>
            </w:r>
          </w:p>
        </w:tc>
        <w:tc>
          <w:tcPr>
            <w:tcW w:w="8450" w:type="dxa"/>
            <w:tcBorders>
              <w:top w:val="single" w:sz="4" w:space="0" w:color="000000"/>
              <w:left w:val="single" w:sz="4" w:space="0" w:color="000000"/>
              <w:bottom w:val="single" w:sz="4" w:space="0" w:color="000000"/>
              <w:right w:val="single" w:sz="4" w:space="0" w:color="000000"/>
            </w:tcBorders>
          </w:tcPr>
          <w:p w14:paraId="76BB3A98" w14:textId="1CCB2536" w:rsidR="006650FA" w:rsidRPr="00F719AD" w:rsidRDefault="00645395">
            <w:pPr>
              <w:spacing w:after="0" w:line="259" w:lineRule="auto"/>
              <w:ind w:left="0" w:firstLine="0"/>
              <w:rPr>
                <w:sz w:val="22"/>
              </w:rPr>
            </w:pPr>
            <w:r w:rsidRPr="00F719AD">
              <w:rPr>
                <w:sz w:val="22"/>
              </w:rPr>
              <w:t>在符合個人資料保護法及相關法規前提下，行動基因於去除基因資訊及檢測結果中可直接或間接識別本人身分之資訊後，可運用</w:t>
            </w:r>
            <w:proofErr w:type="gramStart"/>
            <w:r w:rsidRPr="00F719AD">
              <w:rPr>
                <w:sz w:val="22"/>
              </w:rPr>
              <w:t>該些去連結</w:t>
            </w:r>
            <w:proofErr w:type="gramEnd"/>
            <w:r w:rsidRPr="00F719AD">
              <w:rPr>
                <w:sz w:val="22"/>
              </w:rPr>
              <w:t>後之資料，例如:建立資料庫或</w:t>
            </w:r>
            <w:r w:rsidR="004400C4">
              <w:rPr>
                <w:rFonts w:hint="eastAsia"/>
                <w:sz w:val="22"/>
                <w:szCs w:val="25"/>
              </w:rPr>
              <w:t>提</w:t>
            </w:r>
            <w:r w:rsidRPr="009448EA">
              <w:rPr>
                <w:sz w:val="22"/>
                <w:szCs w:val="25"/>
              </w:rPr>
              <w:t>供</w:t>
            </w:r>
            <w:r w:rsidRPr="00F719AD">
              <w:rPr>
                <w:sz w:val="22"/>
              </w:rPr>
              <w:t>其他機構、公司查詢或研究之用。</w:t>
            </w:r>
          </w:p>
        </w:tc>
      </w:tr>
      <w:tr w:rsidR="001F5842" w:rsidRPr="00767A14" w14:paraId="0D232A25" w14:textId="77777777" w:rsidTr="009448EA">
        <w:trPr>
          <w:trHeight w:val="310"/>
        </w:trPr>
        <w:tc>
          <w:tcPr>
            <w:tcW w:w="1985" w:type="dxa"/>
            <w:tcBorders>
              <w:top w:val="single" w:sz="4" w:space="0" w:color="000000"/>
              <w:left w:val="single" w:sz="4" w:space="0" w:color="000000"/>
              <w:bottom w:val="single" w:sz="4" w:space="0" w:color="000000"/>
              <w:right w:val="single" w:sz="4" w:space="0" w:color="000000"/>
            </w:tcBorders>
          </w:tcPr>
          <w:p w14:paraId="7FA82F20" w14:textId="50438EE4" w:rsidR="001F5842" w:rsidRPr="00C70CAF" w:rsidRDefault="001F5842">
            <w:pPr>
              <w:spacing w:after="0" w:line="259" w:lineRule="auto"/>
              <w:ind w:left="0" w:firstLine="0"/>
              <w:jc w:val="both"/>
              <w:rPr>
                <w:sz w:val="22"/>
                <w:szCs w:val="25"/>
              </w:rPr>
            </w:pPr>
            <w:r w:rsidRPr="002F022E">
              <w:rPr>
                <w:sz w:val="22"/>
                <w:szCs w:val="25"/>
              </w:rPr>
              <w:t>□同意□</w:t>
            </w:r>
            <w:r w:rsidRPr="00C70CAF">
              <w:rPr>
                <w:sz w:val="22"/>
                <w:szCs w:val="25"/>
              </w:rPr>
              <w:t>不同意</w:t>
            </w:r>
          </w:p>
        </w:tc>
        <w:tc>
          <w:tcPr>
            <w:tcW w:w="8450" w:type="dxa"/>
            <w:tcBorders>
              <w:top w:val="single" w:sz="4" w:space="0" w:color="000000"/>
              <w:left w:val="single" w:sz="4" w:space="0" w:color="000000"/>
              <w:bottom w:val="single" w:sz="4" w:space="0" w:color="000000"/>
              <w:right w:val="single" w:sz="4" w:space="0" w:color="000000"/>
            </w:tcBorders>
          </w:tcPr>
          <w:p w14:paraId="7224E99D" w14:textId="17AD2669" w:rsidR="001F5842" w:rsidRPr="002F022E" w:rsidRDefault="001F5842">
            <w:pPr>
              <w:spacing w:after="0" w:line="259" w:lineRule="auto"/>
              <w:ind w:left="0" w:firstLine="0"/>
              <w:rPr>
                <w:sz w:val="22"/>
                <w:szCs w:val="25"/>
              </w:rPr>
            </w:pPr>
            <w:r w:rsidRPr="009448EA">
              <w:rPr>
                <w:sz w:val="22"/>
              </w:rPr>
              <w:t>行動基因可將本人預後(Prognosis)追蹤資訊，進行醫學研究分析使用。</w:t>
            </w:r>
          </w:p>
        </w:tc>
      </w:tr>
      <w:tr w:rsidR="006650FA" w:rsidRPr="00767A14" w14:paraId="74981B63" w14:textId="77777777" w:rsidTr="00F719AD">
        <w:trPr>
          <w:trHeight w:val="671"/>
        </w:trPr>
        <w:tc>
          <w:tcPr>
            <w:tcW w:w="1985" w:type="dxa"/>
            <w:tcBorders>
              <w:top w:val="single" w:sz="4" w:space="0" w:color="000000"/>
              <w:left w:val="single" w:sz="4" w:space="0" w:color="000000"/>
              <w:bottom w:val="single" w:sz="4" w:space="0" w:color="000000"/>
              <w:right w:val="single" w:sz="4" w:space="0" w:color="000000"/>
            </w:tcBorders>
          </w:tcPr>
          <w:p w14:paraId="656366B3" w14:textId="77777777" w:rsidR="006650FA" w:rsidRPr="00F719AD" w:rsidRDefault="00645395">
            <w:pPr>
              <w:spacing w:after="0" w:line="259" w:lineRule="auto"/>
              <w:ind w:left="0" w:firstLine="0"/>
              <w:jc w:val="both"/>
              <w:rPr>
                <w:sz w:val="22"/>
              </w:rPr>
            </w:pPr>
            <w:r w:rsidRPr="00F719AD">
              <w:rPr>
                <w:sz w:val="22"/>
              </w:rPr>
              <w:t xml:space="preserve">□同意□不同意 </w:t>
            </w:r>
          </w:p>
        </w:tc>
        <w:tc>
          <w:tcPr>
            <w:tcW w:w="8450" w:type="dxa"/>
            <w:tcBorders>
              <w:top w:val="single" w:sz="4" w:space="0" w:color="000000"/>
              <w:left w:val="single" w:sz="4" w:space="0" w:color="000000"/>
              <w:bottom w:val="single" w:sz="4" w:space="0" w:color="000000"/>
              <w:right w:val="single" w:sz="4" w:space="0" w:color="000000"/>
            </w:tcBorders>
          </w:tcPr>
          <w:p w14:paraId="3167C25C" w14:textId="385F3773" w:rsidR="006650FA" w:rsidRPr="00F719AD" w:rsidRDefault="00645395">
            <w:pPr>
              <w:spacing w:after="0" w:line="259" w:lineRule="auto"/>
              <w:ind w:left="0" w:firstLine="0"/>
              <w:rPr>
                <w:sz w:val="22"/>
              </w:rPr>
            </w:pPr>
            <w:r w:rsidRPr="00F719AD">
              <w:rPr>
                <w:sz w:val="22"/>
              </w:rPr>
              <w:t>行動基因可在法律允許的範圍內，將本人之剩餘檢體以去連結的方式留存並進行醫學</w:t>
            </w:r>
            <w:r w:rsidR="00596CE0" w:rsidRPr="00F719AD">
              <w:rPr>
                <w:rFonts w:hint="eastAsia"/>
                <w:sz w:val="22"/>
              </w:rPr>
              <w:t>研究</w:t>
            </w:r>
            <w:r w:rsidRPr="00F719AD">
              <w:rPr>
                <w:sz w:val="22"/>
              </w:rPr>
              <w:t xml:space="preserve">分析使用。 </w:t>
            </w:r>
          </w:p>
        </w:tc>
      </w:tr>
    </w:tbl>
    <w:tbl>
      <w:tblPr>
        <w:tblStyle w:val="a4"/>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6"/>
      </w:tblGrid>
      <w:tr w:rsidR="00F1568E" w:rsidRPr="000F43FD" w14:paraId="2A632F77" w14:textId="77777777" w:rsidTr="00F719AD">
        <w:trPr>
          <w:trHeight w:val="1470"/>
        </w:trPr>
        <w:tc>
          <w:tcPr>
            <w:tcW w:w="10706" w:type="dxa"/>
          </w:tcPr>
          <w:p w14:paraId="1348A607" w14:textId="77777777" w:rsidR="00F1568E" w:rsidRDefault="00F1568E" w:rsidP="00030891">
            <w:pPr>
              <w:spacing w:after="234" w:line="60" w:lineRule="auto"/>
              <w:ind w:left="0" w:firstLine="0"/>
            </w:pPr>
          </w:p>
          <w:p w14:paraId="169346D6" w14:textId="07721C3F" w:rsidR="001C6FDF" w:rsidRDefault="00FF1F35">
            <w:pPr>
              <w:spacing w:after="234" w:line="259" w:lineRule="auto"/>
              <w:ind w:left="0" w:firstLine="0"/>
              <w:rPr>
                <w:b/>
                <w:sz w:val="25"/>
                <w:szCs w:val="25"/>
              </w:rPr>
            </w:pPr>
            <w:r w:rsidRPr="007E664F">
              <w:rPr>
                <w:rFonts w:hint="eastAsia"/>
                <w:b/>
                <w:sz w:val="25"/>
                <w:szCs w:val="25"/>
              </w:rPr>
              <w:t>立同意書人(受檢者)</w:t>
            </w:r>
          </w:p>
          <w:p w14:paraId="1C3B4F70" w14:textId="4A04AF7C" w:rsidR="00F1568E" w:rsidRPr="000F43FD" w:rsidRDefault="00F1568E" w:rsidP="001C6FDF">
            <w:pPr>
              <w:spacing w:after="234" w:line="259" w:lineRule="auto"/>
              <w:ind w:left="0" w:firstLine="0"/>
              <w:rPr>
                <w:rFonts w:cs="Times New Roman"/>
                <w:sz w:val="25"/>
                <w:szCs w:val="25"/>
              </w:rPr>
            </w:pPr>
            <w:r w:rsidRPr="00645395">
              <w:rPr>
                <w:sz w:val="25"/>
                <w:szCs w:val="25"/>
              </w:rPr>
              <w:t>受檢者姓名：</w:t>
            </w:r>
            <w:r w:rsidR="000B3305">
              <w:rPr>
                <w:sz w:val="25"/>
                <w:szCs w:val="25"/>
              </w:rPr>
              <w:t>____________________________</w:t>
            </w:r>
            <w:r w:rsidR="000B3305">
              <w:rPr>
                <w:rFonts w:hint="eastAsia"/>
                <w:sz w:val="25"/>
                <w:szCs w:val="25"/>
              </w:rPr>
              <w:t xml:space="preserve">    </w:t>
            </w:r>
            <w:r w:rsidR="001C6FDF">
              <w:rPr>
                <w:rFonts w:hint="eastAsia"/>
                <w:sz w:val="25"/>
                <w:szCs w:val="25"/>
              </w:rPr>
              <w:t>身分證/</w:t>
            </w:r>
            <w:r w:rsidR="000B3305">
              <w:rPr>
                <w:rFonts w:hint="eastAsia"/>
                <w:sz w:val="25"/>
                <w:szCs w:val="25"/>
              </w:rPr>
              <w:t>護照號碼</w:t>
            </w:r>
            <w:r w:rsidR="000B3305" w:rsidRPr="00645395">
              <w:rPr>
                <w:sz w:val="25"/>
                <w:szCs w:val="25"/>
              </w:rPr>
              <w:t>：</w:t>
            </w:r>
            <w:r w:rsidR="001C6FDF">
              <w:rPr>
                <w:sz w:val="25"/>
                <w:szCs w:val="25"/>
              </w:rPr>
              <w:t>__</w:t>
            </w:r>
            <w:r w:rsidR="000B3305">
              <w:rPr>
                <w:sz w:val="25"/>
                <w:szCs w:val="25"/>
              </w:rPr>
              <w:t>___________________</w:t>
            </w:r>
          </w:p>
        </w:tc>
      </w:tr>
      <w:tr w:rsidR="00F1568E" w:rsidRPr="000B3305" w14:paraId="12F63E6B" w14:textId="77777777" w:rsidTr="00F719AD">
        <w:trPr>
          <w:trHeight w:val="579"/>
        </w:trPr>
        <w:tc>
          <w:tcPr>
            <w:tcW w:w="10706" w:type="dxa"/>
          </w:tcPr>
          <w:p w14:paraId="3A20AF6A" w14:textId="3DE93B37" w:rsidR="00F1568E" w:rsidRPr="00645395" w:rsidRDefault="001C6FDF" w:rsidP="00030891">
            <w:pPr>
              <w:spacing w:after="234" w:line="259" w:lineRule="auto"/>
              <w:ind w:left="0" w:firstLine="0"/>
              <w:rPr>
                <w:sz w:val="25"/>
                <w:szCs w:val="25"/>
              </w:rPr>
            </w:pPr>
            <w:r>
              <w:rPr>
                <w:sz w:val="25"/>
                <w:szCs w:val="25"/>
              </w:rPr>
              <w:t>受檢者生日：</w:t>
            </w:r>
            <w:r w:rsidR="00F1568E" w:rsidRPr="00645395">
              <w:rPr>
                <w:sz w:val="25"/>
                <w:szCs w:val="25"/>
              </w:rPr>
              <w:t>__</w:t>
            </w:r>
            <w:r w:rsidRPr="00645395">
              <w:rPr>
                <w:sz w:val="25"/>
                <w:szCs w:val="25"/>
              </w:rPr>
              <w:t>___</w:t>
            </w:r>
            <w:r>
              <w:rPr>
                <w:sz w:val="25"/>
                <w:szCs w:val="25"/>
              </w:rPr>
              <w:t>_</w:t>
            </w:r>
            <w:r w:rsidR="00F1568E" w:rsidRPr="00645395">
              <w:rPr>
                <w:sz w:val="25"/>
                <w:szCs w:val="25"/>
              </w:rPr>
              <w:t>_____年</w:t>
            </w:r>
            <w:r w:rsidR="00F1568E" w:rsidRPr="00645395">
              <w:rPr>
                <w:rFonts w:cs="Times New Roman"/>
                <w:sz w:val="25"/>
                <w:szCs w:val="25"/>
              </w:rPr>
              <w:t>______</w:t>
            </w:r>
            <w:r w:rsidR="00F1568E" w:rsidRPr="00645395">
              <w:rPr>
                <w:sz w:val="25"/>
                <w:szCs w:val="25"/>
              </w:rPr>
              <w:t>月______日</w:t>
            </w:r>
            <w:r w:rsidR="000B3305">
              <w:rPr>
                <w:rFonts w:hint="eastAsia"/>
                <w:sz w:val="25"/>
                <w:szCs w:val="25"/>
              </w:rPr>
              <w:t xml:space="preserve">   聯絡電話</w:t>
            </w:r>
            <w:r w:rsidR="000B3305" w:rsidRPr="00645395">
              <w:rPr>
                <w:sz w:val="25"/>
                <w:szCs w:val="25"/>
              </w:rPr>
              <w:t>：</w:t>
            </w:r>
            <w:r w:rsidR="000B3305">
              <w:rPr>
                <w:sz w:val="25"/>
                <w:szCs w:val="25"/>
              </w:rPr>
              <w:t>____________________________</w:t>
            </w:r>
          </w:p>
        </w:tc>
      </w:tr>
      <w:tr w:rsidR="00702E54" w:rsidRPr="000B3305" w14:paraId="37353E9E" w14:textId="77777777" w:rsidTr="002F022E">
        <w:trPr>
          <w:trHeight w:val="579"/>
        </w:trPr>
        <w:tc>
          <w:tcPr>
            <w:tcW w:w="10706" w:type="dxa"/>
          </w:tcPr>
          <w:p w14:paraId="004020C1" w14:textId="66A2C6B7" w:rsidR="00702E54" w:rsidRDefault="00702E54" w:rsidP="00030891">
            <w:pPr>
              <w:spacing w:after="234" w:line="259" w:lineRule="auto"/>
              <w:ind w:left="0" w:firstLine="0"/>
              <w:rPr>
                <w:sz w:val="25"/>
                <w:szCs w:val="25"/>
              </w:rPr>
            </w:pPr>
            <w:r w:rsidRPr="00702E54">
              <w:rPr>
                <w:rFonts w:hint="eastAsia"/>
                <w:sz w:val="25"/>
                <w:szCs w:val="25"/>
              </w:rPr>
              <w:t>家屬聯絡人電話：</w:t>
            </w:r>
            <w:r w:rsidRPr="00702E54">
              <w:rPr>
                <w:sz w:val="25"/>
                <w:szCs w:val="25"/>
              </w:rPr>
              <w:t>_________________________</w:t>
            </w:r>
            <w:r>
              <w:rPr>
                <w:rFonts w:hint="eastAsia"/>
                <w:sz w:val="25"/>
                <w:szCs w:val="25"/>
              </w:rPr>
              <w:t xml:space="preserve">   </w:t>
            </w:r>
            <w:r w:rsidRPr="00702E54">
              <w:rPr>
                <w:sz w:val="25"/>
                <w:szCs w:val="25"/>
              </w:rPr>
              <w:t>與受檢者之關係：</w:t>
            </w:r>
            <w:r w:rsidRPr="00702E54">
              <w:rPr>
                <w:rFonts w:cs="新細明體" w:hint="eastAsia"/>
                <w:sz w:val="25"/>
                <w:szCs w:val="25"/>
              </w:rPr>
              <w:t>______________________</w:t>
            </w:r>
          </w:p>
        </w:tc>
      </w:tr>
      <w:tr w:rsidR="00702E54" w:rsidRPr="000B3305" w14:paraId="58A24615" w14:textId="77777777" w:rsidTr="00F719AD">
        <w:trPr>
          <w:trHeight w:val="579"/>
        </w:trPr>
        <w:tc>
          <w:tcPr>
            <w:tcW w:w="10706" w:type="dxa"/>
          </w:tcPr>
          <w:p w14:paraId="49ABA33D" w14:textId="64E068EC" w:rsidR="00702E54" w:rsidRPr="00702E54" w:rsidRDefault="00702E54" w:rsidP="007E664F">
            <w:pPr>
              <w:spacing w:after="234" w:line="360" w:lineRule="auto"/>
              <w:ind w:left="0" w:firstLine="0"/>
              <w:rPr>
                <w:sz w:val="25"/>
                <w:szCs w:val="25"/>
              </w:rPr>
            </w:pPr>
            <w:r w:rsidRPr="00645395">
              <w:rPr>
                <w:sz w:val="25"/>
                <w:szCs w:val="25"/>
              </w:rPr>
              <w:t>通訊地址：</w:t>
            </w:r>
            <w:r>
              <w:rPr>
                <w:sz w:val="25"/>
                <w:szCs w:val="25"/>
              </w:rPr>
              <w:t>______</w:t>
            </w:r>
            <w:r w:rsidRPr="00645395">
              <w:rPr>
                <w:sz w:val="25"/>
                <w:szCs w:val="25"/>
              </w:rPr>
              <w:t>____________________________________________________________</w:t>
            </w:r>
            <w:r>
              <w:rPr>
                <w:rFonts w:hint="eastAsia"/>
                <w:sz w:val="25"/>
                <w:szCs w:val="25"/>
              </w:rPr>
              <w:t>______</w:t>
            </w:r>
          </w:p>
        </w:tc>
      </w:tr>
      <w:tr w:rsidR="00702E54" w:rsidRPr="000B3305" w14:paraId="678058BF" w14:textId="77777777" w:rsidTr="002F022E">
        <w:trPr>
          <w:trHeight w:val="579"/>
        </w:trPr>
        <w:tc>
          <w:tcPr>
            <w:tcW w:w="10706" w:type="dxa"/>
          </w:tcPr>
          <w:p w14:paraId="7AAA04A0" w14:textId="4B0112E6" w:rsidR="00702E54" w:rsidRPr="00645395" w:rsidRDefault="00702E54" w:rsidP="007E664F">
            <w:pPr>
              <w:spacing w:after="234" w:line="360" w:lineRule="auto"/>
              <w:ind w:left="0" w:firstLine="0"/>
              <w:rPr>
                <w:sz w:val="25"/>
                <w:szCs w:val="25"/>
              </w:rPr>
            </w:pPr>
            <w:r w:rsidRPr="009448EA">
              <w:rPr>
                <w:rFonts w:hint="eastAsia"/>
                <w:sz w:val="25"/>
                <w:szCs w:val="25"/>
              </w:rPr>
              <w:t>受檢者</w:t>
            </w:r>
            <w:r w:rsidRPr="009448EA">
              <w:rPr>
                <w:sz w:val="25"/>
                <w:szCs w:val="25"/>
              </w:rPr>
              <w:t>/代理人簽名</w:t>
            </w:r>
            <w:r w:rsidRPr="002F022E">
              <w:rPr>
                <w:rFonts w:hint="eastAsia"/>
                <w:sz w:val="25"/>
                <w:szCs w:val="25"/>
              </w:rPr>
              <w:t>：</w:t>
            </w:r>
            <w:r w:rsidRPr="00645395">
              <w:rPr>
                <w:sz w:val="25"/>
                <w:szCs w:val="25"/>
              </w:rPr>
              <w:t>_______________________</w:t>
            </w:r>
            <w:r>
              <w:rPr>
                <w:rFonts w:hint="eastAsia"/>
                <w:sz w:val="25"/>
                <w:szCs w:val="25"/>
              </w:rPr>
              <w:t xml:space="preserve">  </w:t>
            </w:r>
            <w:r w:rsidRPr="00645395">
              <w:rPr>
                <w:sz w:val="25"/>
                <w:szCs w:val="25"/>
              </w:rPr>
              <w:t>與受檢者之關係：</w:t>
            </w:r>
            <w:r w:rsidRPr="00645395">
              <w:rPr>
                <w:rFonts w:cs="新細明體" w:hint="eastAsia"/>
                <w:sz w:val="25"/>
                <w:szCs w:val="25"/>
              </w:rPr>
              <w:t>_______</w:t>
            </w:r>
            <w:r>
              <w:rPr>
                <w:rFonts w:cs="新細明體" w:hint="eastAsia"/>
                <w:sz w:val="25"/>
                <w:szCs w:val="25"/>
              </w:rPr>
              <w:t>___</w:t>
            </w:r>
            <w:r w:rsidRPr="00645395">
              <w:rPr>
                <w:rFonts w:cs="新細明體" w:hint="eastAsia"/>
                <w:sz w:val="25"/>
                <w:szCs w:val="25"/>
              </w:rPr>
              <w:t>____________</w:t>
            </w:r>
          </w:p>
        </w:tc>
      </w:tr>
      <w:tr w:rsidR="00702E54" w:rsidRPr="000B3305" w14:paraId="2F6C3336" w14:textId="77777777" w:rsidTr="002F022E">
        <w:trPr>
          <w:trHeight w:val="579"/>
        </w:trPr>
        <w:tc>
          <w:tcPr>
            <w:tcW w:w="10706" w:type="dxa"/>
          </w:tcPr>
          <w:p w14:paraId="498932BC" w14:textId="69C41FE3" w:rsidR="00702E54" w:rsidRPr="00D56171" w:rsidRDefault="00702E54" w:rsidP="007E664F">
            <w:pPr>
              <w:spacing w:after="234" w:line="360" w:lineRule="auto"/>
              <w:ind w:left="0" w:firstLine="0"/>
              <w:rPr>
                <w:sz w:val="25"/>
                <w:szCs w:val="25"/>
              </w:rPr>
            </w:pPr>
            <w:r w:rsidRPr="00645395">
              <w:rPr>
                <w:sz w:val="25"/>
                <w:szCs w:val="25"/>
              </w:rPr>
              <w:t xml:space="preserve">簽署日期 : </w:t>
            </w:r>
            <w:r>
              <w:rPr>
                <w:rFonts w:hint="eastAsia"/>
                <w:sz w:val="25"/>
                <w:szCs w:val="25"/>
              </w:rPr>
              <w:t xml:space="preserve">  </w:t>
            </w:r>
            <w:r w:rsidRPr="00645395">
              <w:rPr>
                <w:sz w:val="25"/>
                <w:szCs w:val="25"/>
              </w:rPr>
              <w:t>_____</w:t>
            </w:r>
            <w:r>
              <w:rPr>
                <w:sz w:val="25"/>
                <w:szCs w:val="25"/>
              </w:rPr>
              <w:t>_</w:t>
            </w:r>
            <w:r w:rsidRPr="00645395">
              <w:rPr>
                <w:sz w:val="25"/>
                <w:szCs w:val="25"/>
              </w:rPr>
              <w:t>_____年______月_____日</w:t>
            </w:r>
          </w:p>
        </w:tc>
      </w:tr>
    </w:tbl>
    <w:p w14:paraId="644D5763" w14:textId="2826CD53" w:rsidR="00BE6165" w:rsidRDefault="00BE6165" w:rsidP="005F405D">
      <w:pPr>
        <w:spacing w:after="259" w:line="259" w:lineRule="auto"/>
        <w:ind w:left="0" w:firstLine="0"/>
        <w:rPr>
          <w:rFonts w:ascii="Times New Roman" w:hAnsi="Times New Roman" w:cs="Times New Roman"/>
          <w:sz w:val="14"/>
          <w:szCs w:val="24"/>
        </w:rPr>
      </w:pPr>
    </w:p>
    <w:p w14:paraId="739FC250" w14:textId="77777777" w:rsidR="009920A6" w:rsidRPr="00BE6165" w:rsidRDefault="009920A6" w:rsidP="00BE6165">
      <w:pPr>
        <w:jc w:val="right"/>
        <w:rPr>
          <w:rFonts w:ascii="Times New Roman" w:hAnsi="Times New Roman" w:cs="Times New Roman"/>
          <w:sz w:val="14"/>
          <w:szCs w:val="24"/>
        </w:rPr>
      </w:pPr>
    </w:p>
    <w:sectPr w:rsidR="009920A6" w:rsidRPr="00BE6165" w:rsidSect="005C6C45">
      <w:footerReference w:type="default" r:id="rId9"/>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E59DE" w14:textId="77777777" w:rsidR="001C6772" w:rsidRDefault="001C6772" w:rsidP="006D628C">
      <w:pPr>
        <w:spacing w:after="0" w:line="240" w:lineRule="auto"/>
      </w:pPr>
      <w:r>
        <w:separator/>
      </w:r>
    </w:p>
  </w:endnote>
  <w:endnote w:type="continuationSeparator" w:id="0">
    <w:p w14:paraId="34CC50EC" w14:textId="77777777" w:rsidR="001C6772" w:rsidRDefault="001C6772" w:rsidP="006D628C">
      <w:pPr>
        <w:spacing w:after="0" w:line="240" w:lineRule="auto"/>
      </w:pPr>
      <w:r>
        <w:continuationSeparator/>
      </w:r>
    </w:p>
  </w:endnote>
  <w:endnote w:type="continuationNotice" w:id="1">
    <w:p w14:paraId="1EF847D4" w14:textId="77777777" w:rsidR="001C6772" w:rsidRDefault="001C6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5948" w14:textId="69D21C9A" w:rsidR="00311BAB" w:rsidRDefault="00311BAB" w:rsidP="009D5FBA">
    <w:pPr>
      <w:pStyle w:val="ae"/>
      <w:jc w:val="right"/>
    </w:pPr>
    <w:r w:rsidRPr="009125DC">
      <w:rPr>
        <w:rFonts w:ascii="Times New Roman" w:hAnsi="Times New Roman" w:cs="Times New Roman"/>
        <w:sz w:val="14"/>
        <w:szCs w:val="24"/>
      </w:rPr>
      <w:t>AG4-Q</w:t>
    </w:r>
    <w:r>
      <w:rPr>
        <w:rFonts w:ascii="Times New Roman" w:hAnsi="Times New Roman" w:cs="Times New Roman"/>
        <w:sz w:val="14"/>
        <w:szCs w:val="24"/>
      </w:rPr>
      <w:t>P1503-27(</w:t>
    </w:r>
    <w:r w:rsidR="00BE6165">
      <w:rPr>
        <w:rFonts w:ascii="Times New Roman" w:hAnsi="Times New Roman" w:cs="Times New Roman"/>
        <w:sz w:val="14"/>
        <w:szCs w:val="24"/>
      </w:rPr>
      <w:t>1</w:t>
    </w:r>
    <w:r w:rsidR="00F80179">
      <w:rPr>
        <w:rFonts w:ascii="Times New Roman" w:hAnsi="Times New Roman" w:cs="Times New Roman"/>
        <w:sz w:val="14"/>
        <w:szCs w:val="24"/>
      </w:rPr>
      <w:t>4</w:t>
    </w:r>
    <w:r>
      <w:rPr>
        <w:rFonts w:ascii="Times New Roman" w:hAnsi="Times New Roman" w:cs="Times New Roman"/>
        <w:sz w:val="14"/>
        <w:szCs w:val="24"/>
      </w:rPr>
      <w:t>)-202</w:t>
    </w:r>
    <w:r w:rsidR="00BE6165">
      <w:rPr>
        <w:rFonts w:ascii="Times New Roman" w:hAnsi="Times New Roman" w:cs="Times New Roman"/>
        <w:sz w:val="14"/>
        <w:szCs w:val="24"/>
      </w:rPr>
      <w:t>41223</w:t>
    </w:r>
    <w:r>
      <w:rPr>
        <w:rFonts w:ascii="Times New Roman" w:hAnsi="Times New Roman" w:cs="Times New Roman"/>
        <w:sz w:val="14"/>
        <w:szCs w:val="24"/>
      </w:rPr>
      <w:t xml:space="preserve">-appendix </w:t>
    </w:r>
    <w:r>
      <w:rPr>
        <w:rFonts w:ascii="Times New Roman" w:hAnsi="Times New Roman" w:cs="Times New Roman" w:hint="eastAsia"/>
        <w:sz w:val="1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D2CDB" w14:textId="77777777" w:rsidR="001C6772" w:rsidRDefault="001C6772" w:rsidP="006D628C">
      <w:pPr>
        <w:spacing w:after="0" w:line="240" w:lineRule="auto"/>
      </w:pPr>
      <w:r>
        <w:separator/>
      </w:r>
    </w:p>
  </w:footnote>
  <w:footnote w:type="continuationSeparator" w:id="0">
    <w:p w14:paraId="4B927F34" w14:textId="77777777" w:rsidR="001C6772" w:rsidRDefault="001C6772" w:rsidP="006D628C">
      <w:pPr>
        <w:spacing w:after="0" w:line="240" w:lineRule="auto"/>
      </w:pPr>
      <w:r>
        <w:continuationSeparator/>
      </w:r>
    </w:p>
  </w:footnote>
  <w:footnote w:type="continuationNotice" w:id="1">
    <w:p w14:paraId="41A678A6" w14:textId="77777777" w:rsidR="001C6772" w:rsidRDefault="001C67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668A3"/>
    <w:multiLevelType w:val="hybridMultilevel"/>
    <w:tmpl w:val="146AAF6E"/>
    <w:lvl w:ilvl="0" w:tplc="04090001">
      <w:start w:val="1"/>
      <w:numFmt w:val="bullet"/>
      <w:lvlText w:val=""/>
      <w:lvlJc w:val="left"/>
      <w:pPr>
        <w:ind w:left="48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31E60F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A4308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805A6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6A418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A2531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A2E3A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B8A08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9E6C3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3C59E0"/>
    <w:multiLevelType w:val="hybridMultilevel"/>
    <w:tmpl w:val="6644DE64"/>
    <w:lvl w:ilvl="0" w:tplc="510A61DE">
      <w:start w:val="1"/>
      <w:numFmt w:val="decimal"/>
      <w:lvlText w:val="%1."/>
      <w:lvlJc w:val="left"/>
      <w:pPr>
        <w:ind w:left="2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C24B2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01813C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3722236">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DE29096">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71E3692">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E0A7CC8">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6A0F59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00236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162151"/>
    <w:multiLevelType w:val="hybridMultilevel"/>
    <w:tmpl w:val="D1C877C2"/>
    <w:lvl w:ilvl="0" w:tplc="D98EBADA">
      <w:start w:val="3"/>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525FB9"/>
    <w:multiLevelType w:val="hybridMultilevel"/>
    <w:tmpl w:val="47CA7464"/>
    <w:lvl w:ilvl="0" w:tplc="6D8296F8">
      <w:start w:val="1"/>
      <w:numFmt w:val="decimal"/>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4" w15:restartNumberingAfterBreak="0">
    <w:nsid w:val="535061BB"/>
    <w:multiLevelType w:val="hybridMultilevel"/>
    <w:tmpl w:val="6644DE64"/>
    <w:lvl w:ilvl="0" w:tplc="510A61DE">
      <w:start w:val="1"/>
      <w:numFmt w:val="decimal"/>
      <w:lvlText w:val="%1."/>
      <w:lvlJc w:val="left"/>
      <w:pPr>
        <w:ind w:left="2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C24B2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01813C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3722236">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DE29096">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71E3692">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E0A7CC8">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6A0F59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00236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975971"/>
    <w:multiLevelType w:val="hybridMultilevel"/>
    <w:tmpl w:val="14461FB2"/>
    <w:lvl w:ilvl="0" w:tplc="45E618A6">
      <w:start w:val="1"/>
      <w:numFmt w:val="decimal"/>
      <w:lvlText w:val="%1."/>
      <w:lvlJc w:val="left"/>
      <w:pPr>
        <w:ind w:left="2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6ECA3F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8207822">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5046D0A">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C1E193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B9CE842">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3805C70">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E06AF3E">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ED2857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zh-TW" w:vendorID="64" w:dllVersion="0" w:nlCheck="1" w:checkStyle="1"/>
  <w:proofState w:spelling="clean" w:grammar="clean"/>
  <w:defaultTabStop w:val="48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FA"/>
    <w:rsid w:val="00030891"/>
    <w:rsid w:val="0004510F"/>
    <w:rsid w:val="00066D2A"/>
    <w:rsid w:val="0007070C"/>
    <w:rsid w:val="000B3305"/>
    <w:rsid w:val="000B79C3"/>
    <w:rsid w:val="00164001"/>
    <w:rsid w:val="00176186"/>
    <w:rsid w:val="001904BF"/>
    <w:rsid w:val="001C6772"/>
    <w:rsid w:val="001C6FDF"/>
    <w:rsid w:val="001E32FC"/>
    <w:rsid w:val="001E64F9"/>
    <w:rsid w:val="001F5842"/>
    <w:rsid w:val="002007DD"/>
    <w:rsid w:val="00203C3B"/>
    <w:rsid w:val="0022484A"/>
    <w:rsid w:val="002274F9"/>
    <w:rsid w:val="0025252A"/>
    <w:rsid w:val="002A7B7D"/>
    <w:rsid w:val="002F022E"/>
    <w:rsid w:val="00311BAB"/>
    <w:rsid w:val="003A4E4A"/>
    <w:rsid w:val="00402496"/>
    <w:rsid w:val="00403E18"/>
    <w:rsid w:val="004400C4"/>
    <w:rsid w:val="004A34C8"/>
    <w:rsid w:val="004A6975"/>
    <w:rsid w:val="004B0B9D"/>
    <w:rsid w:val="004D0454"/>
    <w:rsid w:val="004F530C"/>
    <w:rsid w:val="0054193D"/>
    <w:rsid w:val="0054276E"/>
    <w:rsid w:val="00571369"/>
    <w:rsid w:val="0059157B"/>
    <w:rsid w:val="00591DC0"/>
    <w:rsid w:val="00596CE0"/>
    <w:rsid w:val="005C6C45"/>
    <w:rsid w:val="005F405D"/>
    <w:rsid w:val="006146A7"/>
    <w:rsid w:val="00645395"/>
    <w:rsid w:val="006650FA"/>
    <w:rsid w:val="006966BB"/>
    <w:rsid w:val="006B3706"/>
    <w:rsid w:val="006D2B54"/>
    <w:rsid w:val="006D628C"/>
    <w:rsid w:val="006F0D69"/>
    <w:rsid w:val="00702E54"/>
    <w:rsid w:val="007119A0"/>
    <w:rsid w:val="00730F7C"/>
    <w:rsid w:val="0076306C"/>
    <w:rsid w:val="00767A14"/>
    <w:rsid w:val="00776B36"/>
    <w:rsid w:val="007B7126"/>
    <w:rsid w:val="007E664F"/>
    <w:rsid w:val="0083762C"/>
    <w:rsid w:val="0088312C"/>
    <w:rsid w:val="008A27BC"/>
    <w:rsid w:val="008F530B"/>
    <w:rsid w:val="00903260"/>
    <w:rsid w:val="00912A3A"/>
    <w:rsid w:val="009448EA"/>
    <w:rsid w:val="009827A0"/>
    <w:rsid w:val="009920A6"/>
    <w:rsid w:val="00994444"/>
    <w:rsid w:val="00994BFC"/>
    <w:rsid w:val="009C463F"/>
    <w:rsid w:val="009D5FBA"/>
    <w:rsid w:val="009F3CE1"/>
    <w:rsid w:val="00A31E3A"/>
    <w:rsid w:val="00A52E45"/>
    <w:rsid w:val="00A92856"/>
    <w:rsid w:val="00AC4C1A"/>
    <w:rsid w:val="00AF4044"/>
    <w:rsid w:val="00B2525C"/>
    <w:rsid w:val="00B275AC"/>
    <w:rsid w:val="00B67220"/>
    <w:rsid w:val="00B90C7A"/>
    <w:rsid w:val="00B940E6"/>
    <w:rsid w:val="00BB3001"/>
    <w:rsid w:val="00BE6165"/>
    <w:rsid w:val="00C13B3E"/>
    <w:rsid w:val="00C2097E"/>
    <w:rsid w:val="00C60190"/>
    <w:rsid w:val="00C662EA"/>
    <w:rsid w:val="00C70CAF"/>
    <w:rsid w:val="00CE53B4"/>
    <w:rsid w:val="00D105F4"/>
    <w:rsid w:val="00D42503"/>
    <w:rsid w:val="00D56171"/>
    <w:rsid w:val="00D70078"/>
    <w:rsid w:val="00D8190B"/>
    <w:rsid w:val="00DC37D3"/>
    <w:rsid w:val="00DC5016"/>
    <w:rsid w:val="00DE257C"/>
    <w:rsid w:val="00DF4F29"/>
    <w:rsid w:val="00E55E81"/>
    <w:rsid w:val="00E672CE"/>
    <w:rsid w:val="00E717FA"/>
    <w:rsid w:val="00E83DDC"/>
    <w:rsid w:val="00E9325D"/>
    <w:rsid w:val="00E939B1"/>
    <w:rsid w:val="00EA0204"/>
    <w:rsid w:val="00F1568E"/>
    <w:rsid w:val="00F325CF"/>
    <w:rsid w:val="00F474FF"/>
    <w:rsid w:val="00F51976"/>
    <w:rsid w:val="00F655D0"/>
    <w:rsid w:val="00F719AD"/>
    <w:rsid w:val="00F74C7F"/>
    <w:rsid w:val="00F80179"/>
    <w:rsid w:val="00FB55FB"/>
    <w:rsid w:val="00FC34A7"/>
    <w:rsid w:val="00FD46C8"/>
    <w:rsid w:val="00FD6774"/>
    <w:rsid w:val="00FF1F35"/>
    <w:rsid w:val="00FF512B"/>
    <w:rsid w:val="22CA2078"/>
    <w:rsid w:val="3514BC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0D515"/>
  <w15:docId w15:val="{DCCBBF33-E09E-4A33-8E2C-4CE55EB2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4" w:line="317" w:lineRule="auto"/>
      <w:ind w:left="10" w:hanging="10"/>
    </w:pPr>
    <w:rPr>
      <w:rFonts w:ascii="標楷體" w:eastAsia="標楷體" w:hAnsi="標楷體" w:cs="標楷體"/>
      <w:color w:val="000000"/>
    </w:rPr>
  </w:style>
  <w:style w:type="paragraph" w:styleId="1">
    <w:name w:val="heading 1"/>
    <w:next w:val="a"/>
    <w:link w:val="10"/>
    <w:uiPriority w:val="9"/>
    <w:unhideWhenUsed/>
    <w:qFormat/>
    <w:pPr>
      <w:keepNext/>
      <w:keepLines/>
      <w:spacing w:after="213" w:line="259" w:lineRule="auto"/>
      <w:ind w:left="17" w:hanging="10"/>
      <w:outlineLvl w:val="0"/>
    </w:pPr>
    <w:rPr>
      <w:rFonts w:ascii="標楷體" w:eastAsia="標楷體" w:hAnsi="標楷體" w:cs="標楷體"/>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28"/>
      <w:u w:val="single" w:color="000000"/>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C6C45"/>
    <w:pPr>
      <w:ind w:leftChars="200" w:left="480"/>
    </w:pPr>
  </w:style>
  <w:style w:type="table" w:styleId="a4">
    <w:name w:val="Table Grid"/>
    <w:basedOn w:val="a1"/>
    <w:uiPriority w:val="39"/>
    <w:rsid w:val="00C6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A27BC"/>
    <w:pPr>
      <w:spacing w:after="0"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A27BC"/>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25252A"/>
    <w:rPr>
      <w:sz w:val="18"/>
      <w:szCs w:val="18"/>
    </w:rPr>
  </w:style>
  <w:style w:type="paragraph" w:styleId="a8">
    <w:name w:val="annotation text"/>
    <w:basedOn w:val="a"/>
    <w:link w:val="a9"/>
    <w:uiPriority w:val="99"/>
    <w:semiHidden/>
    <w:unhideWhenUsed/>
    <w:rsid w:val="0025252A"/>
  </w:style>
  <w:style w:type="character" w:customStyle="1" w:styleId="a9">
    <w:name w:val="註解文字 字元"/>
    <w:basedOn w:val="a0"/>
    <w:link w:val="a8"/>
    <w:uiPriority w:val="99"/>
    <w:semiHidden/>
    <w:rsid w:val="0025252A"/>
    <w:rPr>
      <w:rFonts w:ascii="標楷體" w:eastAsia="標楷體" w:hAnsi="標楷體" w:cs="標楷體"/>
      <w:color w:val="000000"/>
    </w:rPr>
  </w:style>
  <w:style w:type="paragraph" w:styleId="aa">
    <w:name w:val="annotation subject"/>
    <w:basedOn w:val="a8"/>
    <w:next w:val="a8"/>
    <w:link w:val="ab"/>
    <w:uiPriority w:val="99"/>
    <w:semiHidden/>
    <w:unhideWhenUsed/>
    <w:rsid w:val="0025252A"/>
    <w:rPr>
      <w:b/>
      <w:bCs/>
    </w:rPr>
  </w:style>
  <w:style w:type="character" w:customStyle="1" w:styleId="ab">
    <w:name w:val="註解主旨 字元"/>
    <w:basedOn w:val="a9"/>
    <w:link w:val="aa"/>
    <w:uiPriority w:val="99"/>
    <w:semiHidden/>
    <w:rsid w:val="0025252A"/>
    <w:rPr>
      <w:rFonts w:ascii="標楷體" w:eastAsia="標楷體" w:hAnsi="標楷體" w:cs="標楷體"/>
      <w:b/>
      <w:bCs/>
      <w:color w:val="000000"/>
    </w:rPr>
  </w:style>
  <w:style w:type="paragraph" w:styleId="ac">
    <w:name w:val="header"/>
    <w:basedOn w:val="a"/>
    <w:link w:val="ad"/>
    <w:uiPriority w:val="99"/>
    <w:unhideWhenUsed/>
    <w:rsid w:val="006D628C"/>
    <w:pPr>
      <w:tabs>
        <w:tab w:val="center" w:pos="4153"/>
        <w:tab w:val="right" w:pos="8306"/>
      </w:tabs>
      <w:snapToGrid w:val="0"/>
    </w:pPr>
    <w:rPr>
      <w:sz w:val="20"/>
      <w:szCs w:val="20"/>
    </w:rPr>
  </w:style>
  <w:style w:type="character" w:customStyle="1" w:styleId="ad">
    <w:name w:val="頁首 字元"/>
    <w:basedOn w:val="a0"/>
    <w:link w:val="ac"/>
    <w:uiPriority w:val="99"/>
    <w:rsid w:val="006D628C"/>
    <w:rPr>
      <w:rFonts w:ascii="標楷體" w:eastAsia="標楷體" w:hAnsi="標楷體" w:cs="標楷體"/>
      <w:color w:val="000000"/>
      <w:sz w:val="20"/>
      <w:szCs w:val="20"/>
    </w:rPr>
  </w:style>
  <w:style w:type="paragraph" w:styleId="ae">
    <w:name w:val="footer"/>
    <w:basedOn w:val="a"/>
    <w:link w:val="af"/>
    <w:uiPriority w:val="99"/>
    <w:unhideWhenUsed/>
    <w:rsid w:val="006D628C"/>
    <w:pPr>
      <w:tabs>
        <w:tab w:val="center" w:pos="4153"/>
        <w:tab w:val="right" w:pos="8306"/>
      </w:tabs>
      <w:snapToGrid w:val="0"/>
    </w:pPr>
    <w:rPr>
      <w:sz w:val="20"/>
      <w:szCs w:val="20"/>
    </w:rPr>
  </w:style>
  <w:style w:type="character" w:customStyle="1" w:styleId="af">
    <w:name w:val="頁尾 字元"/>
    <w:basedOn w:val="a0"/>
    <w:link w:val="ae"/>
    <w:uiPriority w:val="99"/>
    <w:rsid w:val="006D628C"/>
    <w:rPr>
      <w:rFonts w:ascii="標楷體" w:eastAsia="標楷體" w:hAnsi="標楷體" w:cs="標楷體"/>
      <w:color w:val="000000"/>
      <w:sz w:val="20"/>
      <w:szCs w:val="20"/>
    </w:rPr>
  </w:style>
  <w:style w:type="paragraph" w:styleId="af0">
    <w:name w:val="Revision"/>
    <w:hidden/>
    <w:uiPriority w:val="99"/>
    <w:semiHidden/>
    <w:rsid w:val="009827A0"/>
    <w:rPr>
      <w:rFonts w:ascii="標楷體" w:eastAsia="標楷體" w:hAnsi="標楷體" w:cs="標楷體"/>
      <w:color w:val="000000"/>
    </w:rPr>
  </w:style>
  <w:style w:type="paragraph" w:customStyle="1" w:styleId="Default">
    <w:name w:val="Default"/>
    <w:rsid w:val="0088312C"/>
    <w:pPr>
      <w:widowControl w:val="0"/>
      <w:autoSpaceDE w:val="0"/>
      <w:autoSpaceDN w:val="0"/>
      <w:adjustRightInd w:val="0"/>
    </w:pPr>
    <w:rPr>
      <w:rFonts w:ascii="Source Sans Pro Light" w:hAnsi="Source Sans Pro Light" w:cs="Source Sans Pro Light"/>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49E8-0CA6-41CB-A1CA-664A8004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Zoey Hsu (徐淨怡)</dc:creator>
  <cp:keywords/>
  <cp:lastModifiedBy>(楊筑涵) Rebecca Yang</cp:lastModifiedBy>
  <cp:revision>8</cp:revision>
  <cp:lastPrinted>2023-11-09T09:00:00Z</cp:lastPrinted>
  <dcterms:created xsi:type="dcterms:W3CDTF">2024-12-23T06:34:00Z</dcterms:created>
  <dcterms:modified xsi:type="dcterms:W3CDTF">2024-12-24T09:01:00Z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79f1fa875838e2baa155958ede58f5826dc26ad4726fa1c1e485c1c638d37694</vt:lpwstr>
  </property>
</Properties>
</file>