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10348" w:type="dxa"/>
        <w:tblInd w:w="-572" w:type="dxa"/>
        <w:tblLook w:val="04A0" w:firstRow="1" w:lastRow="0" w:firstColumn="1" w:lastColumn="0" w:noHBand="0" w:noVBand="1"/>
      </w:tblPr>
      <w:tblGrid>
        <w:gridCol w:w="1514"/>
        <w:gridCol w:w="7133"/>
        <w:gridCol w:w="1701"/>
      </w:tblGrid>
      <w:tr w:rsidR="004840E7" w:rsidRPr="00ED6210" w14:paraId="709547E2" w14:textId="79796DCD" w:rsidTr="004840E7">
        <w:tc>
          <w:tcPr>
            <w:tcW w:w="1514" w:type="dxa"/>
          </w:tcPr>
          <w:p w14:paraId="7887BF74" w14:textId="77777777" w:rsidR="004840E7" w:rsidRPr="00ED6210" w:rsidRDefault="004840E7" w:rsidP="00ED6210">
            <w:pPr>
              <w:rPr>
                <w:rFonts w:ascii="Calibri" w:hAnsi="Calibri" w:cs="Calibri"/>
                <w:noProof/>
                <w:sz w:val="20"/>
                <w:szCs w:val="20"/>
              </w:rPr>
            </w:pPr>
          </w:p>
          <w:p w14:paraId="370D8BA2" w14:textId="2BDD302F" w:rsidR="004840E7" w:rsidRPr="00ED6210" w:rsidRDefault="004840E7" w:rsidP="00ED6210">
            <w:pPr>
              <w:rPr>
                <w:rFonts w:ascii="Calibri" w:hAnsi="Calibri" w:cs="Calibri"/>
                <w:sz w:val="20"/>
                <w:szCs w:val="20"/>
              </w:rPr>
            </w:pPr>
          </w:p>
        </w:tc>
        <w:tc>
          <w:tcPr>
            <w:tcW w:w="7133" w:type="dxa"/>
          </w:tcPr>
          <w:p w14:paraId="6285C237" w14:textId="2BE81A41" w:rsidR="004840E7" w:rsidRPr="00ED6210" w:rsidRDefault="004840E7" w:rsidP="00ED6210">
            <w:pPr>
              <w:rPr>
                <w:rFonts w:ascii="Calibri" w:hAnsi="Calibri" w:cs="Calibri"/>
                <w:sz w:val="20"/>
                <w:szCs w:val="20"/>
              </w:rPr>
            </w:pPr>
            <w:r w:rsidRPr="00ED6210">
              <w:rPr>
                <w:rFonts w:ascii="Calibri" w:hAnsi="Calibri" w:cs="Calibri"/>
                <w:noProof/>
                <w:sz w:val="20"/>
                <w:szCs w:val="20"/>
              </w:rPr>
              <w:drawing>
                <wp:inline distT="0" distB="0" distL="0" distR="0" wp14:anchorId="02440C14" wp14:editId="6E4DF92F">
                  <wp:extent cx="2270760" cy="983773"/>
                  <wp:effectExtent l="0" t="0" r="0" b="6985"/>
                  <wp:docPr id="1373460712" name="Grafik 1" descr="Hauptseite - Utim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uptseite - Utimaco"/>
                          <pic:cNvPicPr>
                            <a:picLocks noChangeAspect="1" noChangeArrowheads="1"/>
                          </pic:cNvPicPr>
                        </pic:nvPicPr>
                        <pic:blipFill rotWithShape="1">
                          <a:blip r:embed="rId5">
                            <a:extLst>
                              <a:ext uri="{28A0092B-C50C-407E-A947-70E740481C1C}">
                                <a14:useLocalDpi xmlns:a14="http://schemas.microsoft.com/office/drawing/2010/main" val="0"/>
                              </a:ext>
                            </a:extLst>
                          </a:blip>
                          <a:srcRect r="48276"/>
                          <a:stretch>
                            <a:fillRect/>
                          </a:stretch>
                        </pic:blipFill>
                        <pic:spPr bwMode="auto">
                          <a:xfrm>
                            <a:off x="0" y="0"/>
                            <a:ext cx="2338949" cy="10133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42764829" w14:textId="3AAAD6E2" w:rsidR="004840E7" w:rsidRPr="00ED6210" w:rsidRDefault="004840E7" w:rsidP="00ED6210">
            <w:pPr>
              <w:rPr>
                <w:rFonts w:ascii="Calibri" w:hAnsi="Calibri" w:cs="Calibri"/>
                <w:noProof/>
                <w:sz w:val="20"/>
                <w:szCs w:val="20"/>
              </w:rPr>
            </w:pPr>
            <w:r>
              <w:rPr>
                <w:rFonts w:ascii="Calibri" w:hAnsi="Calibri" w:cs="Calibri"/>
                <w:noProof/>
                <w:sz w:val="20"/>
                <w:szCs w:val="20"/>
              </w:rPr>
              <w:t xml:space="preserve">PNG, SVG oder EPS mit Transparenz, für dunklen Hintergrund, min. 300 px breit </w:t>
            </w:r>
          </w:p>
        </w:tc>
      </w:tr>
      <w:tr w:rsidR="004840E7" w:rsidRPr="00ED6210" w14:paraId="3F759B13" w14:textId="4EBB1BF1" w:rsidTr="004840E7">
        <w:trPr>
          <w:trHeight w:val="376"/>
        </w:trPr>
        <w:tc>
          <w:tcPr>
            <w:tcW w:w="1514" w:type="dxa"/>
          </w:tcPr>
          <w:p w14:paraId="7A563E81" w14:textId="3DEC3E78" w:rsidR="004840E7" w:rsidRPr="00ED6210" w:rsidRDefault="004840E7" w:rsidP="00ED6210">
            <w:pPr>
              <w:rPr>
                <w:rFonts w:ascii="Calibri" w:hAnsi="Calibri" w:cs="Calibri"/>
                <w:sz w:val="20"/>
                <w:szCs w:val="20"/>
              </w:rPr>
            </w:pPr>
            <w:r w:rsidRPr="00ED6210">
              <w:rPr>
                <w:rFonts w:ascii="Calibri" w:hAnsi="Calibri" w:cs="Calibri"/>
                <w:sz w:val="20"/>
                <w:szCs w:val="20"/>
              </w:rPr>
              <w:t>Rubrik</w:t>
            </w:r>
          </w:p>
        </w:tc>
        <w:tc>
          <w:tcPr>
            <w:tcW w:w="7133" w:type="dxa"/>
          </w:tcPr>
          <w:p w14:paraId="59A8E568" w14:textId="164C319B" w:rsidR="004840E7" w:rsidRPr="00ED6210" w:rsidRDefault="004840E7" w:rsidP="00ED6210">
            <w:pPr>
              <w:rPr>
                <w:rFonts w:ascii="Calibri" w:hAnsi="Calibri" w:cs="Calibri"/>
                <w:sz w:val="20"/>
                <w:szCs w:val="20"/>
              </w:rPr>
            </w:pPr>
            <w:r w:rsidRPr="00ED6210">
              <w:rPr>
                <w:rFonts w:ascii="Calibri" w:hAnsi="Calibri" w:cs="Calibri"/>
                <w:sz w:val="20"/>
                <w:szCs w:val="20"/>
              </w:rPr>
              <w:t>Technologiepartner</w:t>
            </w:r>
          </w:p>
        </w:tc>
        <w:tc>
          <w:tcPr>
            <w:tcW w:w="1701" w:type="dxa"/>
          </w:tcPr>
          <w:p w14:paraId="7B2BDE97" w14:textId="77777777" w:rsidR="004840E7" w:rsidRPr="00ED6210" w:rsidRDefault="004840E7" w:rsidP="00ED6210">
            <w:pPr>
              <w:rPr>
                <w:rFonts w:ascii="Calibri" w:hAnsi="Calibri" w:cs="Calibri"/>
                <w:sz w:val="20"/>
                <w:szCs w:val="20"/>
              </w:rPr>
            </w:pPr>
          </w:p>
        </w:tc>
      </w:tr>
      <w:tr w:rsidR="004840E7" w:rsidRPr="00ED6210" w14:paraId="0563F355" w14:textId="5D07323A" w:rsidTr="004840E7">
        <w:trPr>
          <w:trHeight w:val="410"/>
        </w:trPr>
        <w:tc>
          <w:tcPr>
            <w:tcW w:w="1514" w:type="dxa"/>
          </w:tcPr>
          <w:p w14:paraId="670A0D77" w14:textId="35CD6E3C" w:rsidR="004840E7" w:rsidRPr="00ED6210" w:rsidRDefault="004840E7" w:rsidP="00ED6210">
            <w:pPr>
              <w:rPr>
                <w:rFonts w:ascii="Calibri" w:hAnsi="Calibri" w:cs="Calibri"/>
                <w:sz w:val="20"/>
                <w:szCs w:val="20"/>
              </w:rPr>
            </w:pPr>
            <w:r>
              <w:rPr>
                <w:rFonts w:ascii="Calibri" w:hAnsi="Calibri" w:cs="Calibri"/>
                <w:sz w:val="20"/>
                <w:szCs w:val="20"/>
              </w:rPr>
              <w:t>Partner</w:t>
            </w:r>
          </w:p>
        </w:tc>
        <w:tc>
          <w:tcPr>
            <w:tcW w:w="7133" w:type="dxa"/>
          </w:tcPr>
          <w:p w14:paraId="29F3A4F6" w14:textId="0417CB46" w:rsidR="004840E7" w:rsidRPr="00ED6210" w:rsidRDefault="004840E7" w:rsidP="00ED6210">
            <w:pPr>
              <w:rPr>
                <w:rFonts w:ascii="Calibri" w:hAnsi="Calibri" w:cs="Calibri"/>
                <w:sz w:val="20"/>
                <w:szCs w:val="20"/>
              </w:rPr>
            </w:pPr>
            <w:proofErr w:type="spellStart"/>
            <w:r w:rsidRPr="00ED6210">
              <w:rPr>
                <w:rFonts w:ascii="Calibri" w:hAnsi="Calibri" w:cs="Calibri"/>
                <w:sz w:val="20"/>
                <w:szCs w:val="20"/>
              </w:rPr>
              <w:t>Utimaco</w:t>
            </w:r>
            <w:proofErr w:type="spellEnd"/>
          </w:p>
        </w:tc>
        <w:tc>
          <w:tcPr>
            <w:tcW w:w="1701" w:type="dxa"/>
          </w:tcPr>
          <w:p w14:paraId="781EC025" w14:textId="77777777" w:rsidR="004840E7" w:rsidRPr="00ED6210" w:rsidRDefault="004840E7" w:rsidP="00ED6210">
            <w:pPr>
              <w:rPr>
                <w:rFonts w:ascii="Calibri" w:hAnsi="Calibri" w:cs="Calibri"/>
                <w:sz w:val="20"/>
                <w:szCs w:val="20"/>
              </w:rPr>
            </w:pPr>
          </w:p>
        </w:tc>
      </w:tr>
      <w:tr w:rsidR="004840E7" w:rsidRPr="00ED6210" w14:paraId="0908DF23" w14:textId="4EBE4CEB" w:rsidTr="004840E7">
        <w:trPr>
          <w:trHeight w:val="1152"/>
        </w:trPr>
        <w:tc>
          <w:tcPr>
            <w:tcW w:w="1514" w:type="dxa"/>
          </w:tcPr>
          <w:p w14:paraId="2D97EA8D" w14:textId="49E7DA34" w:rsidR="004840E7" w:rsidRPr="00ED6210" w:rsidRDefault="004840E7" w:rsidP="00ED6210">
            <w:pPr>
              <w:rPr>
                <w:rFonts w:ascii="Calibri" w:hAnsi="Calibri" w:cs="Calibri"/>
                <w:sz w:val="20"/>
                <w:szCs w:val="20"/>
              </w:rPr>
            </w:pPr>
            <w:r w:rsidRPr="00ED6210">
              <w:rPr>
                <w:rFonts w:ascii="Calibri" w:hAnsi="Calibri" w:cs="Calibri"/>
                <w:sz w:val="20"/>
                <w:szCs w:val="20"/>
              </w:rPr>
              <w:t>Intro</w:t>
            </w:r>
          </w:p>
        </w:tc>
        <w:tc>
          <w:tcPr>
            <w:tcW w:w="7133" w:type="dxa"/>
          </w:tcPr>
          <w:p w14:paraId="380DEB4E" w14:textId="7513439D" w:rsidR="004840E7" w:rsidRPr="00ED6210" w:rsidRDefault="004840E7" w:rsidP="00ED6210">
            <w:pPr>
              <w:rPr>
                <w:rFonts w:ascii="Calibri" w:hAnsi="Calibri" w:cs="Calibri"/>
                <w:sz w:val="20"/>
                <w:szCs w:val="20"/>
              </w:rPr>
            </w:pPr>
            <w:r w:rsidRPr="00ED6210">
              <w:rPr>
                <w:rFonts w:ascii="Calibri" w:hAnsi="Calibri" w:cs="Calibri"/>
                <w:sz w:val="20"/>
                <w:szCs w:val="20"/>
              </w:rPr>
              <w:t xml:space="preserve">Kombinieren Sie die virtuellen HSM-Lösungen von </w:t>
            </w:r>
            <w:proofErr w:type="spellStart"/>
            <w:r w:rsidRPr="00ED6210">
              <w:rPr>
                <w:rFonts w:ascii="Calibri" w:hAnsi="Calibri" w:cs="Calibri"/>
                <w:sz w:val="20"/>
                <w:szCs w:val="20"/>
              </w:rPr>
              <w:t>enclaive</w:t>
            </w:r>
            <w:proofErr w:type="spellEnd"/>
            <w:r w:rsidRPr="00ED6210">
              <w:rPr>
                <w:rFonts w:ascii="Calibri" w:hAnsi="Calibri" w:cs="Calibri"/>
                <w:sz w:val="20"/>
                <w:szCs w:val="20"/>
              </w:rPr>
              <w:t xml:space="preserve"> mit den FIPS 140-2 Level 3 zertifizierten Hardware-Sicherheitsmodulen von </w:t>
            </w:r>
            <w:proofErr w:type="spellStart"/>
            <w:r w:rsidRPr="00ED6210">
              <w:rPr>
                <w:rFonts w:ascii="Calibri" w:hAnsi="Calibri" w:cs="Calibri"/>
                <w:sz w:val="20"/>
                <w:szCs w:val="20"/>
              </w:rPr>
              <w:t>Utimaco</w:t>
            </w:r>
            <w:proofErr w:type="spellEnd"/>
            <w:r w:rsidRPr="00ED6210">
              <w:rPr>
                <w:rFonts w:ascii="Calibri" w:hAnsi="Calibri" w:cs="Calibri"/>
                <w:sz w:val="20"/>
                <w:szCs w:val="20"/>
              </w:rPr>
              <w:t xml:space="preserve">, um ein Höchstmaß an Sicherheit in der Cloud zu garantieren – wahlweise On-Premises mit der </w:t>
            </w:r>
            <w:hyperlink r:id="rId6" w:history="1">
              <w:proofErr w:type="spellStart"/>
              <w:r w:rsidRPr="00ED6210">
                <w:rPr>
                  <w:rStyle w:val="Hyperlink"/>
                  <w:rFonts w:ascii="Calibri" w:hAnsi="Calibri" w:cs="Calibri"/>
                  <w:sz w:val="20"/>
                  <w:szCs w:val="20"/>
                </w:rPr>
                <w:t>u.trust</w:t>
              </w:r>
              <w:proofErr w:type="spellEnd"/>
              <w:r w:rsidRPr="00ED6210">
                <w:rPr>
                  <w:rStyle w:val="Hyperlink"/>
                  <w:rFonts w:ascii="Calibri" w:hAnsi="Calibri" w:cs="Calibri"/>
                  <w:sz w:val="20"/>
                  <w:szCs w:val="20"/>
                </w:rPr>
                <w:t xml:space="preserve"> General Purpose HSM Se-Series</w:t>
              </w:r>
            </w:hyperlink>
            <w:r w:rsidRPr="00ED6210">
              <w:rPr>
                <w:rFonts w:ascii="Calibri" w:hAnsi="Calibri" w:cs="Calibri"/>
                <w:sz w:val="20"/>
                <w:szCs w:val="20"/>
              </w:rPr>
              <w:t xml:space="preserve"> oder </w:t>
            </w:r>
            <w:r>
              <w:rPr>
                <w:rFonts w:ascii="Calibri" w:hAnsi="Calibri" w:cs="Calibri"/>
                <w:sz w:val="20"/>
                <w:szCs w:val="20"/>
              </w:rPr>
              <w:t>als</w:t>
            </w:r>
            <w:r w:rsidRPr="00ED6210">
              <w:rPr>
                <w:rFonts w:ascii="Calibri" w:hAnsi="Calibri" w:cs="Calibri"/>
                <w:sz w:val="20"/>
                <w:szCs w:val="20"/>
              </w:rPr>
              <w:t xml:space="preserve"> </w:t>
            </w:r>
            <w:hyperlink r:id="rId7" w:history="1">
              <w:r w:rsidRPr="00ED6210">
                <w:rPr>
                  <w:rStyle w:val="Hyperlink"/>
                  <w:rFonts w:ascii="Calibri" w:hAnsi="Calibri" w:cs="Calibri"/>
                  <w:sz w:val="20"/>
                  <w:szCs w:val="20"/>
                </w:rPr>
                <w:t>gehosteter Service</w:t>
              </w:r>
            </w:hyperlink>
            <w:r w:rsidRPr="00ED6210">
              <w:rPr>
                <w:rFonts w:ascii="Calibri" w:hAnsi="Calibri" w:cs="Calibri"/>
                <w:sz w:val="20"/>
                <w:szCs w:val="20"/>
              </w:rPr>
              <w:t>.</w:t>
            </w:r>
            <w:r w:rsidRPr="00ED6210">
              <w:rPr>
                <w:rFonts w:ascii="Calibri" w:hAnsi="Calibri" w:cs="Calibri"/>
                <w:strike/>
                <w:sz w:val="20"/>
                <w:szCs w:val="20"/>
              </w:rPr>
              <w:t xml:space="preserve"> </w:t>
            </w:r>
          </w:p>
        </w:tc>
        <w:tc>
          <w:tcPr>
            <w:tcW w:w="1701" w:type="dxa"/>
          </w:tcPr>
          <w:p w14:paraId="7599A869" w14:textId="54B85C56" w:rsidR="004840E7" w:rsidRPr="00ED6210" w:rsidRDefault="004840E7" w:rsidP="00ED6210">
            <w:pPr>
              <w:rPr>
                <w:rFonts w:ascii="Calibri" w:hAnsi="Calibri" w:cs="Calibri"/>
                <w:sz w:val="20"/>
                <w:szCs w:val="20"/>
              </w:rPr>
            </w:pPr>
            <w:r>
              <w:rPr>
                <w:rFonts w:ascii="Calibri" w:hAnsi="Calibri" w:cs="Calibri"/>
                <w:sz w:val="20"/>
                <w:szCs w:val="20"/>
              </w:rPr>
              <w:t>max. 300 Zeichen</w:t>
            </w:r>
          </w:p>
        </w:tc>
      </w:tr>
      <w:tr w:rsidR="004840E7" w:rsidRPr="00ED6210" w14:paraId="2830C54C" w14:textId="22DECA91" w:rsidTr="004840E7">
        <w:trPr>
          <w:trHeight w:val="2119"/>
        </w:trPr>
        <w:tc>
          <w:tcPr>
            <w:tcW w:w="1514" w:type="dxa"/>
          </w:tcPr>
          <w:p w14:paraId="0AAED511" w14:textId="4DE0C408" w:rsidR="004840E7" w:rsidRPr="00ED6210" w:rsidRDefault="004840E7" w:rsidP="00ED6210">
            <w:pPr>
              <w:rPr>
                <w:rFonts w:ascii="Calibri" w:hAnsi="Calibri" w:cs="Calibri"/>
                <w:sz w:val="20"/>
                <w:szCs w:val="20"/>
              </w:rPr>
            </w:pPr>
            <w:r w:rsidRPr="00ED6210">
              <w:rPr>
                <w:rFonts w:ascii="Calibri" w:hAnsi="Calibri" w:cs="Calibri"/>
                <w:sz w:val="20"/>
                <w:szCs w:val="20"/>
              </w:rPr>
              <w:t>Body</w:t>
            </w:r>
          </w:p>
        </w:tc>
        <w:tc>
          <w:tcPr>
            <w:tcW w:w="7133" w:type="dxa"/>
          </w:tcPr>
          <w:p w14:paraId="667AB841" w14:textId="1A3A12F3" w:rsidR="004840E7" w:rsidRPr="00ED6210" w:rsidRDefault="004840E7" w:rsidP="004840E7">
            <w:pPr>
              <w:rPr>
                <w:rFonts w:ascii="Calibri" w:hAnsi="Calibri" w:cs="Calibri"/>
                <w:sz w:val="20"/>
                <w:szCs w:val="20"/>
              </w:rPr>
            </w:pPr>
            <w:r w:rsidRPr="00ED6210">
              <w:rPr>
                <w:rFonts w:ascii="Calibri" w:hAnsi="Calibri" w:cs="Calibri"/>
                <w:bCs/>
                <w:sz w:val="20"/>
                <w:szCs w:val="20"/>
              </w:rPr>
              <w:t xml:space="preserve">Der Aachener Verschlüsselungsspezialist </w:t>
            </w:r>
            <w:proofErr w:type="spellStart"/>
            <w:r w:rsidRPr="00ED6210">
              <w:rPr>
                <w:rFonts w:ascii="Calibri" w:hAnsi="Calibri" w:cs="Calibri"/>
                <w:bCs/>
                <w:sz w:val="20"/>
                <w:szCs w:val="20"/>
              </w:rPr>
              <w:t>Utimaco</w:t>
            </w:r>
            <w:proofErr w:type="spellEnd"/>
            <w:r w:rsidRPr="00ED6210">
              <w:rPr>
                <w:rFonts w:ascii="Calibri" w:hAnsi="Calibri" w:cs="Calibri"/>
                <w:bCs/>
                <w:sz w:val="20"/>
                <w:szCs w:val="20"/>
              </w:rPr>
              <w:t xml:space="preserve"> bietet mit dem </w:t>
            </w:r>
            <w:proofErr w:type="spellStart"/>
            <w:r w:rsidRPr="00ED6210">
              <w:rPr>
                <w:rFonts w:ascii="Calibri" w:hAnsi="Calibri" w:cs="Calibri"/>
                <w:bCs/>
                <w:sz w:val="20"/>
                <w:szCs w:val="20"/>
              </w:rPr>
              <w:t>u.trust</w:t>
            </w:r>
            <w:proofErr w:type="spellEnd"/>
            <w:r w:rsidRPr="00ED6210">
              <w:rPr>
                <w:rFonts w:ascii="Calibri" w:hAnsi="Calibri" w:cs="Calibri"/>
                <w:bCs/>
                <w:sz w:val="20"/>
                <w:szCs w:val="20"/>
              </w:rPr>
              <w:t xml:space="preserve"> General Purpose HSM </w:t>
            </w:r>
            <w:r w:rsidRPr="00ED6210">
              <w:rPr>
                <w:rFonts w:ascii="Calibri" w:hAnsi="Calibri" w:cs="Calibri"/>
                <w:sz w:val="20"/>
                <w:szCs w:val="20"/>
              </w:rPr>
              <w:t>ein hoch performantes, manipulationssicheres Hardware-Sicherheitsmodul, das als Root of Trust die Grundlage für kryptographische Prozesse und Key Management bildet. Das HSM erzeugt starke Schlüssel mit hoher Entropie in einer gehärteten Hardware-Umgebung</w:t>
            </w:r>
            <w:r>
              <w:rPr>
                <w:rFonts w:ascii="Calibri" w:hAnsi="Calibri" w:cs="Calibri"/>
                <w:sz w:val="20"/>
                <w:szCs w:val="20"/>
              </w:rPr>
              <w:t xml:space="preserve"> und ermöglicht</w:t>
            </w:r>
            <w:r w:rsidRPr="00ED6210">
              <w:rPr>
                <w:rFonts w:ascii="Calibri" w:hAnsi="Calibri" w:cs="Calibri"/>
                <w:sz w:val="20"/>
                <w:szCs w:val="20"/>
              </w:rPr>
              <w:t xml:space="preserve"> als vertrauenswürdige Instanz auch die sichere Entschlüsselung kritischer Secrets oder Master-Keys. So lassen sich vertrauliche Daten zuverlässig vor Cyberattacken und physischen Angriffen schützen, wie </w:t>
            </w:r>
            <w:r>
              <w:rPr>
                <w:rFonts w:ascii="Calibri" w:hAnsi="Calibri" w:cs="Calibri"/>
                <w:sz w:val="20"/>
                <w:szCs w:val="20"/>
              </w:rPr>
              <w:t xml:space="preserve">auch </w:t>
            </w:r>
            <w:r w:rsidRPr="00ED6210">
              <w:rPr>
                <w:rFonts w:ascii="Calibri" w:hAnsi="Calibri" w:cs="Calibri"/>
                <w:sz w:val="20"/>
                <w:szCs w:val="20"/>
              </w:rPr>
              <w:t>die Zertifizierungen nach PCI PTS HSM v3 und FIPS 140-2 Level 3 belegen.</w:t>
            </w:r>
          </w:p>
        </w:tc>
        <w:tc>
          <w:tcPr>
            <w:tcW w:w="1701" w:type="dxa"/>
          </w:tcPr>
          <w:p w14:paraId="580DF16B" w14:textId="41F5F1D6" w:rsidR="004840E7" w:rsidRPr="00ED6210" w:rsidRDefault="004840E7" w:rsidP="00ED6210">
            <w:pPr>
              <w:rPr>
                <w:rFonts w:ascii="Calibri" w:hAnsi="Calibri" w:cs="Calibri"/>
                <w:bCs/>
                <w:sz w:val="20"/>
                <w:szCs w:val="20"/>
              </w:rPr>
            </w:pPr>
            <w:r>
              <w:rPr>
                <w:rFonts w:ascii="Calibri" w:hAnsi="Calibri" w:cs="Calibri"/>
                <w:bCs/>
                <w:sz w:val="20"/>
                <w:szCs w:val="20"/>
              </w:rPr>
              <w:t>max. 700 Zeichen</w:t>
            </w:r>
          </w:p>
        </w:tc>
      </w:tr>
      <w:tr w:rsidR="004840E7" w:rsidRPr="00ED6210" w14:paraId="1C153891" w14:textId="29F3806C" w:rsidTr="004840E7">
        <w:tc>
          <w:tcPr>
            <w:tcW w:w="1514" w:type="dxa"/>
          </w:tcPr>
          <w:p w14:paraId="132E6840" w14:textId="5CE6B337" w:rsidR="004840E7" w:rsidRPr="00ED6210" w:rsidRDefault="004840E7" w:rsidP="00ED6210">
            <w:pPr>
              <w:rPr>
                <w:rFonts w:ascii="Calibri" w:hAnsi="Calibri" w:cs="Calibri"/>
                <w:sz w:val="20"/>
                <w:szCs w:val="20"/>
              </w:rPr>
            </w:pPr>
            <w:r w:rsidRPr="00ED6210">
              <w:rPr>
                <w:rFonts w:ascii="Calibri" w:hAnsi="Calibri" w:cs="Calibri"/>
                <w:sz w:val="20"/>
                <w:szCs w:val="20"/>
              </w:rPr>
              <w:t>Key Benefits</w:t>
            </w:r>
          </w:p>
        </w:tc>
        <w:tc>
          <w:tcPr>
            <w:tcW w:w="7133" w:type="dxa"/>
          </w:tcPr>
          <w:p w14:paraId="645A6791" w14:textId="0749CE26" w:rsidR="004840E7" w:rsidRPr="00ED6210" w:rsidRDefault="004840E7" w:rsidP="00ED6210">
            <w:pPr>
              <w:rPr>
                <w:rFonts w:ascii="Calibri" w:hAnsi="Calibri" w:cs="Calibri"/>
                <w:sz w:val="20"/>
                <w:szCs w:val="20"/>
              </w:rPr>
            </w:pPr>
            <w:r w:rsidRPr="00ED6210">
              <w:rPr>
                <w:rFonts w:ascii="Calibri" w:hAnsi="Calibri" w:cs="Calibri"/>
                <w:sz w:val="20"/>
                <w:szCs w:val="20"/>
              </w:rPr>
              <w:t>Die Vorteile der Integration auf einen Blick:</w:t>
            </w:r>
            <w:r w:rsidRPr="00ED6210">
              <w:rPr>
                <w:rFonts w:ascii="Calibri" w:hAnsi="Calibri" w:cs="Calibri"/>
                <w:sz w:val="20"/>
                <w:szCs w:val="20"/>
              </w:rPr>
              <w:br/>
            </w:r>
          </w:p>
          <w:p w14:paraId="7B4400EF" w14:textId="0A6CB86C" w:rsidR="004840E7" w:rsidRPr="00ED6210" w:rsidRDefault="004840E7" w:rsidP="00ED6210">
            <w:pPr>
              <w:pStyle w:val="Listenabsatz"/>
              <w:numPr>
                <w:ilvl w:val="0"/>
                <w:numId w:val="1"/>
              </w:numPr>
              <w:spacing w:after="60"/>
              <w:ind w:left="714" w:hanging="357"/>
              <w:contextualSpacing w:val="0"/>
              <w:rPr>
                <w:rFonts w:ascii="Calibri" w:hAnsi="Calibri" w:cs="Calibri"/>
                <w:sz w:val="20"/>
                <w:szCs w:val="20"/>
              </w:rPr>
            </w:pPr>
            <w:r w:rsidRPr="00ED6210">
              <w:rPr>
                <w:rFonts w:ascii="Calibri" w:hAnsi="Calibri" w:cs="Calibri"/>
                <w:sz w:val="20"/>
                <w:szCs w:val="20"/>
              </w:rPr>
              <w:t xml:space="preserve">Zuverlässiger Schutz vertraulicher Daten in isolierten Enklaven, mit dem physischen </w:t>
            </w:r>
            <w:proofErr w:type="spellStart"/>
            <w:r w:rsidRPr="00ED6210">
              <w:rPr>
                <w:rFonts w:ascii="Calibri" w:hAnsi="Calibri" w:cs="Calibri"/>
                <w:sz w:val="20"/>
                <w:szCs w:val="20"/>
              </w:rPr>
              <w:t>Utimaco</w:t>
            </w:r>
            <w:proofErr w:type="spellEnd"/>
            <w:r w:rsidRPr="00ED6210">
              <w:rPr>
                <w:rFonts w:ascii="Calibri" w:hAnsi="Calibri" w:cs="Calibri"/>
                <w:sz w:val="20"/>
                <w:szCs w:val="20"/>
              </w:rPr>
              <w:t xml:space="preserve"> HSM als Root of Trust</w:t>
            </w:r>
          </w:p>
          <w:p w14:paraId="38927B83" w14:textId="2CBC20A1" w:rsidR="004840E7" w:rsidRPr="00ED6210" w:rsidRDefault="004840E7" w:rsidP="00ED6210">
            <w:pPr>
              <w:pStyle w:val="Listenabsatz"/>
              <w:numPr>
                <w:ilvl w:val="0"/>
                <w:numId w:val="1"/>
              </w:numPr>
              <w:spacing w:after="60"/>
              <w:ind w:left="714" w:hanging="357"/>
              <w:contextualSpacing w:val="0"/>
              <w:rPr>
                <w:rFonts w:ascii="Calibri" w:hAnsi="Calibri" w:cs="Calibri"/>
                <w:sz w:val="20"/>
                <w:szCs w:val="20"/>
              </w:rPr>
            </w:pPr>
            <w:r w:rsidRPr="00ED6210">
              <w:rPr>
                <w:rFonts w:ascii="Calibri" w:hAnsi="Calibri" w:cs="Calibri"/>
                <w:sz w:val="20"/>
                <w:szCs w:val="20"/>
              </w:rPr>
              <w:t xml:space="preserve">Kompromisslose Key Security durch die hohe Entropie des </w:t>
            </w:r>
            <w:proofErr w:type="spellStart"/>
            <w:r w:rsidRPr="00ED6210">
              <w:rPr>
                <w:rFonts w:ascii="Calibri" w:hAnsi="Calibri" w:cs="Calibri"/>
                <w:sz w:val="20"/>
                <w:szCs w:val="20"/>
              </w:rPr>
              <w:t>Utimaco</w:t>
            </w:r>
            <w:proofErr w:type="spellEnd"/>
            <w:r>
              <w:rPr>
                <w:rFonts w:ascii="Calibri" w:hAnsi="Calibri" w:cs="Calibri"/>
                <w:sz w:val="20"/>
                <w:szCs w:val="20"/>
              </w:rPr>
              <w:t xml:space="preserve"> Zufallsgenerators</w:t>
            </w:r>
            <w:r w:rsidRPr="00ED6210">
              <w:rPr>
                <w:rFonts w:ascii="Calibri" w:hAnsi="Calibri" w:cs="Calibri"/>
                <w:sz w:val="20"/>
                <w:szCs w:val="20"/>
              </w:rPr>
              <w:t>– ideal für besonders streng regulierte Branchen</w:t>
            </w:r>
          </w:p>
          <w:p w14:paraId="66992CF9" w14:textId="40191066" w:rsidR="004840E7" w:rsidRPr="00ED6210" w:rsidRDefault="004840E7" w:rsidP="00ED6210">
            <w:pPr>
              <w:pStyle w:val="Listenabsatz"/>
              <w:numPr>
                <w:ilvl w:val="0"/>
                <w:numId w:val="1"/>
              </w:numPr>
              <w:spacing w:after="60"/>
              <w:ind w:left="714" w:hanging="357"/>
              <w:contextualSpacing w:val="0"/>
              <w:rPr>
                <w:rFonts w:ascii="Calibri" w:hAnsi="Calibri" w:cs="Calibri"/>
                <w:sz w:val="20"/>
                <w:szCs w:val="20"/>
              </w:rPr>
            </w:pPr>
            <w:r>
              <w:rPr>
                <w:rFonts w:ascii="Calibri" w:hAnsi="Calibri" w:cs="Calibri"/>
                <w:sz w:val="20"/>
                <w:szCs w:val="20"/>
              </w:rPr>
              <w:t>V</w:t>
            </w:r>
            <w:r w:rsidRPr="00ED6210">
              <w:rPr>
                <w:rFonts w:ascii="Calibri" w:hAnsi="Calibri" w:cs="Calibri"/>
                <w:sz w:val="20"/>
                <w:szCs w:val="20"/>
              </w:rPr>
              <w:t xml:space="preserve">ertrauenswürdige Umgebung </w:t>
            </w:r>
            <w:r>
              <w:rPr>
                <w:rFonts w:ascii="Calibri" w:hAnsi="Calibri" w:cs="Calibri"/>
                <w:sz w:val="20"/>
                <w:szCs w:val="20"/>
              </w:rPr>
              <w:t>für die s</w:t>
            </w:r>
            <w:r w:rsidRPr="00ED6210">
              <w:rPr>
                <w:rFonts w:ascii="Calibri" w:hAnsi="Calibri" w:cs="Calibri"/>
                <w:sz w:val="20"/>
                <w:szCs w:val="20"/>
              </w:rPr>
              <w:t xml:space="preserve">ichere Entschlüsselung der </w:t>
            </w:r>
            <w:proofErr w:type="spellStart"/>
            <w:r w:rsidRPr="00ED6210">
              <w:rPr>
                <w:rFonts w:ascii="Calibri" w:hAnsi="Calibri" w:cs="Calibri"/>
                <w:sz w:val="20"/>
                <w:szCs w:val="20"/>
              </w:rPr>
              <w:t>enclaive</w:t>
            </w:r>
            <w:proofErr w:type="spellEnd"/>
            <w:r w:rsidRPr="00ED6210">
              <w:rPr>
                <w:rFonts w:ascii="Calibri" w:hAnsi="Calibri" w:cs="Calibri"/>
                <w:sz w:val="20"/>
                <w:szCs w:val="20"/>
              </w:rPr>
              <w:t xml:space="preserve"> </w:t>
            </w:r>
            <w:proofErr w:type="spellStart"/>
            <w:r w:rsidRPr="00ED6210">
              <w:rPr>
                <w:rFonts w:ascii="Calibri" w:hAnsi="Calibri" w:cs="Calibri"/>
                <w:sz w:val="20"/>
                <w:szCs w:val="20"/>
              </w:rPr>
              <w:t>vHSM</w:t>
            </w:r>
            <w:proofErr w:type="spellEnd"/>
          </w:p>
          <w:p w14:paraId="1D5F4B3D" w14:textId="389EA2D4" w:rsidR="004840E7" w:rsidRPr="00ED6210" w:rsidRDefault="004840E7" w:rsidP="00ED6210">
            <w:pPr>
              <w:pStyle w:val="Listenabsatz"/>
              <w:numPr>
                <w:ilvl w:val="0"/>
                <w:numId w:val="1"/>
              </w:numPr>
              <w:spacing w:after="60"/>
              <w:ind w:left="714" w:hanging="357"/>
              <w:contextualSpacing w:val="0"/>
              <w:rPr>
                <w:rFonts w:ascii="Calibri" w:hAnsi="Calibri" w:cs="Calibri"/>
                <w:sz w:val="20"/>
                <w:szCs w:val="20"/>
              </w:rPr>
            </w:pPr>
            <w:r w:rsidRPr="00ED6210">
              <w:rPr>
                <w:rFonts w:ascii="Calibri" w:hAnsi="Calibri" w:cs="Calibri"/>
                <w:sz w:val="20"/>
                <w:szCs w:val="20"/>
              </w:rPr>
              <w:t xml:space="preserve">Komfortables, zentralisiertes Secrets Management mit </w:t>
            </w:r>
            <w:r>
              <w:rPr>
                <w:rFonts w:ascii="Calibri" w:hAnsi="Calibri" w:cs="Calibri"/>
                <w:sz w:val="20"/>
                <w:szCs w:val="20"/>
              </w:rPr>
              <w:t xml:space="preserve">hoher </w:t>
            </w:r>
            <w:r w:rsidRPr="00ED6210">
              <w:rPr>
                <w:rFonts w:ascii="Calibri" w:hAnsi="Calibri" w:cs="Calibri"/>
                <w:sz w:val="20"/>
                <w:szCs w:val="20"/>
              </w:rPr>
              <w:t>Usability und starken Security-Features</w:t>
            </w:r>
          </w:p>
          <w:p w14:paraId="6BD62385" w14:textId="3907294D" w:rsidR="004840E7" w:rsidRPr="00ED6210" w:rsidRDefault="004840E7" w:rsidP="00ED6210">
            <w:pPr>
              <w:pStyle w:val="Listenabsatz"/>
              <w:numPr>
                <w:ilvl w:val="0"/>
                <w:numId w:val="1"/>
              </w:numPr>
              <w:spacing w:after="60"/>
              <w:ind w:left="714" w:hanging="357"/>
              <w:contextualSpacing w:val="0"/>
              <w:rPr>
                <w:rFonts w:ascii="Calibri" w:hAnsi="Calibri" w:cs="Calibri"/>
                <w:sz w:val="20"/>
                <w:szCs w:val="20"/>
              </w:rPr>
            </w:pPr>
            <w:r w:rsidRPr="00ED6210">
              <w:rPr>
                <w:rFonts w:ascii="Calibri" w:hAnsi="Calibri" w:cs="Calibri"/>
                <w:sz w:val="20"/>
                <w:szCs w:val="20"/>
              </w:rPr>
              <w:t xml:space="preserve">Lückenlose </w:t>
            </w:r>
            <w:r>
              <w:rPr>
                <w:rFonts w:ascii="Calibri" w:hAnsi="Calibri" w:cs="Calibri"/>
                <w:sz w:val="20"/>
                <w:szCs w:val="20"/>
              </w:rPr>
              <w:t xml:space="preserve">Compliance mit Blick auf </w:t>
            </w:r>
            <w:r w:rsidRPr="00ED6210">
              <w:rPr>
                <w:rFonts w:ascii="Calibri" w:hAnsi="Calibri" w:cs="Calibri"/>
                <w:sz w:val="20"/>
                <w:szCs w:val="20"/>
              </w:rPr>
              <w:t>das Key Management, die Root of Trust und den Zufallsgrad der generierten Schlüssel</w:t>
            </w:r>
          </w:p>
          <w:p w14:paraId="720DC60E" w14:textId="77777777" w:rsidR="004840E7" w:rsidRPr="00ED6210" w:rsidRDefault="004840E7" w:rsidP="00ED6210">
            <w:pPr>
              <w:rPr>
                <w:rFonts w:ascii="Calibri" w:hAnsi="Calibri" w:cs="Calibri"/>
                <w:sz w:val="20"/>
                <w:szCs w:val="20"/>
              </w:rPr>
            </w:pPr>
          </w:p>
        </w:tc>
        <w:tc>
          <w:tcPr>
            <w:tcW w:w="1701" w:type="dxa"/>
          </w:tcPr>
          <w:p w14:paraId="7D926DF2" w14:textId="610F72C9" w:rsidR="004840E7" w:rsidRPr="00ED6210" w:rsidRDefault="004840E7" w:rsidP="00ED6210">
            <w:pPr>
              <w:rPr>
                <w:rFonts w:ascii="Calibri" w:hAnsi="Calibri" w:cs="Calibri"/>
                <w:sz w:val="20"/>
                <w:szCs w:val="20"/>
              </w:rPr>
            </w:pPr>
            <w:r>
              <w:rPr>
                <w:rFonts w:ascii="Calibri" w:hAnsi="Calibri" w:cs="Calibri"/>
                <w:sz w:val="20"/>
                <w:szCs w:val="20"/>
              </w:rPr>
              <w:t xml:space="preserve">5 </w:t>
            </w:r>
            <w:proofErr w:type="spellStart"/>
            <w:r>
              <w:rPr>
                <w:rFonts w:ascii="Calibri" w:hAnsi="Calibri" w:cs="Calibri"/>
                <w:sz w:val="20"/>
                <w:szCs w:val="20"/>
              </w:rPr>
              <w:t>Bullets</w:t>
            </w:r>
            <w:proofErr w:type="spellEnd"/>
            <w:r>
              <w:rPr>
                <w:rFonts w:ascii="Calibri" w:hAnsi="Calibri" w:cs="Calibri"/>
                <w:sz w:val="20"/>
                <w:szCs w:val="20"/>
              </w:rPr>
              <w:t xml:space="preserve"> mit </w:t>
            </w:r>
            <w:r>
              <w:rPr>
                <w:rFonts w:ascii="Calibri" w:hAnsi="Calibri" w:cs="Calibri"/>
                <w:sz w:val="20"/>
                <w:szCs w:val="20"/>
              </w:rPr>
              <w:br/>
              <w:t>insg. 500 Zeichen</w:t>
            </w:r>
          </w:p>
        </w:tc>
      </w:tr>
      <w:tr w:rsidR="004840E7" w:rsidRPr="00ED6210" w14:paraId="5511ADAD" w14:textId="7590DE63" w:rsidTr="004840E7">
        <w:tc>
          <w:tcPr>
            <w:tcW w:w="1514" w:type="dxa"/>
          </w:tcPr>
          <w:p w14:paraId="7BC8512B" w14:textId="5742D051" w:rsidR="004840E7" w:rsidRPr="00ED6210" w:rsidRDefault="004840E7" w:rsidP="00ED6210">
            <w:pPr>
              <w:rPr>
                <w:rFonts w:ascii="Calibri" w:hAnsi="Calibri" w:cs="Calibri"/>
                <w:sz w:val="20"/>
                <w:szCs w:val="20"/>
              </w:rPr>
            </w:pPr>
            <w:r w:rsidRPr="00ED6210">
              <w:rPr>
                <w:rFonts w:ascii="Calibri" w:hAnsi="Calibri" w:cs="Calibri"/>
                <w:sz w:val="20"/>
                <w:szCs w:val="20"/>
              </w:rPr>
              <w:t>Weiterführende Informationen</w:t>
            </w:r>
          </w:p>
        </w:tc>
        <w:tc>
          <w:tcPr>
            <w:tcW w:w="7133" w:type="dxa"/>
          </w:tcPr>
          <w:p w14:paraId="4C4C27BE" w14:textId="77777777" w:rsidR="004840E7" w:rsidRPr="00ED6210" w:rsidRDefault="004840E7" w:rsidP="00ED6210">
            <w:pPr>
              <w:pStyle w:val="Listenabsatz"/>
              <w:numPr>
                <w:ilvl w:val="0"/>
                <w:numId w:val="2"/>
              </w:numPr>
              <w:rPr>
                <w:rFonts w:ascii="Calibri" w:hAnsi="Calibri" w:cs="Calibri"/>
                <w:sz w:val="20"/>
                <w:szCs w:val="20"/>
              </w:rPr>
            </w:pPr>
            <w:r w:rsidRPr="00ED6210">
              <w:rPr>
                <w:rFonts w:ascii="Calibri" w:hAnsi="Calibri" w:cs="Calibri"/>
                <w:sz w:val="20"/>
                <w:szCs w:val="20"/>
              </w:rPr>
              <w:t>Lösungsbeschreibung</w:t>
            </w:r>
          </w:p>
          <w:p w14:paraId="37DD252B" w14:textId="77777777" w:rsidR="004840E7" w:rsidRPr="00ED6210" w:rsidRDefault="004840E7" w:rsidP="00ED6210">
            <w:pPr>
              <w:pStyle w:val="Listenabsatz"/>
              <w:numPr>
                <w:ilvl w:val="0"/>
                <w:numId w:val="2"/>
              </w:numPr>
              <w:rPr>
                <w:rFonts w:ascii="Calibri" w:hAnsi="Calibri" w:cs="Calibri"/>
                <w:sz w:val="20"/>
                <w:szCs w:val="20"/>
              </w:rPr>
            </w:pPr>
            <w:r w:rsidRPr="00ED6210">
              <w:rPr>
                <w:rFonts w:ascii="Calibri" w:hAnsi="Calibri" w:cs="Calibri"/>
                <w:sz w:val="20"/>
                <w:szCs w:val="20"/>
              </w:rPr>
              <w:t>Whitepaper</w:t>
            </w:r>
          </w:p>
          <w:p w14:paraId="0A7509B3" w14:textId="21AAD32B" w:rsidR="004840E7" w:rsidRPr="00ED6210" w:rsidRDefault="004840E7" w:rsidP="00ED6210">
            <w:pPr>
              <w:pStyle w:val="Listenabsatz"/>
              <w:numPr>
                <w:ilvl w:val="0"/>
                <w:numId w:val="2"/>
              </w:numPr>
              <w:rPr>
                <w:rFonts w:ascii="Calibri" w:hAnsi="Calibri" w:cs="Calibri"/>
                <w:sz w:val="20"/>
                <w:szCs w:val="20"/>
              </w:rPr>
            </w:pPr>
            <w:r w:rsidRPr="00ED6210">
              <w:rPr>
                <w:rFonts w:ascii="Calibri" w:hAnsi="Calibri" w:cs="Calibri"/>
                <w:sz w:val="20"/>
                <w:szCs w:val="20"/>
              </w:rPr>
              <w:t>…</w:t>
            </w:r>
          </w:p>
          <w:p w14:paraId="4EDED156" w14:textId="63E7EE32" w:rsidR="004840E7" w:rsidRPr="00ED6210" w:rsidRDefault="004840E7" w:rsidP="00ED6210">
            <w:pPr>
              <w:rPr>
                <w:rFonts w:ascii="Calibri" w:hAnsi="Calibri" w:cs="Calibri"/>
                <w:sz w:val="20"/>
                <w:szCs w:val="20"/>
              </w:rPr>
            </w:pPr>
          </w:p>
        </w:tc>
        <w:tc>
          <w:tcPr>
            <w:tcW w:w="1701" w:type="dxa"/>
          </w:tcPr>
          <w:p w14:paraId="51B0775F" w14:textId="554EF3FD" w:rsidR="004840E7" w:rsidRPr="004840E7" w:rsidRDefault="004840E7" w:rsidP="004840E7">
            <w:pPr>
              <w:rPr>
                <w:rFonts w:ascii="Calibri" w:hAnsi="Calibri" w:cs="Calibri"/>
                <w:sz w:val="20"/>
                <w:szCs w:val="20"/>
              </w:rPr>
            </w:pPr>
            <w:r>
              <w:rPr>
                <w:rFonts w:ascii="Calibri" w:hAnsi="Calibri" w:cs="Calibri"/>
                <w:sz w:val="20"/>
                <w:szCs w:val="20"/>
              </w:rPr>
              <w:t>Gerne passende Paper mitschicken</w:t>
            </w:r>
          </w:p>
        </w:tc>
      </w:tr>
      <w:tr w:rsidR="004840E7" w:rsidRPr="00ED6210" w14:paraId="76C5E46D" w14:textId="79E057A4" w:rsidTr="004840E7">
        <w:tc>
          <w:tcPr>
            <w:tcW w:w="1514" w:type="dxa"/>
          </w:tcPr>
          <w:p w14:paraId="2CA02DCB" w14:textId="77777777" w:rsidR="004840E7" w:rsidRPr="00ED6210" w:rsidRDefault="004840E7" w:rsidP="00ED6210">
            <w:pPr>
              <w:rPr>
                <w:rFonts w:ascii="Calibri" w:hAnsi="Calibri" w:cs="Calibri"/>
                <w:b/>
                <w:bCs/>
                <w:sz w:val="20"/>
                <w:szCs w:val="20"/>
              </w:rPr>
            </w:pPr>
          </w:p>
        </w:tc>
        <w:tc>
          <w:tcPr>
            <w:tcW w:w="7133" w:type="dxa"/>
          </w:tcPr>
          <w:p w14:paraId="52B6E9E7" w14:textId="3D94A798" w:rsidR="004840E7" w:rsidRPr="00ED6210" w:rsidRDefault="004840E7" w:rsidP="00ED6210">
            <w:pPr>
              <w:rPr>
                <w:rFonts w:ascii="Calibri" w:hAnsi="Calibri" w:cs="Calibri"/>
                <w:sz w:val="20"/>
                <w:szCs w:val="20"/>
              </w:rPr>
            </w:pPr>
            <w:r w:rsidRPr="00ED6210">
              <w:rPr>
                <w:rFonts w:ascii="Calibri" w:hAnsi="Calibri" w:cs="Calibri"/>
                <w:b/>
                <w:bCs/>
                <w:sz w:val="20"/>
                <w:szCs w:val="20"/>
              </w:rPr>
              <w:t xml:space="preserve">Über </w:t>
            </w:r>
            <w:proofErr w:type="spellStart"/>
            <w:r w:rsidRPr="00ED6210">
              <w:rPr>
                <w:rFonts w:ascii="Calibri" w:hAnsi="Calibri" w:cs="Calibri"/>
                <w:b/>
                <w:bCs/>
                <w:sz w:val="20"/>
                <w:szCs w:val="20"/>
              </w:rPr>
              <w:t>Utimaco</w:t>
            </w:r>
            <w:proofErr w:type="spellEnd"/>
            <w:r w:rsidRPr="00ED6210">
              <w:rPr>
                <w:rFonts w:ascii="Calibri" w:hAnsi="Calibri" w:cs="Calibri"/>
                <w:sz w:val="20"/>
                <w:szCs w:val="20"/>
              </w:rPr>
              <w:br/>
            </w:r>
            <w:proofErr w:type="spellStart"/>
            <w:r w:rsidRPr="00ED6210">
              <w:rPr>
                <w:rFonts w:ascii="Calibri" w:hAnsi="Calibri" w:cs="Calibri"/>
                <w:sz w:val="20"/>
                <w:szCs w:val="20"/>
              </w:rPr>
              <w:t>Utimaco</w:t>
            </w:r>
            <w:proofErr w:type="spellEnd"/>
            <w:r w:rsidRPr="00ED6210">
              <w:rPr>
                <w:rFonts w:ascii="Calibri" w:hAnsi="Calibri" w:cs="Calibri"/>
                <w:sz w:val="20"/>
                <w:szCs w:val="20"/>
              </w:rPr>
              <w:t xml:space="preserve"> ist ein global führender Anbieter von Hochsicherheitstechnologien für Cybersecurity und Compliance-Lösungen und Services mit Hauptsitz in Aachen, Deutschland</w:t>
            </w:r>
            <w:r>
              <w:rPr>
                <w:rFonts w:ascii="Calibri" w:hAnsi="Calibri" w:cs="Calibri"/>
                <w:sz w:val="20"/>
                <w:szCs w:val="20"/>
              </w:rPr>
              <w:t>,</w:t>
            </w:r>
            <w:r w:rsidRPr="00ED6210">
              <w:rPr>
                <w:rFonts w:ascii="Calibri" w:hAnsi="Calibri" w:cs="Calibri"/>
                <w:sz w:val="20"/>
                <w:szCs w:val="20"/>
              </w:rPr>
              <w:t xml:space="preserve"> und Campbell (CA), USA. </w:t>
            </w:r>
            <w:proofErr w:type="spellStart"/>
            <w:r w:rsidRPr="00ED6210">
              <w:rPr>
                <w:rFonts w:ascii="Calibri" w:hAnsi="Calibri" w:cs="Calibri"/>
                <w:sz w:val="20"/>
                <w:szCs w:val="20"/>
              </w:rPr>
              <w:t>Utimaco</w:t>
            </w:r>
            <w:proofErr w:type="spellEnd"/>
            <w:r w:rsidRPr="00ED6210">
              <w:rPr>
                <w:rFonts w:ascii="Calibri" w:hAnsi="Calibri" w:cs="Calibri"/>
                <w:sz w:val="20"/>
                <w:szCs w:val="20"/>
              </w:rPr>
              <w:t xml:space="preserve"> entwickelt und produziert On-Premise</w:t>
            </w:r>
            <w:r>
              <w:rPr>
                <w:rFonts w:ascii="Calibri" w:hAnsi="Calibri" w:cs="Calibri"/>
                <w:sz w:val="20"/>
                <w:szCs w:val="20"/>
              </w:rPr>
              <w:t>s-</w:t>
            </w:r>
            <w:r w:rsidRPr="00ED6210">
              <w:rPr>
                <w:rFonts w:ascii="Calibri" w:hAnsi="Calibri" w:cs="Calibri"/>
                <w:sz w:val="20"/>
                <w:szCs w:val="20"/>
              </w:rPr>
              <w:t xml:space="preserve"> und Cloud-basierte Hardware-Sicherheitsmodule, Lösungen für Schlüsselmanagement und Datenschutz sowie Data Intelligence-Lösungen für regulierte kritische Infrastrukturen und öffentliche Warnsysteme. In seinen Kernbereichen nimmt </w:t>
            </w:r>
            <w:proofErr w:type="spellStart"/>
            <w:r w:rsidRPr="00ED6210">
              <w:rPr>
                <w:rFonts w:ascii="Calibri" w:hAnsi="Calibri" w:cs="Calibri"/>
                <w:sz w:val="20"/>
                <w:szCs w:val="20"/>
              </w:rPr>
              <w:t>Utimaco</w:t>
            </w:r>
            <w:proofErr w:type="spellEnd"/>
            <w:r w:rsidRPr="00ED6210">
              <w:rPr>
                <w:rFonts w:ascii="Calibri" w:hAnsi="Calibri" w:cs="Calibri"/>
                <w:sz w:val="20"/>
                <w:szCs w:val="20"/>
              </w:rPr>
              <w:t xml:space="preserve"> eine führende Marktposition ein.</w:t>
            </w:r>
            <w:r w:rsidRPr="00ED6210">
              <w:rPr>
                <w:rFonts w:ascii="Calibri" w:hAnsi="Calibri" w:cs="Calibri"/>
                <w:sz w:val="20"/>
                <w:szCs w:val="20"/>
              </w:rPr>
              <w:br/>
            </w:r>
          </w:p>
          <w:p w14:paraId="5A9F03E8" w14:textId="77777777" w:rsidR="004840E7" w:rsidRPr="00ED6210" w:rsidRDefault="004840E7" w:rsidP="00ED6210">
            <w:pPr>
              <w:rPr>
                <w:rFonts w:ascii="Calibri" w:hAnsi="Calibri" w:cs="Calibri"/>
                <w:sz w:val="20"/>
                <w:szCs w:val="20"/>
              </w:rPr>
            </w:pPr>
            <w:r w:rsidRPr="00ED6210">
              <w:rPr>
                <w:rFonts w:ascii="Calibri" w:hAnsi="Calibri" w:cs="Calibri"/>
                <w:sz w:val="20"/>
                <w:szCs w:val="20"/>
              </w:rPr>
              <w:t xml:space="preserve">Mehr als 500 Mitarbeiter tragen Verantwortung für Kunden und Bürger weltweit, indem sie innovative Sicherheitslösungen und Services entwickeln, die ihre Daten, Identitäten und Netzwerke schützen. Partner und Kunden aus den unterschiedlichsten Industrien schätzen die Zuverlässigkeit und langfristige Investitionssicherheit der </w:t>
            </w:r>
            <w:proofErr w:type="spellStart"/>
            <w:r w:rsidRPr="00ED6210">
              <w:rPr>
                <w:rFonts w:ascii="Calibri" w:hAnsi="Calibri" w:cs="Calibri"/>
                <w:sz w:val="20"/>
                <w:szCs w:val="20"/>
              </w:rPr>
              <w:t>Utimaco</w:t>
            </w:r>
            <w:proofErr w:type="spellEnd"/>
            <w:r w:rsidRPr="00ED6210">
              <w:rPr>
                <w:rFonts w:ascii="Calibri" w:hAnsi="Calibri" w:cs="Calibri"/>
                <w:sz w:val="20"/>
                <w:szCs w:val="20"/>
              </w:rPr>
              <w:t xml:space="preserve">-Sicherheitslösungen. </w:t>
            </w:r>
          </w:p>
          <w:p w14:paraId="58C7D691" w14:textId="77777777" w:rsidR="004840E7" w:rsidRPr="00ED6210" w:rsidRDefault="004840E7" w:rsidP="00ED6210">
            <w:pPr>
              <w:rPr>
                <w:rFonts w:ascii="Calibri" w:hAnsi="Calibri" w:cs="Calibri"/>
                <w:sz w:val="20"/>
                <w:szCs w:val="20"/>
              </w:rPr>
            </w:pPr>
          </w:p>
          <w:p w14:paraId="7527C4E0" w14:textId="55375C13" w:rsidR="004840E7" w:rsidRPr="00ED6210" w:rsidRDefault="004840E7" w:rsidP="004840E7">
            <w:pPr>
              <w:rPr>
                <w:rFonts w:ascii="Calibri" w:hAnsi="Calibri" w:cs="Calibri"/>
                <w:sz w:val="20"/>
                <w:szCs w:val="20"/>
              </w:rPr>
            </w:pPr>
            <w:r w:rsidRPr="00ED6210">
              <w:rPr>
                <w:rFonts w:ascii="Calibri" w:hAnsi="Calibri" w:cs="Calibri"/>
                <w:sz w:val="20"/>
                <w:szCs w:val="20"/>
              </w:rPr>
              <w:t xml:space="preserve">Weitere Informationen unter </w:t>
            </w:r>
            <w:hyperlink r:id="rId8" w:history="1">
              <w:r w:rsidRPr="00ED6210">
                <w:rPr>
                  <w:rStyle w:val="Hyperlink"/>
                  <w:rFonts w:ascii="Calibri" w:hAnsi="Calibri" w:cs="Calibri"/>
                  <w:sz w:val="20"/>
                  <w:szCs w:val="20"/>
                </w:rPr>
                <w:t>www.utimaco.com</w:t>
              </w:r>
            </w:hyperlink>
            <w:r w:rsidRPr="00ED6210">
              <w:rPr>
                <w:rFonts w:ascii="Calibri" w:hAnsi="Calibri" w:cs="Calibri"/>
                <w:sz w:val="20"/>
                <w:szCs w:val="20"/>
              </w:rPr>
              <w:t>.</w:t>
            </w:r>
          </w:p>
        </w:tc>
        <w:tc>
          <w:tcPr>
            <w:tcW w:w="1701" w:type="dxa"/>
          </w:tcPr>
          <w:p w14:paraId="2E8F3081" w14:textId="1D268C0C" w:rsidR="004840E7" w:rsidRPr="004840E7" w:rsidRDefault="004840E7" w:rsidP="00ED6210">
            <w:pPr>
              <w:rPr>
                <w:rFonts w:ascii="Calibri" w:hAnsi="Calibri" w:cs="Calibri"/>
                <w:sz w:val="20"/>
                <w:szCs w:val="20"/>
              </w:rPr>
            </w:pPr>
            <w:r w:rsidRPr="004840E7">
              <w:rPr>
                <w:rFonts w:ascii="Calibri" w:hAnsi="Calibri" w:cs="Calibri"/>
                <w:sz w:val="20"/>
                <w:szCs w:val="20"/>
              </w:rPr>
              <w:t>Max. 1000 Zeichen</w:t>
            </w:r>
          </w:p>
        </w:tc>
      </w:tr>
    </w:tbl>
    <w:p w14:paraId="41B5DF0B" w14:textId="77777777" w:rsidR="00182F39" w:rsidRPr="004840E7" w:rsidRDefault="00182F39">
      <w:pPr>
        <w:rPr>
          <w:rFonts w:ascii="Calibri" w:hAnsi="Calibri" w:cs="Calibri"/>
          <w:sz w:val="2"/>
          <w:szCs w:val="2"/>
        </w:rPr>
      </w:pPr>
    </w:p>
    <w:sectPr w:rsidR="00182F39" w:rsidRPr="004840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51E06"/>
    <w:multiLevelType w:val="hybridMultilevel"/>
    <w:tmpl w:val="057243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F468BE"/>
    <w:multiLevelType w:val="hybridMultilevel"/>
    <w:tmpl w:val="653E8882"/>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3932345">
    <w:abstractNumId w:val="1"/>
  </w:num>
  <w:num w:numId="2" w16cid:durableId="1189492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4B"/>
    <w:rsid w:val="0004574B"/>
    <w:rsid w:val="00182F39"/>
    <w:rsid w:val="002310D8"/>
    <w:rsid w:val="00247B3A"/>
    <w:rsid w:val="004469A5"/>
    <w:rsid w:val="004840E7"/>
    <w:rsid w:val="00565415"/>
    <w:rsid w:val="005A324F"/>
    <w:rsid w:val="00691C17"/>
    <w:rsid w:val="00694E5F"/>
    <w:rsid w:val="00A92284"/>
    <w:rsid w:val="00CF5536"/>
    <w:rsid w:val="00E1095F"/>
    <w:rsid w:val="00ED62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6AD1"/>
  <w15:chartTrackingRefBased/>
  <w15:docId w15:val="{6924885B-B0EA-4B87-A782-DE789C24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574B"/>
  </w:style>
  <w:style w:type="paragraph" w:styleId="berschrift1">
    <w:name w:val="heading 1"/>
    <w:basedOn w:val="Standard"/>
    <w:next w:val="Standard"/>
    <w:link w:val="berschrift1Zchn"/>
    <w:uiPriority w:val="9"/>
    <w:qFormat/>
    <w:rsid w:val="000457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457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4574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4574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4574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4574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4574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4574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4574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4574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4574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4574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4574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4574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4574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4574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4574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4574B"/>
    <w:rPr>
      <w:rFonts w:eastAsiaTheme="majorEastAsia" w:cstheme="majorBidi"/>
      <w:color w:val="272727" w:themeColor="text1" w:themeTint="D8"/>
    </w:rPr>
  </w:style>
  <w:style w:type="paragraph" w:styleId="Titel">
    <w:name w:val="Title"/>
    <w:basedOn w:val="Standard"/>
    <w:next w:val="Standard"/>
    <w:link w:val="TitelZchn"/>
    <w:uiPriority w:val="10"/>
    <w:qFormat/>
    <w:rsid w:val="000457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4574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4574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4574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4574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4574B"/>
    <w:rPr>
      <w:i/>
      <w:iCs/>
      <w:color w:val="404040" w:themeColor="text1" w:themeTint="BF"/>
    </w:rPr>
  </w:style>
  <w:style w:type="paragraph" w:styleId="Listenabsatz">
    <w:name w:val="List Paragraph"/>
    <w:basedOn w:val="Standard"/>
    <w:uiPriority w:val="34"/>
    <w:qFormat/>
    <w:rsid w:val="0004574B"/>
    <w:pPr>
      <w:ind w:left="720"/>
      <w:contextualSpacing/>
    </w:pPr>
  </w:style>
  <w:style w:type="character" w:styleId="IntensiveHervorhebung">
    <w:name w:val="Intense Emphasis"/>
    <w:basedOn w:val="Absatz-Standardschriftart"/>
    <w:uiPriority w:val="21"/>
    <w:qFormat/>
    <w:rsid w:val="0004574B"/>
    <w:rPr>
      <w:i/>
      <w:iCs/>
      <w:color w:val="0F4761" w:themeColor="accent1" w:themeShade="BF"/>
    </w:rPr>
  </w:style>
  <w:style w:type="paragraph" w:styleId="IntensivesZitat">
    <w:name w:val="Intense Quote"/>
    <w:basedOn w:val="Standard"/>
    <w:next w:val="Standard"/>
    <w:link w:val="IntensivesZitatZchn"/>
    <w:uiPriority w:val="30"/>
    <w:qFormat/>
    <w:rsid w:val="000457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4574B"/>
    <w:rPr>
      <w:i/>
      <w:iCs/>
      <w:color w:val="0F4761" w:themeColor="accent1" w:themeShade="BF"/>
    </w:rPr>
  </w:style>
  <w:style w:type="character" w:styleId="IntensiverVerweis">
    <w:name w:val="Intense Reference"/>
    <w:basedOn w:val="Absatz-Standardschriftart"/>
    <w:uiPriority w:val="32"/>
    <w:qFormat/>
    <w:rsid w:val="0004574B"/>
    <w:rPr>
      <w:b/>
      <w:bCs/>
      <w:smallCaps/>
      <w:color w:val="0F4761" w:themeColor="accent1" w:themeShade="BF"/>
      <w:spacing w:val="5"/>
    </w:rPr>
  </w:style>
  <w:style w:type="table" w:styleId="Tabellenraster">
    <w:name w:val="Table Grid"/>
    <w:basedOn w:val="NormaleTabelle"/>
    <w:uiPriority w:val="39"/>
    <w:rsid w:val="00045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4574B"/>
    <w:rPr>
      <w:color w:val="467886" w:themeColor="hyperlink"/>
      <w:u w:val="single"/>
    </w:rPr>
  </w:style>
  <w:style w:type="character" w:styleId="NichtaufgelsteErwhnung">
    <w:name w:val="Unresolved Mention"/>
    <w:basedOn w:val="Absatz-Standardschriftart"/>
    <w:uiPriority w:val="99"/>
    <w:semiHidden/>
    <w:unhideWhenUsed/>
    <w:rsid w:val="00694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imaco.com" TargetMode="External"/><Relationship Id="rId3" Type="http://schemas.openxmlformats.org/officeDocument/2006/relationships/settings" Target="settings.xml"/><Relationship Id="rId7" Type="http://schemas.openxmlformats.org/officeDocument/2006/relationships/hyperlink" Target="https://utimaco.com/data-protection/trust-as-a-service-marketplace/general-purpose-hsm-as-a-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timaco.com/data-protection/gp-hsm/utrust-general-purpose-hs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2619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Vitkovsky</dc:creator>
  <cp:keywords/>
  <dc:description/>
  <cp:lastModifiedBy>Michal Vitkovsky</cp:lastModifiedBy>
  <cp:revision>5</cp:revision>
  <dcterms:created xsi:type="dcterms:W3CDTF">2025-06-11T13:36:00Z</dcterms:created>
  <dcterms:modified xsi:type="dcterms:W3CDTF">2025-06-12T14:22:00Z</dcterms:modified>
</cp:coreProperties>
</file>