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7393F" w:rsidRDefault="00516C8C">
      <w:pPr>
        <w:keepNext/>
        <w:keepLines/>
        <w:pBdr>
          <w:top w:val="nil"/>
          <w:left w:val="nil"/>
          <w:bottom w:val="nil"/>
          <w:right w:val="nil"/>
          <w:between w:val="nil"/>
        </w:pBdr>
        <w:spacing w:before="240" w:after="0" w:line="259" w:lineRule="auto"/>
        <w:rPr>
          <w:color w:val="2F5496"/>
          <w:sz w:val="32"/>
          <w:szCs w:val="32"/>
        </w:rPr>
      </w:pPr>
      <w:proofErr w:type="spellStart"/>
      <w:r>
        <w:rPr>
          <w:color w:val="2F5496"/>
          <w:sz w:val="32"/>
          <w:szCs w:val="32"/>
        </w:rPr>
        <w:t>Contents</w:t>
      </w:r>
      <w:proofErr w:type="spellEnd"/>
    </w:p>
    <w:sdt>
      <w:sdtPr>
        <w:id w:val="-1342963591"/>
        <w:docPartObj>
          <w:docPartGallery w:val="Table of Contents"/>
          <w:docPartUnique/>
        </w:docPartObj>
      </w:sdtPr>
      <w:sdtEndPr/>
      <w:sdtContent>
        <w:p w14:paraId="00000002" w14:textId="77777777" w:rsidR="00A7393F" w:rsidRDefault="00516C8C">
          <w:pPr>
            <w:pBdr>
              <w:top w:val="nil"/>
              <w:left w:val="nil"/>
              <w:bottom w:val="nil"/>
              <w:right w:val="nil"/>
              <w:between w:val="nil"/>
            </w:pBdr>
            <w:tabs>
              <w:tab w:val="right" w:leader="dot" w:pos="9016"/>
            </w:tabs>
            <w:spacing w:after="100"/>
            <w:rPr>
              <w:color w:val="000000"/>
            </w:rPr>
          </w:pPr>
          <w:r>
            <w:fldChar w:fldCharType="begin"/>
          </w:r>
          <w:r>
            <w:instrText xml:space="preserve"> TOC \h \u \z \t "Heading 1,1,Heading 2,2,Heading 3,3,"</w:instrText>
          </w:r>
          <w:r>
            <w:fldChar w:fldCharType="separate"/>
          </w:r>
          <w:hyperlink w:anchor="_heading=h.qlqgzunpihet">
            <w:r>
              <w:rPr>
                <w:b/>
                <w:bCs/>
                <w:color w:val="000000"/>
              </w:rPr>
              <w:t>1. Executive Summary</w:t>
            </w:r>
          </w:hyperlink>
          <w:hyperlink w:anchor="_heading=h.qlqgzunpihet">
            <w:r>
              <w:rPr>
                <w:color w:val="000000"/>
              </w:rPr>
              <w:tab/>
              <w:t>1</w:t>
            </w:r>
          </w:hyperlink>
        </w:p>
        <w:p w14:paraId="00000003" w14:textId="77777777" w:rsidR="00A7393F" w:rsidRDefault="00516C8C">
          <w:pPr>
            <w:pBdr>
              <w:top w:val="nil"/>
              <w:left w:val="nil"/>
              <w:bottom w:val="nil"/>
              <w:right w:val="nil"/>
              <w:between w:val="nil"/>
            </w:pBdr>
            <w:tabs>
              <w:tab w:val="right" w:leader="dot" w:pos="9016"/>
            </w:tabs>
            <w:spacing w:after="100"/>
            <w:rPr>
              <w:color w:val="000000"/>
            </w:rPr>
          </w:pPr>
          <w:hyperlink w:anchor="_heading=h.o451ifhm9lxj">
            <w:r>
              <w:rPr>
                <w:b/>
                <w:bCs/>
                <w:color w:val="000000"/>
              </w:rPr>
              <w:t>2. Susitarkime iš anksto: grįžimo po vaiko priežiūros atostogų (VPA) planas</w:t>
            </w:r>
          </w:hyperlink>
          <w:hyperlink w:anchor="_heading=h.o451ifhm9lxj">
            <w:r>
              <w:rPr>
                <w:color w:val="000000"/>
              </w:rPr>
              <w:tab/>
              <w:t>2</w:t>
            </w:r>
          </w:hyperlink>
        </w:p>
        <w:p w14:paraId="00000004" w14:textId="77777777" w:rsidR="00A7393F" w:rsidRDefault="00516C8C">
          <w:pPr>
            <w:pBdr>
              <w:top w:val="nil"/>
              <w:left w:val="nil"/>
              <w:bottom w:val="nil"/>
              <w:right w:val="nil"/>
              <w:between w:val="nil"/>
            </w:pBdr>
            <w:tabs>
              <w:tab w:val="right" w:leader="dot" w:pos="9016"/>
            </w:tabs>
            <w:spacing w:after="100"/>
            <w:ind w:left="240"/>
            <w:rPr>
              <w:color w:val="000000"/>
            </w:rPr>
          </w:pPr>
          <w:hyperlink w:anchor="_heading=h.ezcaf68vjpl8">
            <w:r>
              <w:rPr>
                <w:color w:val="000000"/>
              </w:rPr>
              <w:t>Kas tai per įrankis?</w:t>
            </w:r>
            <w:r>
              <w:rPr>
                <w:color w:val="000000"/>
              </w:rPr>
              <w:tab/>
              <w:t>3</w:t>
            </w:r>
          </w:hyperlink>
        </w:p>
        <w:p w14:paraId="00000005" w14:textId="77777777" w:rsidR="00A7393F" w:rsidRDefault="00516C8C">
          <w:pPr>
            <w:pBdr>
              <w:top w:val="nil"/>
              <w:left w:val="nil"/>
              <w:bottom w:val="nil"/>
              <w:right w:val="nil"/>
              <w:between w:val="nil"/>
            </w:pBdr>
            <w:tabs>
              <w:tab w:val="right" w:leader="dot" w:pos="9016"/>
            </w:tabs>
            <w:spacing w:after="100"/>
            <w:ind w:left="240"/>
            <w:rPr>
              <w:color w:val="000000"/>
            </w:rPr>
          </w:pPr>
          <w:hyperlink w:anchor="_heading=h.i1bnv7il9rpv">
            <w:r>
              <w:rPr>
                <w:color w:val="000000"/>
              </w:rPr>
              <w:t>Kokią problemą sprendžiame?</w:t>
            </w:r>
            <w:r>
              <w:rPr>
                <w:color w:val="000000"/>
              </w:rPr>
              <w:tab/>
              <w:t>3</w:t>
            </w:r>
          </w:hyperlink>
        </w:p>
        <w:p w14:paraId="00000006" w14:textId="77777777" w:rsidR="00A7393F" w:rsidRDefault="00516C8C">
          <w:pPr>
            <w:pBdr>
              <w:top w:val="nil"/>
              <w:left w:val="nil"/>
              <w:bottom w:val="nil"/>
              <w:right w:val="nil"/>
              <w:between w:val="nil"/>
            </w:pBdr>
            <w:tabs>
              <w:tab w:val="right" w:leader="dot" w:pos="9016"/>
            </w:tabs>
            <w:spacing w:after="100"/>
            <w:ind w:left="240"/>
            <w:rPr>
              <w:color w:val="000000"/>
            </w:rPr>
          </w:pPr>
          <w:hyperlink w:anchor="_heading=h.q8ow604iewlk">
            <w:r>
              <w:rPr>
                <w:color w:val="000000"/>
              </w:rPr>
              <w:t>Kodėl susitarti svarbu dar prieš VPA pertrauką?</w:t>
            </w:r>
            <w:r>
              <w:rPr>
                <w:color w:val="000000"/>
              </w:rPr>
              <w:tab/>
              <w:t>4</w:t>
            </w:r>
          </w:hyperlink>
        </w:p>
        <w:p w14:paraId="00000007" w14:textId="77777777" w:rsidR="00A7393F" w:rsidRDefault="00516C8C">
          <w:pPr>
            <w:pBdr>
              <w:top w:val="nil"/>
              <w:left w:val="nil"/>
              <w:bottom w:val="nil"/>
              <w:right w:val="nil"/>
              <w:between w:val="nil"/>
            </w:pBdr>
            <w:tabs>
              <w:tab w:val="right" w:leader="dot" w:pos="9016"/>
            </w:tabs>
            <w:spacing w:after="100"/>
            <w:ind w:left="240"/>
            <w:rPr>
              <w:color w:val="000000"/>
            </w:rPr>
          </w:pPr>
          <w:hyperlink w:anchor="_heading=h.mjdlcdt0p989">
            <w:r>
              <w:rPr>
                <w:color w:val="000000"/>
              </w:rPr>
              <w:t>Ką suteikia šis klausimynas?</w:t>
            </w:r>
            <w:r>
              <w:rPr>
                <w:color w:val="000000"/>
              </w:rPr>
              <w:tab/>
              <w:t>4</w:t>
            </w:r>
          </w:hyperlink>
        </w:p>
        <w:p w14:paraId="00000008" w14:textId="77777777" w:rsidR="00A7393F" w:rsidRDefault="00516C8C">
          <w:pPr>
            <w:pBdr>
              <w:top w:val="nil"/>
              <w:left w:val="nil"/>
              <w:bottom w:val="nil"/>
              <w:right w:val="nil"/>
              <w:between w:val="nil"/>
            </w:pBdr>
            <w:tabs>
              <w:tab w:val="right" w:leader="dot" w:pos="9016"/>
            </w:tabs>
            <w:spacing w:after="100"/>
            <w:rPr>
              <w:color w:val="000000"/>
            </w:rPr>
          </w:pPr>
          <w:hyperlink w:anchor="_heading=h.phkqiudp8p6r">
            <w:r>
              <w:rPr>
                <w:b/>
                <w:bCs/>
                <w:color w:val="000000"/>
              </w:rPr>
              <w:t>3. (Ilga versija, gal net neaktuali) Sėkmingas sugrįžimas po vaiko priežiūros atostogų</w:t>
            </w:r>
          </w:hyperlink>
          <w:hyperlink w:anchor="_heading=h.phkqiudp8p6r">
            <w:r>
              <w:rPr>
                <w:color w:val="000000"/>
              </w:rPr>
              <w:tab/>
              <w:t>5</w:t>
            </w:r>
          </w:hyperlink>
        </w:p>
        <w:p w14:paraId="00000009" w14:textId="77777777" w:rsidR="00A7393F" w:rsidRDefault="00516C8C">
          <w:pPr>
            <w:pBdr>
              <w:top w:val="nil"/>
              <w:left w:val="nil"/>
              <w:bottom w:val="nil"/>
              <w:right w:val="nil"/>
              <w:between w:val="nil"/>
            </w:pBdr>
            <w:tabs>
              <w:tab w:val="right" w:leader="dot" w:pos="9016"/>
            </w:tabs>
            <w:spacing w:after="100"/>
            <w:ind w:left="240"/>
            <w:rPr>
              <w:color w:val="000000"/>
            </w:rPr>
          </w:pPr>
          <w:hyperlink w:anchor="_heading=h.67u9p3qp929t">
            <w:r>
              <w:rPr>
                <w:color w:val="000000"/>
              </w:rPr>
              <w:t>„Motinystės bausmė“ ir jos padariniai</w:t>
            </w:r>
            <w:r>
              <w:rPr>
                <w:color w:val="000000"/>
              </w:rPr>
              <w:tab/>
              <w:t>5</w:t>
            </w:r>
          </w:hyperlink>
        </w:p>
        <w:p w14:paraId="0000000A" w14:textId="77777777" w:rsidR="00A7393F" w:rsidRDefault="00516C8C">
          <w:pPr>
            <w:pBdr>
              <w:top w:val="nil"/>
              <w:left w:val="nil"/>
              <w:bottom w:val="nil"/>
              <w:right w:val="nil"/>
              <w:between w:val="nil"/>
            </w:pBdr>
            <w:tabs>
              <w:tab w:val="right" w:leader="dot" w:pos="9016"/>
            </w:tabs>
            <w:spacing w:after="100"/>
            <w:ind w:left="240"/>
            <w:rPr>
              <w:color w:val="000000"/>
            </w:rPr>
          </w:pPr>
          <w:hyperlink w:anchor="_heading=h.vnvaaq1gqc2m">
            <w:r>
              <w:rPr>
                <w:color w:val="000000"/>
              </w:rPr>
              <w:t>Pagrindinė problema: trūksta struktūruoto dialogo ir planavimo</w:t>
            </w:r>
            <w:r>
              <w:rPr>
                <w:color w:val="000000"/>
              </w:rPr>
              <w:tab/>
              <w:t>8</w:t>
            </w:r>
          </w:hyperlink>
        </w:p>
        <w:p w14:paraId="0000000B" w14:textId="77777777" w:rsidR="00A7393F" w:rsidRDefault="00516C8C">
          <w:pPr>
            <w:pBdr>
              <w:top w:val="nil"/>
              <w:left w:val="nil"/>
              <w:bottom w:val="nil"/>
              <w:right w:val="nil"/>
              <w:between w:val="nil"/>
            </w:pBdr>
            <w:tabs>
              <w:tab w:val="right" w:leader="dot" w:pos="9016"/>
            </w:tabs>
            <w:spacing w:after="100"/>
            <w:ind w:left="240"/>
            <w:rPr>
              <w:color w:val="000000"/>
            </w:rPr>
          </w:pPr>
          <w:hyperlink w:anchor="_heading=h.vbjua4hxk330">
            <w:r>
              <w:rPr>
                <w:color w:val="000000"/>
              </w:rPr>
              <w:t>Sprendimas: ankstyvas dialogas ir bendras planavimas</w:t>
            </w:r>
            <w:r>
              <w:rPr>
                <w:color w:val="000000"/>
              </w:rPr>
              <w:tab/>
              <w:t>9</w:t>
            </w:r>
          </w:hyperlink>
        </w:p>
        <w:p w14:paraId="0000000C" w14:textId="77777777" w:rsidR="00A7393F" w:rsidRDefault="00516C8C">
          <w:pPr>
            <w:pBdr>
              <w:top w:val="nil"/>
              <w:left w:val="nil"/>
              <w:bottom w:val="nil"/>
              <w:right w:val="nil"/>
              <w:between w:val="nil"/>
            </w:pBdr>
            <w:tabs>
              <w:tab w:val="right" w:leader="dot" w:pos="9016"/>
            </w:tabs>
            <w:spacing w:after="100"/>
            <w:ind w:left="480"/>
            <w:rPr>
              <w:color w:val="000000"/>
            </w:rPr>
          </w:pPr>
          <w:hyperlink w:anchor="_heading=h.b3za3kko87m1">
            <w:r>
              <w:rPr>
                <w:color w:val="000000"/>
              </w:rPr>
              <w:t>Grįžimo planavimo įrankis</w:t>
            </w:r>
            <w:r>
              <w:rPr>
                <w:color w:val="000000"/>
              </w:rPr>
              <w:tab/>
              <w:t>10</w:t>
            </w:r>
          </w:hyperlink>
        </w:p>
        <w:p w14:paraId="0000000D" w14:textId="77777777" w:rsidR="00A7393F" w:rsidRDefault="00516C8C">
          <w:pPr>
            <w:pBdr>
              <w:top w:val="nil"/>
              <w:left w:val="nil"/>
              <w:bottom w:val="nil"/>
              <w:right w:val="nil"/>
              <w:between w:val="nil"/>
            </w:pBdr>
            <w:tabs>
              <w:tab w:val="right" w:leader="dot" w:pos="9016"/>
            </w:tabs>
            <w:spacing w:after="100"/>
            <w:ind w:left="480"/>
            <w:rPr>
              <w:color w:val="000000"/>
            </w:rPr>
          </w:pPr>
          <w:hyperlink w:anchor="_heading=h.s5s1v51dhqck">
            <w:r>
              <w:rPr>
                <w:color w:val="000000"/>
              </w:rPr>
              <w:t>Tikslinė auditorija: kam skirtas šis projektas?</w:t>
            </w:r>
            <w:r>
              <w:rPr>
                <w:color w:val="000000"/>
              </w:rPr>
              <w:tab/>
              <w:t>11</w:t>
            </w:r>
          </w:hyperlink>
        </w:p>
        <w:p w14:paraId="0000000E" w14:textId="77777777" w:rsidR="00A7393F" w:rsidRDefault="00516C8C">
          <w:pPr>
            <w:pBdr>
              <w:top w:val="nil"/>
              <w:left w:val="nil"/>
              <w:bottom w:val="nil"/>
              <w:right w:val="nil"/>
              <w:between w:val="nil"/>
            </w:pBdr>
            <w:tabs>
              <w:tab w:val="right" w:leader="dot" w:pos="9016"/>
            </w:tabs>
            <w:spacing w:after="100"/>
            <w:ind w:left="240"/>
            <w:rPr>
              <w:color w:val="000000"/>
            </w:rPr>
          </w:pPr>
          <w:hyperlink w:anchor="_heading=h.i88eu1lv98dm">
            <w:r>
              <w:rPr>
                <w:color w:val="000000"/>
              </w:rPr>
              <w:t>Įrankio naudojimo tikslai ir laukiami rezultatai</w:t>
            </w:r>
            <w:r>
              <w:rPr>
                <w:color w:val="000000"/>
              </w:rPr>
              <w:tab/>
              <w:t>12</w:t>
            </w:r>
          </w:hyperlink>
        </w:p>
        <w:p w14:paraId="0000000F" w14:textId="77777777" w:rsidR="00A7393F" w:rsidRDefault="00516C8C">
          <w:pPr>
            <w:pBdr>
              <w:top w:val="nil"/>
              <w:left w:val="nil"/>
              <w:bottom w:val="nil"/>
              <w:right w:val="nil"/>
              <w:between w:val="nil"/>
            </w:pBdr>
            <w:tabs>
              <w:tab w:val="right" w:leader="dot" w:pos="9016"/>
            </w:tabs>
            <w:spacing w:after="100"/>
            <w:ind w:left="240"/>
            <w:rPr>
              <w:color w:val="000000"/>
            </w:rPr>
          </w:pPr>
          <w:hyperlink w:anchor="_heading=h.cz1ro3em4tls">
            <w:r>
              <w:rPr>
                <w:color w:val="000000"/>
              </w:rPr>
              <w:t>Apibendrinimas</w:t>
            </w:r>
            <w:r>
              <w:rPr>
                <w:color w:val="000000"/>
              </w:rPr>
              <w:tab/>
              <w:t>13</w:t>
            </w:r>
          </w:hyperlink>
        </w:p>
        <w:p w14:paraId="00000010" w14:textId="77777777" w:rsidR="00A7393F" w:rsidRDefault="00516C8C">
          <w:pPr>
            <w:pBdr>
              <w:top w:val="nil"/>
              <w:left w:val="nil"/>
              <w:bottom w:val="nil"/>
              <w:right w:val="nil"/>
              <w:between w:val="nil"/>
            </w:pBdr>
            <w:tabs>
              <w:tab w:val="right" w:leader="dot" w:pos="9016"/>
            </w:tabs>
            <w:spacing w:after="100"/>
            <w:ind w:left="240"/>
            <w:rPr>
              <w:color w:val="000000"/>
            </w:rPr>
          </w:pPr>
          <w:hyperlink w:anchor="_heading=h.y9s4byk6m1he">
            <w:r>
              <w:rPr>
                <w:color w:val="000000"/>
              </w:rPr>
              <w:t>Apie įrankio sukūrimą</w:t>
            </w:r>
            <w:r>
              <w:rPr>
                <w:color w:val="000000"/>
              </w:rPr>
              <w:tab/>
              <w:t>14</w:t>
            </w:r>
          </w:hyperlink>
        </w:p>
        <w:p w14:paraId="00000011" w14:textId="77777777" w:rsidR="00A7393F" w:rsidRDefault="00516C8C">
          <w:pPr>
            <w:pBdr>
              <w:top w:val="nil"/>
              <w:left w:val="nil"/>
              <w:bottom w:val="nil"/>
              <w:right w:val="nil"/>
              <w:between w:val="nil"/>
            </w:pBdr>
            <w:tabs>
              <w:tab w:val="right" w:leader="dot" w:pos="9016"/>
            </w:tabs>
            <w:spacing w:after="100"/>
            <w:rPr>
              <w:color w:val="000000"/>
            </w:rPr>
          </w:pPr>
          <w:hyperlink w:anchor="_heading=h.tnt1utaq70wh">
            <w:r>
              <w:rPr>
                <w:b/>
                <w:bCs/>
                <w:color w:val="000000"/>
              </w:rPr>
              <w:t>Metodika - Grįžimo planavimo klausimyno naudojimo metodika</w:t>
            </w:r>
          </w:hyperlink>
          <w:hyperlink w:anchor="_heading=h.tnt1utaq70wh">
            <w:r>
              <w:rPr>
                <w:color w:val="000000"/>
              </w:rPr>
              <w:tab/>
              <w:t>15</w:t>
            </w:r>
          </w:hyperlink>
        </w:p>
        <w:p w14:paraId="00000012" w14:textId="77777777" w:rsidR="00A7393F" w:rsidRDefault="00516C8C">
          <w:pPr>
            <w:pBdr>
              <w:top w:val="nil"/>
              <w:left w:val="nil"/>
              <w:bottom w:val="nil"/>
              <w:right w:val="nil"/>
              <w:between w:val="nil"/>
            </w:pBdr>
            <w:tabs>
              <w:tab w:val="right" w:leader="dot" w:pos="9016"/>
            </w:tabs>
            <w:spacing w:after="100"/>
            <w:ind w:left="240"/>
            <w:rPr>
              <w:color w:val="000000"/>
            </w:rPr>
          </w:pPr>
          <w:hyperlink w:anchor="_heading=h.z1094q85uubz">
            <w:r>
              <w:rPr>
                <w:color w:val="000000"/>
              </w:rPr>
              <w:t>1. Metodikos paskirtis</w:t>
            </w:r>
            <w:r>
              <w:rPr>
                <w:color w:val="000000"/>
              </w:rPr>
              <w:tab/>
              <w:t>15</w:t>
            </w:r>
          </w:hyperlink>
        </w:p>
        <w:p w14:paraId="00000013" w14:textId="77777777" w:rsidR="00A7393F" w:rsidRDefault="00516C8C">
          <w:pPr>
            <w:pBdr>
              <w:top w:val="nil"/>
              <w:left w:val="nil"/>
              <w:bottom w:val="nil"/>
              <w:right w:val="nil"/>
              <w:between w:val="nil"/>
            </w:pBdr>
            <w:tabs>
              <w:tab w:val="right" w:leader="dot" w:pos="9016"/>
            </w:tabs>
            <w:spacing w:after="100"/>
            <w:ind w:left="240"/>
            <w:rPr>
              <w:color w:val="000000"/>
            </w:rPr>
          </w:pPr>
          <w:hyperlink w:anchor="_heading=h.2xh98no5rohq">
            <w:r>
              <w:rPr>
                <w:color w:val="000000"/>
              </w:rPr>
              <w:t>2. Pagrindiniai metodikos principai</w:t>
            </w:r>
            <w:r>
              <w:rPr>
                <w:color w:val="000000"/>
              </w:rPr>
              <w:tab/>
              <w:t>16</w:t>
            </w:r>
          </w:hyperlink>
        </w:p>
        <w:p w14:paraId="00000014" w14:textId="77777777" w:rsidR="00A7393F" w:rsidRDefault="00516C8C">
          <w:pPr>
            <w:pBdr>
              <w:top w:val="nil"/>
              <w:left w:val="nil"/>
              <w:bottom w:val="nil"/>
              <w:right w:val="nil"/>
              <w:between w:val="nil"/>
            </w:pBdr>
            <w:tabs>
              <w:tab w:val="right" w:leader="dot" w:pos="9016"/>
            </w:tabs>
            <w:spacing w:after="100"/>
            <w:ind w:left="240"/>
            <w:rPr>
              <w:color w:val="000000"/>
            </w:rPr>
          </w:pPr>
          <w:hyperlink w:anchor="_heading=h.yaiczq9n34gc">
            <w:r>
              <w:rPr>
                <w:color w:val="000000"/>
              </w:rPr>
              <w:t>3. Kada taikoma metodika?</w:t>
            </w:r>
            <w:r>
              <w:rPr>
                <w:color w:val="000000"/>
              </w:rPr>
              <w:tab/>
              <w:t>16</w:t>
            </w:r>
          </w:hyperlink>
        </w:p>
        <w:p w14:paraId="00000015" w14:textId="77777777" w:rsidR="00A7393F" w:rsidRDefault="00516C8C">
          <w:pPr>
            <w:pBdr>
              <w:top w:val="nil"/>
              <w:left w:val="nil"/>
              <w:bottom w:val="nil"/>
              <w:right w:val="nil"/>
              <w:between w:val="nil"/>
            </w:pBdr>
            <w:tabs>
              <w:tab w:val="right" w:leader="dot" w:pos="9016"/>
            </w:tabs>
            <w:spacing w:after="100"/>
            <w:ind w:left="240"/>
            <w:rPr>
              <w:color w:val="000000"/>
            </w:rPr>
          </w:pPr>
          <w:hyperlink w:anchor="_heading=h.u9w8amwwp44o">
            <w:r>
              <w:rPr>
                <w:color w:val="000000"/>
              </w:rPr>
              <w:t>4. Kaip naudoti klausimyną pokalbio metu?</w:t>
            </w:r>
            <w:r>
              <w:rPr>
                <w:color w:val="000000"/>
              </w:rPr>
              <w:tab/>
              <w:t>18</w:t>
            </w:r>
          </w:hyperlink>
        </w:p>
        <w:p w14:paraId="00000016" w14:textId="77777777" w:rsidR="00A7393F" w:rsidRDefault="00516C8C">
          <w:pPr>
            <w:pBdr>
              <w:top w:val="nil"/>
              <w:left w:val="nil"/>
              <w:bottom w:val="nil"/>
              <w:right w:val="nil"/>
              <w:between w:val="nil"/>
            </w:pBdr>
            <w:tabs>
              <w:tab w:val="right" w:leader="dot" w:pos="9016"/>
            </w:tabs>
            <w:spacing w:after="100"/>
            <w:ind w:left="240"/>
            <w:rPr>
              <w:color w:val="000000"/>
            </w:rPr>
          </w:pPr>
          <w:hyperlink w:anchor="_heading=h.8ijhce935t4a">
            <w:r>
              <w:rPr>
                <w:color w:val="000000"/>
              </w:rPr>
              <w:t>5. Organizacijos vaidmuo</w:t>
            </w:r>
            <w:r>
              <w:rPr>
                <w:color w:val="000000"/>
              </w:rPr>
              <w:tab/>
              <w:t>18</w:t>
            </w:r>
          </w:hyperlink>
        </w:p>
        <w:p w14:paraId="00000017" w14:textId="77777777" w:rsidR="00A7393F" w:rsidRDefault="00516C8C">
          <w:pPr>
            <w:pBdr>
              <w:top w:val="nil"/>
              <w:left w:val="nil"/>
              <w:bottom w:val="nil"/>
              <w:right w:val="nil"/>
              <w:between w:val="nil"/>
            </w:pBdr>
            <w:tabs>
              <w:tab w:val="right" w:leader="dot" w:pos="9016"/>
            </w:tabs>
            <w:spacing w:after="100"/>
            <w:ind w:left="240"/>
            <w:rPr>
              <w:color w:val="000000"/>
            </w:rPr>
          </w:pPr>
          <w:hyperlink w:anchor="_heading=h.rxu2lx15qwg3">
            <w:r>
              <w:rPr>
                <w:color w:val="000000"/>
              </w:rPr>
              <w:t>6. Metodikos sėkmės kriterijai</w:t>
            </w:r>
            <w:r>
              <w:rPr>
                <w:color w:val="000000"/>
              </w:rPr>
              <w:tab/>
              <w:t>18</w:t>
            </w:r>
          </w:hyperlink>
        </w:p>
        <w:p w14:paraId="00000018" w14:textId="77777777" w:rsidR="00A7393F" w:rsidRDefault="00516C8C">
          <w:r>
            <w:fldChar w:fldCharType="end"/>
          </w:r>
        </w:p>
      </w:sdtContent>
    </w:sdt>
    <w:p w14:paraId="00000019" w14:textId="77777777" w:rsidR="00A7393F" w:rsidRDefault="00A7393F"/>
    <w:p w14:paraId="0000001A" w14:textId="77777777" w:rsidR="00A7393F" w:rsidRDefault="00516C8C">
      <w:pPr>
        <w:pStyle w:val="Heading1"/>
        <w:rPr>
          <w:b/>
          <w:bCs/>
        </w:rPr>
      </w:pPr>
      <w:bookmarkStart w:id="0" w:name="_heading=h.qlqgzunpihet" w:colFirst="0" w:colLast="0"/>
      <w:bookmarkEnd w:id="0"/>
      <w:r>
        <w:rPr>
          <w:b/>
          <w:bCs/>
        </w:rPr>
        <w:t xml:space="preserve">1. </w:t>
      </w:r>
      <w:proofErr w:type="spellStart"/>
      <w:r>
        <w:rPr>
          <w:b/>
          <w:bCs/>
        </w:rPr>
        <w:t>Executive</w:t>
      </w:r>
      <w:proofErr w:type="spellEnd"/>
      <w:r>
        <w:rPr>
          <w:b/>
          <w:bCs/>
        </w:rPr>
        <w:t xml:space="preserve"> </w:t>
      </w:r>
      <w:proofErr w:type="spellStart"/>
      <w:r>
        <w:rPr>
          <w:b/>
          <w:bCs/>
        </w:rPr>
        <w:t>Summary</w:t>
      </w:r>
      <w:proofErr w:type="spellEnd"/>
    </w:p>
    <w:p w14:paraId="0000001B" w14:textId="77777777" w:rsidR="00A7393F" w:rsidRDefault="00516C8C">
      <w:pPr>
        <w:rPr>
          <w:b/>
          <w:bCs/>
        </w:rPr>
      </w:pPr>
      <w:r>
        <w:rPr>
          <w:b/>
          <w:bCs/>
        </w:rPr>
        <w:t>Susitarkime iš anksto: grįžimo po vaiko priežiūros atostogų (VPA) planas</w:t>
      </w:r>
    </w:p>
    <w:p w14:paraId="0000001C" w14:textId="77777777" w:rsidR="00A7393F" w:rsidRDefault="00516C8C">
      <w:r>
        <w:t xml:space="preserve">Vaiko gimimas neturėtų tapti karjeros lūžio tašku. Tačiau šiandien realybė dažnai kitokia – ypač moterims. Ilgesnės vaiko priežiūros atostogos vis dar turi neigiamą poveikį karjerai: lėtesnį profesinį augimą, mažesnį atlygį, pasitikėjimo savimi praradimą ir dažną sprendimą po pertraukos nebegrįžti pas tą patį darbdavį. Šis reiškinys žinomas kaip </w:t>
      </w:r>
      <w:r>
        <w:rPr>
          <w:b/>
          <w:bCs/>
        </w:rPr>
        <w:t>„motinystės bausmė“</w:t>
      </w:r>
      <w:r>
        <w:t>, o jo pasekmes jaučia ne tik šeimos, bet ir organizacijos bei visa visuomenė.</w:t>
      </w:r>
    </w:p>
    <w:p w14:paraId="0000001D" w14:textId="77777777" w:rsidR="00A7393F" w:rsidRDefault="00516C8C">
      <w:r>
        <w:t xml:space="preserve">Paradoksalu, tačiau tuo metu, kai darbdaviai skundžiasi darbuotojų trūkumu, daugiau nei pusė tėvų po vaiko priežiūros atostogų nebegrįžta į ankstesnę darbovietę. Dažniausiai problema slypi ne motyvacijos stokoje, o </w:t>
      </w:r>
      <w:r>
        <w:rPr>
          <w:b/>
          <w:bCs/>
        </w:rPr>
        <w:t>ryšio nutrūkime ir nesuplanuotame grįžimo procese</w:t>
      </w:r>
      <w:r>
        <w:t>. Darbuotojas išėjęs atostogų dažnai lieka „už sistemos ribų“, o grįžimas tampa stresine improvizacija – tiek jam pačiam, tiek organizacijai.</w:t>
      </w:r>
    </w:p>
    <w:p w14:paraId="0000001E" w14:textId="77777777" w:rsidR="00A7393F" w:rsidRDefault="00516C8C">
      <w:r>
        <w:t xml:space="preserve">Šis projektas siūlo paprastą, bet sistemiškai svarbų sprendimą – </w:t>
      </w:r>
      <w:r>
        <w:rPr>
          <w:b/>
          <w:bCs/>
        </w:rPr>
        <w:t>Grįžimo planavimo klausimyną</w:t>
      </w:r>
      <w:r>
        <w:t xml:space="preserve">. Tai praktinis įrankis, skirtas darbuotojui ir darbdaviui </w:t>
      </w:r>
      <w:r>
        <w:rPr>
          <w:b/>
          <w:bCs/>
        </w:rPr>
        <w:t>naudoti kartu dar prieš išeinant į vaiko priežiūros atostogas</w:t>
      </w:r>
      <w:r>
        <w:t>. Klausimynas padeda struktūruoti atvirą dialogą: aptarti abiejų pusių lūkesčius, susitarti dėl ryšio palaikymo per pertrauką ir iš anksto numatyti galimus sugrįžimo scenarijus.</w:t>
      </w:r>
    </w:p>
    <w:p w14:paraId="0000001F" w14:textId="77777777" w:rsidR="00A7393F" w:rsidRDefault="00516C8C">
      <w:r>
        <w:t xml:space="preserve">Grįžimo planavimo klausimynas nėra biurokratinis dokumentas ar kontrolės priemonė. Tai </w:t>
      </w:r>
      <w:r>
        <w:rPr>
          <w:b/>
          <w:bCs/>
        </w:rPr>
        <w:t>pokalbio rėmas</w:t>
      </w:r>
      <w:r>
        <w:t>, kuris padeda pakeisti tylą ir neapibrėžtumą aiškumu bei pasitikėjimu. Jis leidžia darbuotojui jaustis matomam ir laukiamam, o darbdaviui – laiku planuoti resursus ir išlaikyti vertingus talentus. Svarbiausia – jis kuria saugumo jausmą, kad šeimos pagausėjimas nereikš karjeros nuosmukio.</w:t>
      </w:r>
    </w:p>
    <w:p w14:paraId="00000020" w14:textId="77777777" w:rsidR="00A7393F" w:rsidRDefault="00516C8C">
      <w:r>
        <w:t>Projektas siekia:</w:t>
      </w:r>
    </w:p>
    <w:p w14:paraId="00000021" w14:textId="77777777" w:rsidR="00A7393F" w:rsidRDefault="00516C8C">
      <w:pPr>
        <w:numPr>
          <w:ilvl w:val="0"/>
          <w:numId w:val="16"/>
        </w:numPr>
      </w:pPr>
      <w:r>
        <w:t>švelninti „motinystės bausmės“ poveikį ir mažinti lyčių karjeros atotrūkį,</w:t>
      </w:r>
    </w:p>
    <w:p w14:paraId="00000022" w14:textId="77777777" w:rsidR="00A7393F" w:rsidRDefault="00516C8C">
      <w:pPr>
        <w:numPr>
          <w:ilvl w:val="0"/>
          <w:numId w:val="16"/>
        </w:numPr>
      </w:pPr>
      <w:r>
        <w:t>gerinti šeimos ir karjeros derinimą,</w:t>
      </w:r>
    </w:p>
    <w:p w14:paraId="00000023" w14:textId="77777777" w:rsidR="00A7393F" w:rsidRDefault="00516C8C">
      <w:pPr>
        <w:numPr>
          <w:ilvl w:val="0"/>
          <w:numId w:val="16"/>
        </w:numPr>
      </w:pPr>
      <w:r>
        <w:t>didinti organizacijų socialinę atsakomybę ir darbuotojų lojalumą,</w:t>
      </w:r>
    </w:p>
    <w:p w14:paraId="00000024" w14:textId="77777777" w:rsidR="00A7393F" w:rsidRDefault="00516C8C">
      <w:pPr>
        <w:numPr>
          <w:ilvl w:val="0"/>
          <w:numId w:val="16"/>
        </w:numPr>
      </w:pPr>
      <w:r>
        <w:t>skatinti tėvų grįžimą į darbą po vaiko priežiūros atostogų,</w:t>
      </w:r>
    </w:p>
    <w:p w14:paraId="00000025" w14:textId="77777777" w:rsidR="00A7393F" w:rsidRDefault="00516C8C">
      <w:pPr>
        <w:numPr>
          <w:ilvl w:val="0"/>
          <w:numId w:val="16"/>
        </w:numPr>
      </w:pPr>
      <w:r>
        <w:t>prisidėti prie platesnių visuomenės iššūkių, tokių kaip mažėjantis gimstamumas ir talentų trūkumas darbo rinkoje.</w:t>
      </w:r>
    </w:p>
    <w:p w14:paraId="00000026" w14:textId="77777777" w:rsidR="00A7393F" w:rsidRDefault="00516C8C">
      <w:r>
        <w:t xml:space="preserve">Mūsų pagrindinė žinutė paprasta: </w:t>
      </w:r>
      <w:r>
        <w:rPr>
          <w:b/>
          <w:bCs/>
        </w:rPr>
        <w:t>grįžimas į darbą prasideda ne paskutinę vaiko priežiūros atostogų savaitę, o daug anksčiau – nuo sąmoningo, atviro dialogo</w:t>
      </w:r>
      <w:r>
        <w:t>. Sukūrus aiškų tiltelį tarp karjeros ir šeimos, laimi visi – tėvai, darbdaviai ir visuomenė. Vaiko gimimas gali likti ne karjeros krize, o natūralia gyvenimo ir darbo dalimi, kuriai esame pasiruošę.</w:t>
      </w:r>
    </w:p>
    <w:p w14:paraId="00000027" w14:textId="77777777" w:rsidR="00A7393F" w:rsidRDefault="00516C8C">
      <w:pPr>
        <w:pStyle w:val="Heading1"/>
        <w:rPr>
          <w:b/>
          <w:bCs/>
        </w:rPr>
      </w:pPr>
      <w:bookmarkStart w:id="1" w:name="_heading=h.o451ifhm9lxj" w:colFirst="0" w:colLast="0"/>
      <w:bookmarkEnd w:id="1"/>
      <w:r>
        <w:rPr>
          <w:b/>
          <w:bCs/>
        </w:rPr>
        <w:t>2. Susitarkime iš anksto: grįžimo po vaiko priežiūros atostogų (VPA) planas</w:t>
      </w:r>
    </w:p>
    <w:p w14:paraId="00000028" w14:textId="77777777" w:rsidR="00A7393F" w:rsidRDefault="00A7393F"/>
    <w:p w14:paraId="00000029" w14:textId="77777777" w:rsidR="00A7393F" w:rsidRDefault="00516C8C">
      <w:pPr>
        <w:spacing w:line="278" w:lineRule="auto"/>
      </w:pPr>
      <w:r>
        <w:t xml:space="preserve">Vaiko priežiūros atostogos formaliai yra laikinas laikotarpis, tačiau </w:t>
      </w:r>
      <w:r>
        <w:rPr>
          <w:b/>
          <w:bCs/>
        </w:rPr>
        <w:t>darbo rinkoje jos dažnai tampa lūžio tašku</w:t>
      </w:r>
      <w:r>
        <w:t xml:space="preserve">, kuris lemia, ar darbuotojas sėkmingai grįš, ar tyliai „atsikabins“ nuo organizacijos. Praktika rodo, kad problema dažniausiai nėra pats vaiko gimimas ar atostogų trukmė, o tai, </w:t>
      </w:r>
      <w:r>
        <w:rPr>
          <w:b/>
          <w:bCs/>
        </w:rPr>
        <w:t>kad sugrįžimas nėra laiku aptariamas ir suplanuojamas</w:t>
      </w:r>
      <w:r>
        <w:t>.</w:t>
      </w:r>
    </w:p>
    <w:p w14:paraId="0000002A" w14:textId="77777777" w:rsidR="00A7393F" w:rsidRDefault="00516C8C">
      <w:pPr>
        <w:spacing w:line="278" w:lineRule="auto"/>
      </w:pPr>
      <w:r>
        <w:t xml:space="preserve">Daugelyje organizacijų vaiko priežiūros atostogos prasideda nuo administracinio veiksmo – paraiškos pateikimo – ir tuo dialogas faktiškai baigiasi. </w:t>
      </w:r>
      <w:r>
        <w:rPr>
          <w:b/>
          <w:bCs/>
        </w:rPr>
        <w:t>Nėra aiškaus momento, struktūros ar įrankio</w:t>
      </w:r>
      <w:r>
        <w:t>, kuris padėtų:</w:t>
      </w:r>
    </w:p>
    <w:p w14:paraId="0000002B" w14:textId="77777777" w:rsidR="00A7393F" w:rsidRDefault="00516C8C">
      <w:pPr>
        <w:numPr>
          <w:ilvl w:val="0"/>
          <w:numId w:val="17"/>
        </w:numPr>
        <w:spacing w:line="278" w:lineRule="auto"/>
      </w:pPr>
      <w:r>
        <w:t>darbuotojui saugiai išsakyti savo lūkesčius ir ketinimus,</w:t>
      </w:r>
    </w:p>
    <w:p w14:paraId="0000002C" w14:textId="77777777" w:rsidR="00A7393F" w:rsidRDefault="00516C8C">
      <w:pPr>
        <w:numPr>
          <w:ilvl w:val="0"/>
          <w:numId w:val="17"/>
        </w:numPr>
        <w:spacing w:line="278" w:lineRule="auto"/>
      </w:pPr>
      <w:r>
        <w:t>darbdaviui parodyti palaikymą ir kartu planuoti ateitį,</w:t>
      </w:r>
    </w:p>
    <w:p w14:paraId="0000002D" w14:textId="77777777" w:rsidR="00A7393F" w:rsidRDefault="00516C8C">
      <w:pPr>
        <w:numPr>
          <w:ilvl w:val="0"/>
          <w:numId w:val="17"/>
        </w:numPr>
        <w:spacing w:line="278" w:lineRule="auto"/>
      </w:pPr>
      <w:r>
        <w:t>abiem pusėms susitarti, kaip ryšys bus palaikomas ir kaip atrodys grįžimas.</w:t>
      </w:r>
    </w:p>
    <w:p w14:paraId="0000002E" w14:textId="77777777" w:rsidR="00A7393F" w:rsidRDefault="00516C8C">
      <w:pPr>
        <w:spacing w:line="278" w:lineRule="auto"/>
      </w:pPr>
      <w:r>
        <w:t xml:space="preserve">Dėl to </w:t>
      </w:r>
      <w:r>
        <w:rPr>
          <w:b/>
          <w:bCs/>
        </w:rPr>
        <w:t>svarbūs klausimai lieka neaptarti</w:t>
      </w:r>
      <w:r>
        <w:t>:</w:t>
      </w:r>
      <w:r>
        <w:br/>
      </w:r>
      <w:r>
        <w:rPr>
          <w:i/>
          <w:iCs/>
        </w:rPr>
        <w:t>Kada ir kaip planuojamas sugrįžimas? Kiek lankstumo reikės? Kokių pokyčių įvyks per tą laiką? Ką darbuotojui reikės „pasivyti“? Kaip organizacija gali padėti?</w:t>
      </w:r>
    </w:p>
    <w:p w14:paraId="0000002F" w14:textId="77777777" w:rsidR="00A7393F" w:rsidRDefault="00516C8C">
      <w:pPr>
        <w:spacing w:line="278" w:lineRule="auto"/>
      </w:pPr>
      <w:r>
        <w:rPr>
          <w:rFonts w:ascii="Quattrocento Sans" w:eastAsia="Quattrocento Sans" w:hAnsi="Quattrocento Sans" w:cs="Quattrocento Sans"/>
        </w:rPr>
        <w:t>🎯</w:t>
      </w:r>
      <w:r>
        <w:t xml:space="preserve"> </w:t>
      </w:r>
      <w:r>
        <w:rPr>
          <w:b/>
          <w:bCs/>
        </w:rPr>
        <w:t>Grįžimo planavimo klausimynas sukurtas tam, kad ši tyla būtų pakeista sąmoningu, struktūruotu dialogu.</w:t>
      </w:r>
    </w:p>
    <w:p w14:paraId="00000030" w14:textId="77777777" w:rsidR="00A7393F" w:rsidRDefault="00516C8C">
      <w:pPr>
        <w:pStyle w:val="Heading2"/>
      </w:pPr>
      <w:bookmarkStart w:id="2" w:name="_heading=h.ezcaf68vjpl8" w:colFirst="0" w:colLast="0"/>
      <w:bookmarkEnd w:id="2"/>
      <w:r>
        <w:t>Kas tai per įrankis?</w:t>
      </w:r>
    </w:p>
    <w:p w14:paraId="00000031" w14:textId="77777777" w:rsidR="00A7393F" w:rsidRDefault="00516C8C">
      <w:pPr>
        <w:spacing w:line="278" w:lineRule="auto"/>
      </w:pPr>
      <w:r>
        <w:rPr>
          <w:b/>
          <w:bCs/>
        </w:rPr>
        <w:t>Grįžimo planavimo klausimynas</w:t>
      </w:r>
      <w:r>
        <w:t xml:space="preserve"> – tai metodika ir </w:t>
      </w:r>
      <w:r>
        <w:rPr>
          <w:b/>
          <w:bCs/>
        </w:rPr>
        <w:t>praktinis pokalbio rėmas</w:t>
      </w:r>
      <w:r>
        <w:t xml:space="preserve">, skirtas darbuotojui ir darbdaviui </w:t>
      </w:r>
      <w:r>
        <w:rPr>
          <w:b/>
          <w:bCs/>
        </w:rPr>
        <w:t>naudoti kartu</w:t>
      </w:r>
      <w:r>
        <w:t>, dar prieš išeinant į vaiko priežiūros atostogas (ir, esant poreikiui, atnaujinti jų metu).</w:t>
      </w:r>
    </w:p>
    <w:p w14:paraId="00000032" w14:textId="77777777" w:rsidR="00A7393F" w:rsidRDefault="00516C8C">
      <w:pPr>
        <w:spacing w:line="278" w:lineRule="auto"/>
      </w:pPr>
      <w:r>
        <w:t>Tai nėra:</w:t>
      </w:r>
    </w:p>
    <w:p w14:paraId="00000033" w14:textId="77777777" w:rsidR="00A7393F" w:rsidRDefault="00516C8C">
      <w:pPr>
        <w:numPr>
          <w:ilvl w:val="0"/>
          <w:numId w:val="18"/>
        </w:numPr>
        <w:spacing w:line="278" w:lineRule="auto"/>
      </w:pPr>
      <w:r>
        <w:t>kontrolės ar spaudimo priemonė,</w:t>
      </w:r>
    </w:p>
    <w:p w14:paraId="00000034" w14:textId="77777777" w:rsidR="00A7393F" w:rsidRDefault="00516C8C">
      <w:pPr>
        <w:numPr>
          <w:ilvl w:val="0"/>
          <w:numId w:val="18"/>
        </w:numPr>
        <w:spacing w:line="278" w:lineRule="auto"/>
      </w:pPr>
      <w:r>
        <w:t>teisiškai įpareigojanti sutartis,</w:t>
      </w:r>
    </w:p>
    <w:p w14:paraId="00000035" w14:textId="77777777" w:rsidR="00A7393F" w:rsidRDefault="00516C8C">
      <w:pPr>
        <w:numPr>
          <w:ilvl w:val="0"/>
          <w:numId w:val="18"/>
        </w:numPr>
        <w:spacing w:line="278" w:lineRule="auto"/>
      </w:pPr>
      <w:r>
        <w:t>dar vienas HR dokumentas „dėl varnelės“.</w:t>
      </w:r>
    </w:p>
    <w:p w14:paraId="00000036" w14:textId="77777777" w:rsidR="00A7393F" w:rsidRDefault="00516C8C">
      <w:pPr>
        <w:spacing w:line="278" w:lineRule="auto"/>
      </w:pPr>
      <w:r>
        <w:t xml:space="preserve">Tai yra: </w:t>
      </w:r>
    </w:p>
    <w:p w14:paraId="00000037" w14:textId="77777777" w:rsidR="00A7393F" w:rsidRDefault="00516C8C">
      <w:pPr>
        <w:spacing w:line="278" w:lineRule="auto"/>
      </w:pPr>
      <w:sdt>
        <w:sdtPr>
          <w:tag w:val="goog_rdk_0"/>
          <w:id w:val="-1696718820"/>
        </w:sdtPr>
        <w:sdtEndPr/>
        <w:sdtContent>
          <w:r>
            <w:rPr>
              <w:rFonts w:ascii="Arial Unicode MS" w:eastAsia="Arial Unicode MS" w:hAnsi="Arial Unicode MS" w:cs="Arial Unicode MS"/>
            </w:rPr>
            <w:t>✅</w:t>
          </w:r>
        </w:sdtContent>
      </w:sdt>
      <w:r>
        <w:t xml:space="preserve"> </w:t>
      </w:r>
      <w:r>
        <w:rPr>
          <w:b/>
          <w:bCs/>
        </w:rPr>
        <w:t>bendro planavimo įrankis</w:t>
      </w:r>
      <w:r>
        <w:t>,</w:t>
      </w:r>
      <w:r>
        <w:br/>
      </w:r>
      <w:sdt>
        <w:sdtPr>
          <w:tag w:val="goog_rdk_1"/>
          <w:id w:val="-1529838175"/>
        </w:sdtPr>
        <w:sdtEndPr/>
        <w:sdtContent>
          <w:r>
            <w:rPr>
              <w:rFonts w:ascii="Arial Unicode MS" w:eastAsia="Arial Unicode MS" w:hAnsi="Arial Unicode MS" w:cs="Arial Unicode MS"/>
            </w:rPr>
            <w:t>✅</w:t>
          </w:r>
        </w:sdtContent>
      </w:sdt>
      <w:r>
        <w:t xml:space="preserve"> </w:t>
      </w:r>
      <w:r>
        <w:rPr>
          <w:b/>
          <w:bCs/>
        </w:rPr>
        <w:t>abipusių lūkesčių suderinimo priemonė</w:t>
      </w:r>
      <w:r>
        <w:t>,</w:t>
      </w:r>
      <w:r>
        <w:br/>
      </w:r>
      <w:sdt>
        <w:sdtPr>
          <w:tag w:val="goog_rdk_2"/>
          <w:id w:val="-1382562713"/>
        </w:sdtPr>
        <w:sdtEndPr/>
        <w:sdtContent>
          <w:r>
            <w:rPr>
              <w:rFonts w:ascii="Arial Unicode MS" w:eastAsia="Arial Unicode MS" w:hAnsi="Arial Unicode MS" w:cs="Arial Unicode MS"/>
            </w:rPr>
            <w:t>✅</w:t>
          </w:r>
        </w:sdtContent>
      </w:sdt>
      <w:r>
        <w:t xml:space="preserve"> </w:t>
      </w:r>
      <w:r>
        <w:rPr>
          <w:b/>
          <w:bCs/>
        </w:rPr>
        <w:t>saugus būdas kalbėti apie ateitį, nežinant visų atsakymų dabar</w:t>
      </w:r>
      <w:r>
        <w:t>.</w:t>
      </w:r>
    </w:p>
    <w:p w14:paraId="00000038" w14:textId="77777777" w:rsidR="00A7393F" w:rsidRDefault="00516C8C">
      <w:pPr>
        <w:spacing w:line="278" w:lineRule="auto"/>
      </w:pPr>
      <w:r>
        <w:t xml:space="preserve">Klausimynas padeda pokalbį perkelti iš neapibrėžtos emocinės erdvės („pažiūrėsim, kaip bus“) į </w:t>
      </w:r>
      <w:r>
        <w:rPr>
          <w:b/>
          <w:bCs/>
        </w:rPr>
        <w:t>aiškesnį, ramesnį ir labiau prognozuojamą procesą</w:t>
      </w:r>
      <w:r>
        <w:t>.</w:t>
      </w:r>
    </w:p>
    <w:p w14:paraId="00000039" w14:textId="77777777" w:rsidR="00A7393F" w:rsidRDefault="00A7393F">
      <w:pPr>
        <w:spacing w:line="278" w:lineRule="auto"/>
      </w:pPr>
    </w:p>
    <w:p w14:paraId="0000003A" w14:textId="77777777" w:rsidR="00A7393F" w:rsidRDefault="00516C8C">
      <w:pPr>
        <w:pStyle w:val="Heading2"/>
      </w:pPr>
      <w:bookmarkStart w:id="3" w:name="_heading=h.i1bnv7il9rpv" w:colFirst="0" w:colLast="0"/>
      <w:bookmarkEnd w:id="3"/>
      <w:r>
        <w:t>Kokią problemą sprendžiame?</w:t>
      </w:r>
    </w:p>
    <w:p w14:paraId="0000003B" w14:textId="77777777" w:rsidR="00A7393F" w:rsidRDefault="00516C8C">
      <w:pPr>
        <w:spacing w:line="278" w:lineRule="auto"/>
      </w:pPr>
      <w:r>
        <w:t>Grįžimo planavimo klausimynas sprendžia tris esmines problemas, kurios dažniausiai lemia nesėkmingą sugrįžimą po vaiko priežiūros atostogų:</w:t>
      </w:r>
    </w:p>
    <w:p w14:paraId="0000003C" w14:textId="77777777" w:rsidR="00A7393F" w:rsidRDefault="00516C8C">
      <w:pPr>
        <w:numPr>
          <w:ilvl w:val="0"/>
          <w:numId w:val="19"/>
        </w:numPr>
        <w:spacing w:line="278" w:lineRule="auto"/>
      </w:pPr>
      <w:r>
        <w:rPr>
          <w:b/>
          <w:bCs/>
        </w:rPr>
        <w:t>Neapibrėžtumą</w:t>
      </w:r>
      <w:r>
        <w:br/>
        <w:t xml:space="preserve">Darbuotojas nežino, ar bus laukiamas, o darbdavys – ar darbuotojas tikrai grįš. Klausimynas leidžia įvardyti </w:t>
      </w:r>
      <w:r>
        <w:rPr>
          <w:i/>
          <w:iCs/>
        </w:rPr>
        <w:t>ketinimus</w:t>
      </w:r>
      <w:r>
        <w:t>, net jei jie dar gali keistis.</w:t>
      </w:r>
    </w:p>
    <w:p w14:paraId="0000003D" w14:textId="77777777" w:rsidR="00A7393F" w:rsidRDefault="00516C8C">
      <w:pPr>
        <w:numPr>
          <w:ilvl w:val="0"/>
          <w:numId w:val="19"/>
        </w:numPr>
        <w:spacing w:line="278" w:lineRule="auto"/>
      </w:pPr>
      <w:r>
        <w:rPr>
          <w:b/>
          <w:bCs/>
        </w:rPr>
        <w:t>Ryšio nutrūkimą</w:t>
      </w:r>
      <w:r>
        <w:br/>
        <w:t xml:space="preserve">Nesant susitarimo, abi pusės dažnai pasirenka tylą. Klausimynas padeda susitarti, </w:t>
      </w:r>
      <w:r>
        <w:rPr>
          <w:i/>
          <w:iCs/>
        </w:rPr>
        <w:t>koks ryšys yra pageidaujamas</w:t>
      </w:r>
      <w:r>
        <w:t xml:space="preserve"> ir </w:t>
      </w:r>
      <w:r>
        <w:rPr>
          <w:i/>
          <w:iCs/>
        </w:rPr>
        <w:t>koks – ne</w:t>
      </w:r>
      <w:r>
        <w:t>.</w:t>
      </w:r>
    </w:p>
    <w:p w14:paraId="0000003E" w14:textId="77777777" w:rsidR="00A7393F" w:rsidRDefault="00516C8C">
      <w:pPr>
        <w:numPr>
          <w:ilvl w:val="0"/>
          <w:numId w:val="19"/>
        </w:numPr>
        <w:spacing w:line="278" w:lineRule="auto"/>
      </w:pPr>
      <w:r>
        <w:rPr>
          <w:b/>
          <w:bCs/>
        </w:rPr>
        <w:t>Chaotišką grįžimą</w:t>
      </w:r>
      <w:r>
        <w:br/>
        <w:t xml:space="preserve">Be išankstinio plano grįžimas tampa stresine improvizacija. Klausimynas leidžia </w:t>
      </w:r>
      <w:r>
        <w:rPr>
          <w:b/>
          <w:bCs/>
        </w:rPr>
        <w:t>sugrįžimą traktuoti kaip suplanuotą etapą</w:t>
      </w:r>
      <w:r>
        <w:t>, o ne netikėtą šoką.</w:t>
      </w:r>
    </w:p>
    <w:p w14:paraId="0000003F" w14:textId="77777777" w:rsidR="00A7393F" w:rsidRDefault="00A7393F">
      <w:pPr>
        <w:spacing w:line="278" w:lineRule="auto"/>
      </w:pPr>
    </w:p>
    <w:p w14:paraId="00000040" w14:textId="77777777" w:rsidR="00A7393F" w:rsidRDefault="00516C8C">
      <w:pPr>
        <w:pStyle w:val="Heading2"/>
      </w:pPr>
      <w:bookmarkStart w:id="4" w:name="_heading=h.q8ow604iewlk" w:colFirst="0" w:colLast="0"/>
      <w:bookmarkEnd w:id="4"/>
      <w:r>
        <w:t>Kodėl susitarti svarbu dar prieš VPA pertrauką?</w:t>
      </w:r>
    </w:p>
    <w:p w14:paraId="00000041" w14:textId="77777777" w:rsidR="00A7393F" w:rsidRDefault="00516C8C">
      <w:pPr>
        <w:spacing w:line="278" w:lineRule="auto"/>
      </w:pPr>
      <w:r>
        <w:t xml:space="preserve">Svarbiausia šio įrankio idėja – </w:t>
      </w:r>
      <w:r>
        <w:rPr>
          <w:b/>
          <w:bCs/>
        </w:rPr>
        <w:t>grįžimas į darbą prasideda ne paskutinę vaiko priežiūros atostogų savaitę, o dar prieš išeinant į jas</w:t>
      </w:r>
      <w:r>
        <w:t>.</w:t>
      </w:r>
    </w:p>
    <w:p w14:paraId="00000042" w14:textId="77777777" w:rsidR="00A7393F" w:rsidRDefault="00516C8C">
      <w:pPr>
        <w:spacing w:line="278" w:lineRule="auto"/>
      </w:pPr>
      <w:r>
        <w:t>Būtent iki pertraukos:</w:t>
      </w:r>
    </w:p>
    <w:p w14:paraId="00000043" w14:textId="77777777" w:rsidR="00A7393F" w:rsidRDefault="00516C8C">
      <w:pPr>
        <w:numPr>
          <w:ilvl w:val="0"/>
          <w:numId w:val="20"/>
        </w:numPr>
        <w:spacing w:line="278" w:lineRule="auto"/>
      </w:pPr>
      <w:r>
        <w:t>darbuotojas dar yra „sistemoje“ ir jaučiasi galintis drąsiau kalbėti,</w:t>
      </w:r>
    </w:p>
    <w:p w14:paraId="00000044" w14:textId="77777777" w:rsidR="00A7393F" w:rsidRDefault="00516C8C">
      <w:pPr>
        <w:numPr>
          <w:ilvl w:val="0"/>
          <w:numId w:val="20"/>
        </w:numPr>
        <w:spacing w:line="278" w:lineRule="auto"/>
      </w:pPr>
      <w:r>
        <w:t>vadovas mato žmogų ne per trūkumo ar streso prizmę,</w:t>
      </w:r>
    </w:p>
    <w:p w14:paraId="00000045" w14:textId="77777777" w:rsidR="00A7393F" w:rsidRDefault="00516C8C">
      <w:pPr>
        <w:numPr>
          <w:ilvl w:val="0"/>
          <w:numId w:val="20"/>
        </w:numPr>
        <w:spacing w:line="278" w:lineRule="auto"/>
      </w:pPr>
      <w:r>
        <w:t>lengviau planuoti pavadavimą, darbo tęstinumą ir sugrįžimo scenarijus.</w:t>
      </w:r>
    </w:p>
    <w:p w14:paraId="00000046" w14:textId="77777777" w:rsidR="00A7393F" w:rsidRDefault="00516C8C">
      <w:pPr>
        <w:spacing w:line="278" w:lineRule="auto"/>
      </w:pPr>
      <w:r>
        <w:t>Ankstyvas dialogas:</w:t>
      </w:r>
    </w:p>
    <w:p w14:paraId="00000047" w14:textId="77777777" w:rsidR="00A7393F" w:rsidRDefault="00516C8C">
      <w:pPr>
        <w:numPr>
          <w:ilvl w:val="0"/>
          <w:numId w:val="21"/>
        </w:numPr>
        <w:spacing w:line="278" w:lineRule="auto"/>
      </w:pPr>
      <w:r>
        <w:t>sumažina nerimą,</w:t>
      </w:r>
    </w:p>
    <w:p w14:paraId="00000048" w14:textId="77777777" w:rsidR="00A7393F" w:rsidRDefault="00516C8C">
      <w:pPr>
        <w:numPr>
          <w:ilvl w:val="0"/>
          <w:numId w:val="21"/>
        </w:numPr>
        <w:spacing w:line="278" w:lineRule="auto"/>
      </w:pPr>
      <w:r>
        <w:t>stiprina pasitikėjimą,</w:t>
      </w:r>
    </w:p>
    <w:p w14:paraId="00000049" w14:textId="77777777" w:rsidR="00A7393F" w:rsidRDefault="00516C8C">
      <w:pPr>
        <w:numPr>
          <w:ilvl w:val="0"/>
          <w:numId w:val="21"/>
        </w:numPr>
        <w:spacing w:line="278" w:lineRule="auto"/>
      </w:pPr>
      <w:r>
        <w:t>leidžia abiem pusėms jaustis partneriais, o ne priešingose barikadų pusėse.</w:t>
      </w:r>
    </w:p>
    <w:p w14:paraId="0000004A" w14:textId="77777777" w:rsidR="00A7393F" w:rsidRDefault="00A7393F">
      <w:pPr>
        <w:spacing w:line="278" w:lineRule="auto"/>
      </w:pPr>
    </w:p>
    <w:p w14:paraId="0000004B" w14:textId="77777777" w:rsidR="00A7393F" w:rsidRDefault="00516C8C">
      <w:pPr>
        <w:pStyle w:val="Heading2"/>
      </w:pPr>
      <w:bookmarkStart w:id="5" w:name="_heading=h.mjdlcdt0p989" w:colFirst="0" w:colLast="0"/>
      <w:bookmarkEnd w:id="5"/>
      <w:r>
        <w:t>Ką suteikia šis klausimynas?</w:t>
      </w:r>
    </w:p>
    <w:p w14:paraId="0000004C" w14:textId="77777777" w:rsidR="00A7393F" w:rsidRDefault="00516C8C">
      <w:pPr>
        <w:spacing w:line="278" w:lineRule="auto"/>
      </w:pPr>
      <w:r>
        <w:t>Naudojant Grįžimo planavimo klausimyną:</w:t>
      </w:r>
    </w:p>
    <w:p w14:paraId="0000004D" w14:textId="77777777" w:rsidR="00A7393F" w:rsidRDefault="00516C8C">
      <w:pPr>
        <w:numPr>
          <w:ilvl w:val="0"/>
          <w:numId w:val="1"/>
        </w:numPr>
        <w:spacing w:line="278" w:lineRule="auto"/>
      </w:pPr>
      <w:r>
        <w:rPr>
          <w:b/>
          <w:bCs/>
        </w:rPr>
        <w:t>Darbuotojas</w:t>
      </w:r>
      <w:r>
        <w:t xml:space="preserve"> jaučiasi matomas, girdimas ir laukiamas.</w:t>
      </w:r>
    </w:p>
    <w:p w14:paraId="0000004E" w14:textId="77777777" w:rsidR="00A7393F" w:rsidRDefault="00516C8C">
      <w:pPr>
        <w:numPr>
          <w:ilvl w:val="0"/>
          <w:numId w:val="1"/>
        </w:numPr>
        <w:spacing w:line="278" w:lineRule="auto"/>
      </w:pPr>
      <w:r>
        <w:rPr>
          <w:b/>
          <w:bCs/>
        </w:rPr>
        <w:t>Darbdavys</w:t>
      </w:r>
      <w:r>
        <w:t xml:space="preserve"> gauna aiškumą ir gali planuoti resursus.</w:t>
      </w:r>
    </w:p>
    <w:p w14:paraId="0000004F" w14:textId="77777777" w:rsidR="00A7393F" w:rsidRDefault="00516C8C">
      <w:pPr>
        <w:numPr>
          <w:ilvl w:val="0"/>
          <w:numId w:val="1"/>
        </w:numPr>
        <w:spacing w:line="278" w:lineRule="auto"/>
      </w:pPr>
      <w:r>
        <w:rPr>
          <w:b/>
          <w:bCs/>
        </w:rPr>
        <w:t>Sugrįžimas</w:t>
      </w:r>
      <w:r>
        <w:t xml:space="preserve"> tampa procesu, o ne krize.</w:t>
      </w:r>
    </w:p>
    <w:p w14:paraId="00000050" w14:textId="77777777" w:rsidR="00A7393F" w:rsidRDefault="00516C8C">
      <w:pPr>
        <w:numPr>
          <w:ilvl w:val="0"/>
          <w:numId w:val="1"/>
        </w:numPr>
        <w:spacing w:line="278" w:lineRule="auto"/>
      </w:pPr>
      <w:r>
        <w:rPr>
          <w:b/>
          <w:bCs/>
        </w:rPr>
        <w:t>Tėvystė</w:t>
      </w:r>
      <w:r>
        <w:t xml:space="preserve"> nustoja būti karjeros pauzės sinonimu.</w:t>
      </w:r>
    </w:p>
    <w:p w14:paraId="00000051" w14:textId="77777777" w:rsidR="00A7393F" w:rsidRDefault="00516C8C">
      <w:pPr>
        <w:spacing w:line="278" w:lineRule="auto"/>
      </w:pPr>
      <w:r>
        <w:t xml:space="preserve">Tai paprastas, bet sisteminis būdas </w:t>
      </w:r>
      <w:r>
        <w:rPr>
          <w:b/>
          <w:bCs/>
        </w:rPr>
        <w:t>padaryti tai, kas dažnai „turėtų įvykti savaime“, bet realybėje neįvyksta be struktūros</w:t>
      </w:r>
      <w:r>
        <w:t>.</w:t>
      </w:r>
    </w:p>
    <w:p w14:paraId="00000052" w14:textId="77777777" w:rsidR="00A7393F" w:rsidRDefault="00A7393F"/>
    <w:p w14:paraId="00000053" w14:textId="77777777" w:rsidR="00A7393F" w:rsidRDefault="00516C8C">
      <w:pPr>
        <w:pStyle w:val="Heading1"/>
        <w:rPr>
          <w:b/>
          <w:bCs/>
        </w:rPr>
      </w:pPr>
      <w:bookmarkStart w:id="6" w:name="_heading=h.phkqiudp8p6r" w:colFirst="0" w:colLast="0"/>
      <w:bookmarkEnd w:id="6"/>
      <w:r>
        <w:rPr>
          <w:b/>
          <w:bCs/>
        </w:rPr>
        <w:t xml:space="preserve">3. (Ilga versija, gal net neaktuali) Sėkmingas sugrįžimas po vaiko priežiūros atostogų </w:t>
      </w:r>
    </w:p>
    <w:p w14:paraId="00000054" w14:textId="77777777" w:rsidR="00A7393F" w:rsidRDefault="00516C8C">
      <w:r>
        <w:t xml:space="preserve">Baigti vaiko priežiūros atostogas ir grįžti į darbą – didelis žingsnis, kurį daugelis darbuotojų (ypač dirbančių mamų) pasitinka su nerimu. Šis projektas siekia </w:t>
      </w:r>
      <w:r>
        <w:rPr>
          <w:b/>
          <w:bCs/>
        </w:rPr>
        <w:t>mažinti vadinamąją „motinystės bausmę“</w:t>
      </w:r>
      <w:r>
        <w:t xml:space="preserve"> – ilgalaikius karjeros nuostolius, kuriuos moterys dažnai patiria tapusios mamomis – ir palengvinti tėvų sugrįžimą į profesinę veiklą. Sprendimo esmė – dar </w:t>
      </w:r>
      <w:r>
        <w:rPr>
          <w:b/>
          <w:bCs/>
        </w:rPr>
        <w:t>prieš išeinant į vaiko priežiūros atostogas</w:t>
      </w:r>
      <w:r>
        <w:t xml:space="preserve"> inicijuoti kryptingą dialogą tarp darbuotojo ir darbdavio bei parengti abiem pusėms naudingą </w:t>
      </w:r>
      <w:r>
        <w:rPr>
          <w:b/>
          <w:bCs/>
        </w:rPr>
        <w:t>grįžimo planą</w:t>
      </w:r>
      <w:r>
        <w:t xml:space="preserve">. Pagrindinis projekto rezultatas – praktiškas </w:t>
      </w:r>
      <w:r>
        <w:rPr>
          <w:b/>
          <w:bCs/>
        </w:rPr>
        <w:t>„grįžimo į darbą planavimo klausimynas“</w:t>
      </w:r>
      <w:r>
        <w:t xml:space="preserve">, kurį darbuotojas ir vadovas užpildo drauge. Šis įrankis padės aptarti lūkesčius, suplanuoti ryšio palaikymą atostogų </w:t>
      </w:r>
      <w:r>
        <w:t xml:space="preserve">metu ir suderinti karjeros tęstinumo scenarijus, kad </w:t>
      </w:r>
      <w:r>
        <w:rPr>
          <w:b/>
          <w:bCs/>
        </w:rPr>
        <w:t>tėvystė netaptų karjeros stabdžiu</w:t>
      </w:r>
      <w:r>
        <w:t>, o organizacijos neprarastų vertingų talentų.</w:t>
      </w:r>
    </w:p>
    <w:p w14:paraId="00000055" w14:textId="77777777" w:rsidR="00A7393F" w:rsidRDefault="00516C8C">
      <w:r>
        <w:rPr>
          <w:noProof/>
        </w:rPr>
        <w:drawing>
          <wp:inline distT="0" distB="0" distL="0" distR="0" wp14:anchorId="33055414" wp14:editId="6E77468C">
            <wp:extent cx="5734050" cy="2524125"/>
            <wp:effectExtent l="0" t="0" r="0" b="0"/>
            <wp:docPr id="1" name="image1.png" descr="Visualization"/>
            <wp:cNvGraphicFramePr/>
            <a:graphic xmlns:a="http://schemas.openxmlformats.org/drawingml/2006/main">
              <a:graphicData uri="http://schemas.openxmlformats.org/drawingml/2006/picture">
                <pic:pic xmlns:pic="http://schemas.openxmlformats.org/drawingml/2006/picture">
                  <pic:nvPicPr>
                    <pic:cNvPr id="0" name="image1.png" descr="Visualization"/>
                    <pic:cNvPicPr preferRelativeResize="0"/>
                  </pic:nvPicPr>
                  <pic:blipFill>
                    <a:blip r:embed="rId8"/>
                    <a:srcRect/>
                    <a:stretch>
                      <a:fillRect/>
                    </a:stretch>
                  </pic:blipFill>
                  <pic:spPr>
                    <a:xfrm>
                      <a:off x="0" y="0"/>
                      <a:ext cx="5734050" cy="2524125"/>
                    </a:xfrm>
                    <a:prstGeom prst="rect">
                      <a:avLst/>
                    </a:prstGeom>
                    <a:ln/>
                  </pic:spPr>
                </pic:pic>
              </a:graphicData>
            </a:graphic>
          </wp:inline>
        </w:drawing>
      </w:r>
    </w:p>
    <w:p w14:paraId="00000056" w14:textId="77777777" w:rsidR="00A7393F" w:rsidRDefault="00516C8C">
      <w:pPr>
        <w:pStyle w:val="Heading2"/>
      </w:pPr>
      <w:bookmarkStart w:id="7" w:name="_heading=h.67u9p3qp929t" w:colFirst="0" w:colLast="0"/>
      <w:bookmarkEnd w:id="7"/>
      <w:r>
        <w:t>„Motinystės bausmė“ ir jos padariniai</w:t>
      </w:r>
    </w:p>
    <w:p w14:paraId="00000057" w14:textId="77777777" w:rsidR="00A7393F" w:rsidRDefault="00516C8C">
      <w:r>
        <w:t xml:space="preserve">Daugelyje šalių pastebima, kad </w:t>
      </w:r>
      <w:r>
        <w:rPr>
          <w:b/>
          <w:bCs/>
        </w:rPr>
        <w:t>ilgalaikės vaiko priežiūros atostogos neigiamai atsiliepia moterų karjerai</w:t>
      </w:r>
      <w:r>
        <w:t xml:space="preserve">. </w:t>
      </w:r>
      <w:r>
        <w:rPr>
          <w:b/>
          <w:bCs/>
        </w:rPr>
        <w:t>Motinystės bausme</w:t>
      </w:r>
      <w:r>
        <w:t xml:space="preserve"> vadinamas reiškinys apibūdina, kaip po ilgesnės pertraukos </w:t>
      </w:r>
      <w:r>
        <w:rPr>
          <w:i/>
          <w:iCs/>
        </w:rPr>
        <w:t>mamos dažnai patiria pajamų sumažėjimą, praranda buvusį karjeros pagreitį ir pasitikėjimą savimi</w:t>
      </w:r>
      <w:r>
        <w:t xml:space="preserve">. Pavyzdžiui, </w:t>
      </w:r>
      <w:r>
        <w:rPr>
          <w:b/>
          <w:bCs/>
        </w:rPr>
        <w:t>Anglijoje penkeri metai po pirmojo vaiko gimimo motinų uždarbis būna vidutiniškai 42% mažesnis nei prieš gimdymą</w:t>
      </w:r>
      <w:r>
        <w:rPr>
          <w:vertAlign w:val="superscript"/>
        </w:rPr>
        <w:footnoteReference w:id="1"/>
      </w:r>
      <w:r>
        <w:t xml:space="preserve">. Tai reiškia, kad moterys, tapusios mamomis, per penkmetį praranda reikšmingą dalį potencialių pajamų. Tyrimai taip pat rodo, kad gimus pirmajam vaikui </w:t>
      </w:r>
      <w:r>
        <w:rPr>
          <w:b/>
          <w:bCs/>
        </w:rPr>
        <w:t>ženkliai sumažėja moterų užimtumo lygis</w:t>
      </w:r>
      <w:r>
        <w:t xml:space="preserve"> – jų dalyvavimas mokamame darbe krinta iki 15 procentinių punktų</w:t>
      </w:r>
      <w:r>
        <w:rPr>
          <w:vertAlign w:val="superscript"/>
        </w:rPr>
        <w:footnoteReference w:id="2"/>
      </w:r>
      <w:r>
        <w:t xml:space="preserve">. Tuo pat metu vyrų karjeros tokio nuosmukio netiria: dažnai tėčiai net ir susilaukę vaikų išlaiko savo pajamas ir pareigas nepakitusius. Šie skirtumai kuria </w:t>
      </w:r>
      <w:r>
        <w:rPr>
          <w:i/>
          <w:iCs/>
        </w:rPr>
        <w:t>ilgalaikį lyčių atotrūkį</w:t>
      </w:r>
      <w:r>
        <w:t>: moterys lėčiau kyla pareigose, rečiau pasiekia vadovaujančius postus, o bendrai darbo rinkoje išlieka mažiau apmokamos nei analogiškos kvalifikacijos vyrai.</w:t>
      </w:r>
    </w:p>
    <w:p w14:paraId="00000058" w14:textId="77777777" w:rsidR="00A7393F" w:rsidRDefault="00516C8C">
      <w:r>
        <w:t xml:space="preserve">Ne mažiau svarbūs ir </w:t>
      </w:r>
      <w:r>
        <w:rPr>
          <w:b/>
          <w:bCs/>
        </w:rPr>
        <w:t>psichologiniai bei profesiniai iššūkiai</w:t>
      </w:r>
      <w:r>
        <w:t xml:space="preserve">, lydintys mamas grįžimo į darbą metu. Vos </w:t>
      </w:r>
      <w:r>
        <w:rPr>
          <w:b/>
          <w:bCs/>
        </w:rPr>
        <w:t>17% moterų jaučiasi užtikrintai sugrįždamos į darbą</w:t>
      </w:r>
      <w:r>
        <w:t xml:space="preserve"> po motinystės atostogų, o net </w:t>
      </w:r>
      <w:r>
        <w:rPr>
          <w:b/>
          <w:bCs/>
        </w:rPr>
        <w:t>70% išgyvena stresą, nerimą ar net baimę</w:t>
      </w:r>
      <w:r>
        <w:t xml:space="preserve"> artėjant grįžimo dienai</w:t>
      </w:r>
      <w:r>
        <w:rPr>
          <w:vertAlign w:val="superscript"/>
        </w:rPr>
        <w:footnoteReference w:id="3"/>
      </w:r>
      <w:r>
        <w:t xml:space="preserve">. Neretai moterys baiminasi, kad per pertrauką </w:t>
      </w:r>
      <w:r>
        <w:rPr>
          <w:i/>
          <w:iCs/>
        </w:rPr>
        <w:t>prarado profesinį „formą“</w:t>
      </w:r>
      <w:r>
        <w:t xml:space="preserve">: </w:t>
      </w:r>
      <w:r>
        <w:rPr>
          <w:b/>
          <w:bCs/>
        </w:rPr>
        <w:t>ilgai nebuvus darbe sumenksta pasitikėjimas savo kompetencija</w:t>
      </w:r>
      <w:r>
        <w:t xml:space="preserve">, kyla dvejonių, ar pavyks susigrąžinti ankstesnį produktyvumą. Apklausos atskleidžia, kad </w:t>
      </w:r>
      <w:r>
        <w:rPr>
          <w:b/>
          <w:bCs/>
        </w:rPr>
        <w:t>daugiau nei pusė grįžtančių mamų yra nepatenkintos darbdavio suteiktu palaikymu</w:t>
      </w:r>
      <w:r>
        <w:t xml:space="preserve"> – jos jaučiasi paliktos vienos su savo rūpesčiais, o sugrįžimą apibūdina kaip sunkų</w:t>
      </w:r>
      <w:r>
        <w:rPr>
          <w:vertAlign w:val="superscript"/>
        </w:rPr>
        <w:footnoteReference w:id="4"/>
      </w:r>
      <w:r>
        <w:t xml:space="preserve">. Be to, daliai moterų pogimdyminiu laikotarpiu pasireiškia depresijos ar nerimo simptomai, kuriuos sustiprina darbo ir namų derinimo įtampa. Tokia </w:t>
      </w:r>
      <w:r>
        <w:rPr>
          <w:i/>
          <w:iCs/>
        </w:rPr>
        <w:t>neigiama emocinė patirtis</w:t>
      </w:r>
      <w:r>
        <w:t xml:space="preserve"> ne tik kenkia asmeninei savijautai, bet ir gali atgrasyti nuo tolesnio karjeros siekimo.</w:t>
      </w:r>
    </w:p>
    <w:p w14:paraId="00000059" w14:textId="77777777" w:rsidR="00A7393F" w:rsidRDefault="00516C8C">
      <w:r>
        <w:t xml:space="preserve">Dar viena reikšminga problema – </w:t>
      </w:r>
      <w:r>
        <w:rPr>
          <w:b/>
          <w:bCs/>
        </w:rPr>
        <w:t>ryšio tarp darbuotojo ir darbdavio nutrūkimas per vaiko priežiūros atostogas</w:t>
      </w:r>
      <w:r>
        <w:t xml:space="preserve">. Ilgą laiką nesant kolektyve, darbuotojas gali </w:t>
      </w:r>
      <w:r>
        <w:rPr>
          <w:i/>
          <w:iCs/>
        </w:rPr>
        <w:t>pasijusti atskirtas nuo komandos ir organizacijos gyvenimo</w:t>
      </w:r>
      <w:r>
        <w:t xml:space="preserve">. Tuo tarpu darbdaviai, nesulaukdami žinių iš darbuotojo, kartais daro prielaidą, kad šis galbūt nebenori grįžti arba prarado susidomėjimą karjera. </w:t>
      </w:r>
      <w:r>
        <w:rPr>
          <w:b/>
          <w:bCs/>
        </w:rPr>
        <w:t>Trūkstant bendravimo, abi pusės ima gyventi skirtinguose pasauliuose</w:t>
      </w:r>
      <w:r>
        <w:t>: darbuotojas nebeseka organizacijos pokyčių, o vadovas nežino, kokie yra darbuotojo planai ir poreikiai. Per metu</w:t>
      </w:r>
      <w:r>
        <w:t xml:space="preserve">s ar dvejus, kol tėvai būna su mažyliu namuose, </w:t>
      </w:r>
      <w:r>
        <w:rPr>
          <w:b/>
          <w:bCs/>
        </w:rPr>
        <w:t>darbo aplinka gali smarkiai pasikeisti</w:t>
      </w:r>
      <w:r>
        <w:t xml:space="preserve"> – atsiranda naujų technologijų, pasikeičia darbo procesai, komandos sudėtis, gal net organizacijos strategija. </w:t>
      </w:r>
      <w:r>
        <w:rPr>
          <w:i/>
          <w:iCs/>
        </w:rPr>
        <w:t>Ypač sparčiai pokyčiai vyksta technologijų sektoriuje</w:t>
      </w:r>
      <w:r>
        <w:t>, kur, pavyzdžiui, skaičiuojama, kad technologiniai įgūdžiai vidutiniškai per 2,5 metų praranda pusę savo vertės</w:t>
      </w:r>
      <w:r>
        <w:rPr>
          <w:vertAlign w:val="superscript"/>
        </w:rPr>
        <w:footnoteReference w:id="5"/>
      </w:r>
      <w:r>
        <w:t xml:space="preserve">. Tad </w:t>
      </w:r>
      <w:r>
        <w:rPr>
          <w:b/>
          <w:bCs/>
        </w:rPr>
        <w:t>net ir vieneri metai nebuvimo gali lemti vadinamąjį įgūdžių atotrūkį</w:t>
      </w:r>
      <w:r>
        <w:t>: sugrįžęs darbuotojas gali rasti pasenusius turėtus sertifikatus, naujas verslo sistemas ar metodikas, kurių nespėjo išmokti</w:t>
      </w:r>
      <w:r>
        <w:rPr>
          <w:vertAlign w:val="superscript"/>
        </w:rPr>
        <w:footnoteReference w:id="6"/>
      </w:r>
      <w:r>
        <w:t>. Dėl to sugrįžus dažnai apninka jausmas „esu atitolęs, nebepajėgiu suspėti iš paskos“.</w:t>
      </w:r>
    </w:p>
    <w:p w14:paraId="0000005A" w14:textId="77777777" w:rsidR="00A7393F" w:rsidRDefault="00516C8C">
      <w:r>
        <w:t xml:space="preserve">Visi šie veiksniai paaiškina, kodėl tiek daug tėvų </w:t>
      </w:r>
      <w:r>
        <w:rPr>
          <w:b/>
          <w:bCs/>
        </w:rPr>
        <w:t>nebepasilieka pas tą patį darbdavį ilgai po sugrįžimo</w:t>
      </w:r>
      <w:r>
        <w:t xml:space="preserve">. Paradoksalu: nors talentingų darbuotojų trūkumas – opi problema daugeliui organizacijų, jos praranda darbuotojus, kuriuos patys išleido auginti vaikus. Tyrimai rodo, kad </w:t>
      </w:r>
      <w:r>
        <w:rPr>
          <w:b/>
          <w:bCs/>
        </w:rPr>
        <w:t>beveik trečdalis moterų galiausiai palieka savo darbovietę per pusantrų metų nuo sugrįžimo</w:t>
      </w:r>
      <w:r>
        <w:rPr>
          <w:vertAlign w:val="superscript"/>
        </w:rPr>
        <w:footnoteReference w:id="7"/>
      </w:r>
      <w:r>
        <w:t xml:space="preserve">. Svarbu pažymėti, jog </w:t>
      </w:r>
      <w:r>
        <w:rPr>
          <w:b/>
          <w:bCs/>
        </w:rPr>
        <w:t>didele dalimi tai nėra savanoriškas pasitraukimas iš darbo rinkos</w:t>
      </w:r>
      <w:r>
        <w:t xml:space="preserve">: net **36% motinystės atostogų išėjusių moterų nustoja dirbti pas savo darbdavį, tačiau </w:t>
      </w:r>
      <w:r>
        <w:rPr>
          <w:b/>
          <w:bCs/>
        </w:rPr>
        <w:t>96% iš jų susiranda darbą kitur</w:t>
      </w:r>
      <w:r>
        <w:t xml:space="preserve"> – tik labai maža dalis visai atsisako karjeros</w:t>
      </w:r>
      <w:r>
        <w:rPr>
          <w:vertAlign w:val="superscript"/>
        </w:rPr>
        <w:footnoteReference w:id="8"/>
      </w:r>
      <w:r>
        <w:t xml:space="preserve"> </w:t>
      </w:r>
      <w:r>
        <w:rPr>
          <w:vertAlign w:val="superscript"/>
        </w:rPr>
        <w:footnoteReference w:id="9"/>
      </w:r>
      <w:r>
        <w:t xml:space="preserve">. Kitaip tariant, daugelis </w:t>
      </w:r>
      <w:r>
        <w:rPr>
          <w:i/>
          <w:iCs/>
        </w:rPr>
        <w:t>nenusprendžia likti namuose</w:t>
      </w:r>
      <w:r>
        <w:t xml:space="preserve">, jos tiesiog </w:t>
      </w:r>
      <w:r>
        <w:rPr>
          <w:b/>
          <w:bCs/>
        </w:rPr>
        <w:t>pasirenka naują darbdavį</w:t>
      </w:r>
      <w:r>
        <w:t xml:space="preserve">, nes </w:t>
      </w:r>
      <w:r>
        <w:rPr>
          <w:b/>
          <w:bCs/>
        </w:rPr>
        <w:t>grįžimas pas senąjį pasirodė pernelyg sudėtingas arba nepalankus</w:t>
      </w:r>
      <w:r>
        <w:rPr>
          <w:vertAlign w:val="superscript"/>
        </w:rPr>
        <w:footnoteReference w:id="10"/>
      </w:r>
      <w:r>
        <w:t xml:space="preserve">. Kaip teigia šioje srityje dirbantys ekspertai, </w:t>
      </w:r>
      <w:r>
        <w:rPr>
          <w:b/>
          <w:bCs/>
        </w:rPr>
        <w:t>grįžimo patirtis dažnai būna tokia sunki – dėl menko palaikymo ar nesulauktos pagalbos – kad darbuotojai pasijunta priversti „viską pradėti iš naujo kitur“</w:t>
      </w:r>
      <w:r>
        <w:rPr>
          <w:vertAlign w:val="superscript"/>
        </w:rPr>
        <w:footnoteReference w:id="11"/>
      </w:r>
      <w:r>
        <w:t xml:space="preserve">. Ši situacija kenkia abiem pusėms: </w:t>
      </w:r>
      <w:r>
        <w:rPr>
          <w:i/>
          <w:iCs/>
        </w:rPr>
        <w:t>darbuotojai praranda stabilumą ir lojalumą</w:t>
      </w:r>
      <w:r>
        <w:t>, o darbdaviai – investicijas į specialistų ugdymą ir sukauptas žinias.</w:t>
      </w:r>
    </w:p>
    <w:p w14:paraId="0000005B" w14:textId="77777777" w:rsidR="00A7393F" w:rsidRDefault="00516C8C">
      <w:r>
        <w:t xml:space="preserve">Galiausiai, </w:t>
      </w:r>
      <w:r>
        <w:rPr>
          <w:b/>
          <w:bCs/>
        </w:rPr>
        <w:t>„motinystės bausmė“ turi ir platesnių socialinių pasekmių</w:t>
      </w:r>
      <w:r>
        <w:t xml:space="preserve">. Šeimoms stengiantis suderinti karjerą ir vaikų auginimą, visuomenė susiduria su </w:t>
      </w:r>
      <w:r>
        <w:rPr>
          <w:i/>
          <w:iCs/>
        </w:rPr>
        <w:t>demografiniais iššūkiais</w:t>
      </w:r>
      <w:r>
        <w:t xml:space="preserve">. Pavyzdžiui, </w:t>
      </w:r>
      <w:r>
        <w:rPr>
          <w:b/>
          <w:bCs/>
        </w:rPr>
        <w:t>Lietuvoje 2022 m. gimė tik apie 22,1 tūkst. vaikų – mažiausiai per visą nepriklausomybės laikotarpį</w:t>
      </w:r>
      <w:r>
        <w:rPr>
          <w:vertAlign w:val="superscript"/>
        </w:rPr>
        <w:footnoteReference w:id="12"/>
      </w:r>
      <w:r>
        <w:t xml:space="preserve">. Vis daugiau jaunų moterų </w:t>
      </w:r>
      <w:r>
        <w:rPr>
          <w:b/>
          <w:bCs/>
        </w:rPr>
        <w:t>atidėlioja šeimos pagausėjimą arba visai atsisako motinystės, kaip vieną iš priežasčių nurodydamos baimę dėl neigiamo poveikio karjerai</w:t>
      </w:r>
      <w:r>
        <w:rPr>
          <w:vertAlign w:val="superscript"/>
        </w:rPr>
        <w:footnoteReference w:id="13"/>
      </w:r>
      <w:r>
        <w:t xml:space="preserve"> </w:t>
      </w:r>
      <w:r>
        <w:rPr>
          <w:vertAlign w:val="superscript"/>
        </w:rPr>
        <w:footnoteReference w:id="14"/>
      </w:r>
      <w:r>
        <w:t xml:space="preserve">. Apklausos patvirtina, kad moterys nerimauja, jog išėjusios metams ar dvejiems praras karjeros tempą, neatgaus buvusio uždarbio lygio arba susidurs su neigiamu požiūriu darbe. </w:t>
      </w:r>
      <w:r>
        <w:rPr>
          <w:b/>
          <w:bCs/>
        </w:rPr>
        <w:t>Darbo ir šeimos konfliktas didina socialinę įtampą:</w:t>
      </w:r>
      <w:r>
        <w:t xml:space="preserve"> mažiau gimstančių vaikų reiškia senstančią visuomenę, mažesnę būsimą darbo jėgą. </w:t>
      </w:r>
      <w:r>
        <w:rPr>
          <w:b/>
          <w:bCs/>
        </w:rPr>
        <w:t>Sukurti modelį, kuriame karjera ir motinystė dera</w:t>
      </w:r>
      <w:r>
        <w:t xml:space="preserve"> – tai ne tik asmeninė ar organizacijų nauda, bet ir </w:t>
      </w:r>
      <w:r>
        <w:rPr>
          <w:i/>
          <w:iCs/>
        </w:rPr>
        <w:t>valstybinės svarbos tikslas</w:t>
      </w:r>
      <w:r>
        <w:t>, siekiant užtikrinti visuomenės atsinaujinimą ir lyčių lygybę darbo rink</w:t>
      </w:r>
      <w:r>
        <w:t>oje.</w:t>
      </w:r>
    </w:p>
    <w:p w14:paraId="0000005C" w14:textId="77777777" w:rsidR="00A7393F" w:rsidRDefault="00516C8C">
      <w:pPr>
        <w:pStyle w:val="Heading2"/>
      </w:pPr>
      <w:bookmarkStart w:id="8" w:name="_heading=h.vnvaaq1gqc2m" w:colFirst="0" w:colLast="0"/>
      <w:bookmarkEnd w:id="8"/>
      <w:r>
        <w:t>Pagrindinė problema: trūksta struktūruoto dialogo ir planavimo</w:t>
      </w:r>
    </w:p>
    <w:p w14:paraId="0000005D" w14:textId="77777777" w:rsidR="00A7393F" w:rsidRDefault="00516C8C">
      <w:r>
        <w:t xml:space="preserve">Kodėl minėtos neigiamos pasekmės tokios dažnos? Viena esminių priežasčių – </w:t>
      </w:r>
      <w:r>
        <w:rPr>
          <w:b/>
          <w:bCs/>
        </w:rPr>
        <w:t>nesavalaikis arba visai neįvykstantis dialogas tarp darbdavio ir darbuotojo prieš vaiko priežiūros atostogas ir jų metu</w:t>
      </w:r>
      <w:r>
        <w:t xml:space="preserve">. Šiuo metu daugelyje organizacijų procesas apsiriboja oficialiais reikalavimais: parašomas prašymas atostogoms, perduodamos pareigos kolegoms, o toliau – tyla. Nėra įprasta detaliai aptarti, </w:t>
      </w:r>
      <w:r>
        <w:rPr>
          <w:i/>
          <w:iCs/>
        </w:rPr>
        <w:t>kas nutiks per tuos metus ar dvejus</w:t>
      </w:r>
      <w:r>
        <w:t xml:space="preserve">, kaip darbuotojas galėtų likti „prisijungęs“ prie darbovietės, ką planuoja daryti po atostogų. </w:t>
      </w:r>
      <w:r>
        <w:rPr>
          <w:b/>
          <w:bCs/>
        </w:rPr>
        <w:t>Dėl tokio aiškaus plano nebuvimo abi pusės lieka nežinioje.</w:t>
      </w:r>
      <w:r>
        <w:t xml:space="preserve"> Darbuotoja</w:t>
      </w:r>
      <w:r>
        <w:t xml:space="preserve">s išeina galvodamas: „Nežinau, kas manęs lauks, ar būsiu reikalingas“, o darbdavys – „Nežinau, ar jis/ji tikrai grįš, ir kaip pasiruošti“. Ši nežinia gimdo </w:t>
      </w:r>
      <w:r>
        <w:rPr>
          <w:i/>
          <w:iCs/>
        </w:rPr>
        <w:t>nesusipratimus ir nesutampančius lūkesčius</w:t>
      </w:r>
      <w:r>
        <w:t>.</w:t>
      </w:r>
    </w:p>
    <w:p w14:paraId="0000005E" w14:textId="77777777" w:rsidR="00A7393F" w:rsidRDefault="00516C8C">
      <w:r>
        <w:t xml:space="preserve">Be struktūruoto pokalbio </w:t>
      </w:r>
      <w:r>
        <w:rPr>
          <w:b/>
          <w:bCs/>
        </w:rPr>
        <w:t>darbuotojui sunku išsakyti savo poreikius ir planus, o vadovui – pasiūlyti paramą</w:t>
      </w:r>
      <w:r>
        <w:t xml:space="preserve">. Pavyzdžiui, darbuotoja gal norėtų palaikyti minimalų profesinį ryšį (pvz., gauti svarbias naujienas, kartais sudalyvauti komandos susitikimuose), bet nedrįsta to prašyti manydama, kad tai „nepriimtina“ atostogaujant. Tuo tarpu vadovas nesiryžta trukdyti – net jei norėtų pasidalinti kokia naujiena ar pakviesti į mokymus, bijo, kad pasirodys įkyrus ar spaudžiantis dirbti. </w:t>
      </w:r>
      <w:r>
        <w:rPr>
          <w:b/>
          <w:bCs/>
        </w:rPr>
        <w:t>Taip prarandama galimybė palaikyti abipusį ryšį, kol dar</w:t>
      </w:r>
      <w:r>
        <w:rPr>
          <w:b/>
          <w:bCs/>
        </w:rPr>
        <w:t>buotojas augina vaiką.</w:t>
      </w:r>
      <w:r>
        <w:t xml:space="preserve"> Kai nėra plano, </w:t>
      </w:r>
      <w:r>
        <w:rPr>
          <w:b/>
          <w:bCs/>
        </w:rPr>
        <w:t>sugrįžimas į darbą tampa chaotišku procesu</w:t>
      </w:r>
      <w:r>
        <w:t xml:space="preserve">: darbuotojas paskutinėmis atostogų savaitėmis nervingai bando sužinoti, ar tebeturi darbą ir kokiomis sąlygomis, o įmonė skubotai sprendžia, ką pasiūlyti sugrįžtančiam kolegai. Neaptarus </w:t>
      </w:r>
      <w:r>
        <w:rPr>
          <w:i/>
          <w:iCs/>
        </w:rPr>
        <w:t>grįžimo formato</w:t>
      </w:r>
      <w:r>
        <w:t xml:space="preserve">, dažnai nutinka taip, kad </w:t>
      </w:r>
      <w:r>
        <w:rPr>
          <w:b/>
          <w:bCs/>
        </w:rPr>
        <w:t>darbuotojui tenka rinktis: arba grįžti pilnu tempu be jokių nuolaidų, arba išvis negrįžti</w:t>
      </w:r>
      <w:r>
        <w:t>. Daug šeimų po vaiko gimimo pageidautų lankstesnio varianto – pavyzdžiui, dirbti iš dalies nuotoliniu būdu, tur</w:t>
      </w:r>
      <w:r>
        <w:t xml:space="preserve">ėti sutrumpintą darbo savaitę bent iš pradžių. Jei apie tai nekalbama iš anksto, organizacija gali neparuošti tam sąlygų, o grįžtantis tėtis ar mama gali nedrįsti to išsireikalauti. </w:t>
      </w:r>
      <w:r>
        <w:rPr>
          <w:b/>
          <w:bCs/>
        </w:rPr>
        <w:t>Galutinis rezultatas – nusivylimas abiejose pusėse</w:t>
      </w:r>
      <w:r>
        <w:t>.</w:t>
      </w:r>
    </w:p>
    <w:p w14:paraId="0000005F" w14:textId="77777777" w:rsidR="00A7393F" w:rsidRDefault="00516C8C">
      <w:r>
        <w:t xml:space="preserve">Trumpai tariant, </w:t>
      </w:r>
      <w:r>
        <w:rPr>
          <w:i/>
          <w:iCs/>
        </w:rPr>
        <w:t>pagrindinė problematika slypi komunikacijos stokoje ir planavimo nebuvime</w:t>
      </w:r>
      <w:r>
        <w:t xml:space="preserve">. Dabartinis požiūris į vaiko priežiūros atostogas dažnai yra pasyvus: darbuotojas „dingsta“ ilgam laikui, o darbdavys laukia, kas bus. Tokiu būdu kuriama </w:t>
      </w:r>
      <w:r>
        <w:rPr>
          <w:b/>
          <w:bCs/>
        </w:rPr>
        <w:t>spraga</w:t>
      </w:r>
      <w:r>
        <w:t>, į kurią „įkrenta“ darbuotojo karjera – nutrūksta ryšiai, nustoja vystytis įgūdžiai, prarandamas abipusis pasitikėjimas. Būtent šią spragą mūsų projektas siekia užpildyti.</w:t>
      </w:r>
    </w:p>
    <w:p w14:paraId="00000060" w14:textId="77777777" w:rsidR="00A7393F" w:rsidRDefault="00516C8C">
      <w:pPr>
        <w:pStyle w:val="Heading2"/>
      </w:pPr>
      <w:bookmarkStart w:id="9" w:name="_heading=h.vbjua4hxk330" w:colFirst="0" w:colLast="0"/>
      <w:bookmarkEnd w:id="9"/>
      <w:r>
        <w:t>Sprendimas: ankstyvas dialogas ir bendras planavimas</w:t>
      </w:r>
    </w:p>
    <w:p w14:paraId="00000061" w14:textId="77777777" w:rsidR="00A7393F" w:rsidRDefault="00516C8C">
      <w:r>
        <w:t xml:space="preserve">Projekto siūlomas sprendimas – </w:t>
      </w:r>
      <w:r>
        <w:rPr>
          <w:b/>
          <w:bCs/>
        </w:rPr>
        <w:t>iš esmės paprastas, bet naujoviškas savo sąmoningumu</w:t>
      </w:r>
      <w:r>
        <w:t xml:space="preserve">: užmegzti </w:t>
      </w:r>
      <w:r>
        <w:rPr>
          <w:b/>
          <w:bCs/>
        </w:rPr>
        <w:t>ankstyvą, struktūruotą ir atvirą dialogą</w:t>
      </w:r>
      <w:r>
        <w:t xml:space="preserve"> tarp būsimo tėvelio ar mamytės ir jų darbdavio </w:t>
      </w:r>
      <w:r>
        <w:rPr>
          <w:b/>
          <w:bCs/>
        </w:rPr>
        <w:t>dar prieš išeinant į vaiko priežiūros atostogas</w:t>
      </w:r>
      <w:r>
        <w:t xml:space="preserve">, o vėliau nuosekliai palaikyti komunikaciją per visą atostogų laikotarpį. Šio dialogo metu abi pusės </w:t>
      </w:r>
      <w:r>
        <w:rPr>
          <w:b/>
          <w:bCs/>
        </w:rPr>
        <w:t>kartu planuoja vaiko priežiūros atostogų eigą ir sugrįžimą</w:t>
      </w:r>
      <w:r>
        <w:t xml:space="preserve"> taip, tarsi tai būtų </w:t>
      </w:r>
      <w:r>
        <w:rPr>
          <w:i/>
          <w:iCs/>
        </w:rPr>
        <w:t>naujas bendras projektas</w:t>
      </w:r>
      <w:r>
        <w:t xml:space="preserve">. Tam pasitelkiamas specialus </w:t>
      </w:r>
      <w:r>
        <w:rPr>
          <w:b/>
          <w:bCs/>
        </w:rPr>
        <w:t>klausimynas-įrankis</w:t>
      </w:r>
      <w:r>
        <w:t>, kuris suformuoja pokalbio „darbotvarkę“ ir užtikrina, kad</w:t>
      </w:r>
      <w:r>
        <w:t xml:space="preserve"> būtų aptarti visi svarbūs aspektai.</w:t>
      </w:r>
    </w:p>
    <w:p w14:paraId="00000062" w14:textId="77777777" w:rsidR="00A7393F" w:rsidRDefault="00516C8C">
      <w:r>
        <w:t xml:space="preserve">Kokia gi būtų tokio </w:t>
      </w:r>
      <w:r>
        <w:rPr>
          <w:b/>
          <w:bCs/>
        </w:rPr>
        <w:t>ankstyvo planavimo nauda</w:t>
      </w:r>
      <w:r>
        <w:t xml:space="preserve">? Visų pirma, jis suteikia </w:t>
      </w:r>
      <w:r>
        <w:rPr>
          <w:i/>
          <w:iCs/>
        </w:rPr>
        <w:t>aiškumo ir saugumo</w:t>
      </w:r>
      <w:r>
        <w:t xml:space="preserve">. Darbuotojas, žinodamas, kad </w:t>
      </w:r>
      <w:r>
        <w:rPr>
          <w:b/>
          <w:bCs/>
        </w:rPr>
        <w:t>jo sugrįžimas jau aptartas ir laukiamas</w:t>
      </w:r>
      <w:r>
        <w:t xml:space="preserve">, gali ramiau mėgautis laiku su vaiku, nepergyvendamas dėl karjeros „likimo“. Darbdavys, savo ruožtu, gali geriau organizuoti darbą, žinodamas darbuotojo ketinimus (pvz., planuojamą sugrįžimo datą, pageidaujamą etato dydį). Be to, dialogas leidžia abiem aptarti </w:t>
      </w:r>
      <w:r>
        <w:rPr>
          <w:b/>
          <w:bCs/>
        </w:rPr>
        <w:t>lankstumo priemones</w:t>
      </w:r>
      <w:r>
        <w:t xml:space="preserve">: gal darbuotojas norėtų tam tikrą laiką dirbti iš namų ar palaipsniui didinti darbo krūvį – tokie dalykai iš anksto apsvarstomi, todėl vėliau nevirsta netikėtu konfliktu. Antra, reguliarus ryšio palaikymas </w:t>
      </w:r>
      <w:r>
        <w:rPr>
          <w:b/>
          <w:bCs/>
        </w:rPr>
        <w:t>padeda darbuotojui jaust</w:t>
      </w:r>
      <w:r>
        <w:rPr>
          <w:b/>
          <w:bCs/>
        </w:rPr>
        <w:t>is komandos dalimi net ir būnant namuose</w:t>
      </w:r>
      <w:r>
        <w:t xml:space="preserve">. Susitarus, pavyzdžiui, kad kartą per ketvirtį darbuotojas gaus svarbių naujienų santrauką arba bus pakviestas į neformalų komandos renginį, </w:t>
      </w:r>
      <w:r>
        <w:rPr>
          <w:i/>
          <w:iCs/>
        </w:rPr>
        <w:t>išvengiama visiškos izoliacijos</w:t>
      </w:r>
      <w:r>
        <w:t>. Tuo pačiu ir darbdavys demonstruoja rūpestį – „mes tavęs nepamiršom“.</w:t>
      </w:r>
    </w:p>
    <w:p w14:paraId="00000063" w14:textId="77777777" w:rsidR="00A7393F" w:rsidRDefault="00516C8C">
      <w:r>
        <w:t xml:space="preserve">Svarbu pabrėžti, kad šis sprendimas </w:t>
      </w:r>
      <w:r>
        <w:rPr>
          <w:b/>
          <w:bCs/>
        </w:rPr>
        <w:t>nėra vien „draugiškas gestas“ darbuotojui</w:t>
      </w:r>
      <w:r>
        <w:t xml:space="preserve"> – tai ir </w:t>
      </w:r>
      <w:r>
        <w:rPr>
          <w:i/>
          <w:iCs/>
        </w:rPr>
        <w:t>strategiškai naudingas žingsnis darbdaviui</w:t>
      </w:r>
      <w:r>
        <w:t xml:space="preserve">. Kaip rodo praktika, </w:t>
      </w:r>
      <w:r>
        <w:rPr>
          <w:b/>
          <w:bCs/>
        </w:rPr>
        <w:t>organizacijos, kurios aktyviai remia darbuotojus per tėvystės ar motinystės atostogas, susilaukia didesnio lojalumo ir geresnių sugrįžtančių darbuotojų rezultatų</w:t>
      </w:r>
      <w:r>
        <w:rPr>
          <w:vertAlign w:val="superscript"/>
        </w:rPr>
        <w:footnoteReference w:id="15"/>
      </w:r>
      <w:r>
        <w:t xml:space="preserve">. Užuot praradusios kvalifikuotus žmones, jos juos išlaiko – ir tie žmonės, jausdami dėkingumą už palaikymą, dažnai būna dar labiau motyvuoti dirbti. Socialinės apsaugos ekspertai pastebi, kad jaunoms šeimoms labai svarbu </w:t>
      </w:r>
      <w:r>
        <w:rPr>
          <w:i/>
          <w:iCs/>
        </w:rPr>
        <w:t>neprarasti ryšio su darbu</w:t>
      </w:r>
      <w:r>
        <w:t xml:space="preserve">, tuomet ir vaikų gimstamumas drąsesnis: </w:t>
      </w:r>
      <w:r>
        <w:rPr>
          <w:b/>
          <w:bCs/>
        </w:rPr>
        <w:t>„Jaunoms šeimoms svarbiau tai, kad tėvystės atostogų išėjusieji neiškristų iš darbo rinkos, o dirbantieji galėtų derinti darbą ir šeimos įsipareigojimus“</w:t>
      </w:r>
      <w:r>
        <w:t>, teigia socialinės apsaugos ir darbo ministrė Monika Navickienė</w:t>
      </w:r>
      <w:r>
        <w:rPr>
          <w:vertAlign w:val="superscript"/>
        </w:rPr>
        <w:footnoteReference w:id="16"/>
      </w:r>
      <w:r>
        <w:t>. Būtent tai ir siekia užtikrinti mūsų siūlomas sprendimas.</w:t>
      </w:r>
    </w:p>
    <w:p w14:paraId="00000064" w14:textId="77777777" w:rsidR="00A7393F" w:rsidRDefault="00516C8C">
      <w:pPr>
        <w:rPr>
          <w:i/>
          <w:iCs/>
        </w:rPr>
      </w:pPr>
      <w:r>
        <w:rPr>
          <w:i/>
          <w:iCs/>
        </w:rPr>
        <w:t>[</w:t>
      </w:r>
      <w:sdt>
        <w:sdtPr>
          <w:tag w:val="goog_rdk_3"/>
          <w:id w:val="142126034"/>
        </w:sdtPr>
        <w:sdtEndPr/>
        <w:sdtContent>
          <w:commentRangeStart w:id="10"/>
        </w:sdtContent>
      </w:sdt>
      <w:r>
        <w:rPr>
          <w:i/>
          <w:iCs/>
        </w:rPr>
        <w:t>Erdvė įtraukti sėkmės istoriją</w:t>
      </w:r>
      <w:commentRangeEnd w:id="10"/>
      <w:r>
        <w:commentReference w:id="10"/>
      </w:r>
      <w:r>
        <w:rPr>
          <w:i/>
          <w:iCs/>
        </w:rPr>
        <w:t>]</w:t>
      </w:r>
    </w:p>
    <w:p w14:paraId="00000065" w14:textId="77777777" w:rsidR="00A7393F" w:rsidRDefault="00A7393F"/>
    <w:p w14:paraId="00000066" w14:textId="77777777" w:rsidR="00A7393F" w:rsidRDefault="00516C8C">
      <w:pPr>
        <w:pStyle w:val="Heading3"/>
      </w:pPr>
      <w:bookmarkStart w:id="11" w:name="_heading=h.b3za3kko87m1" w:colFirst="0" w:colLast="0"/>
      <w:bookmarkEnd w:id="11"/>
      <w:r>
        <w:t>Grįžimo planavimo įrankis</w:t>
      </w:r>
    </w:p>
    <w:p w14:paraId="00000067" w14:textId="77777777" w:rsidR="00A7393F" w:rsidRDefault="00516C8C">
      <w:r>
        <w:t xml:space="preserve">Kad struktūruotas dialogas būtų veiksmingas, pateikiame </w:t>
      </w:r>
      <w:r>
        <w:rPr>
          <w:b/>
          <w:bCs/>
        </w:rPr>
        <w:t>specialų klausimyną „Grįžimo planavimo klausimynas“</w:t>
      </w:r>
      <w:r>
        <w:t>, skirtas darbuotojui ir darbdaviui pildyti kartu. Kodėl jo reikia?</w:t>
      </w:r>
    </w:p>
    <w:p w14:paraId="00000068" w14:textId="77777777" w:rsidR="00A7393F" w:rsidRDefault="00516C8C">
      <w:r>
        <w:rPr>
          <w:i/>
          <w:iCs/>
        </w:rPr>
        <w:t>Pirma</w:t>
      </w:r>
      <w:r>
        <w:t xml:space="preserve">, </w:t>
      </w:r>
      <w:r>
        <w:rPr>
          <w:b/>
          <w:bCs/>
        </w:rPr>
        <w:t>klausimynas suteikia pokalbiui aiškią struktūrą</w:t>
      </w:r>
      <w:r>
        <w:t xml:space="preserve">. Jis tarsi </w:t>
      </w:r>
      <w:proofErr w:type="spellStart"/>
      <w:r>
        <w:t>čeklistas</w:t>
      </w:r>
      <w:proofErr w:type="spellEnd"/>
      <w:r>
        <w:t xml:space="preserve"> užtikrina, kad bus aptartos visos svarbios temos. Tarp jų:</w:t>
      </w:r>
    </w:p>
    <w:p w14:paraId="00000069" w14:textId="77777777" w:rsidR="00A7393F" w:rsidRDefault="00516C8C">
      <w:pPr>
        <w:numPr>
          <w:ilvl w:val="0"/>
          <w:numId w:val="11"/>
        </w:numPr>
        <w:pBdr>
          <w:top w:val="nil"/>
          <w:left w:val="nil"/>
          <w:bottom w:val="nil"/>
          <w:right w:val="nil"/>
          <w:between w:val="nil"/>
        </w:pBdr>
        <w:spacing w:after="0"/>
        <w:rPr>
          <w:color w:val="000000"/>
        </w:rPr>
      </w:pPr>
      <w:r>
        <w:rPr>
          <w:b/>
          <w:bCs/>
          <w:color w:val="000000"/>
        </w:rPr>
        <w:t>Karjeros planai ir grįžimo laikas:</w:t>
      </w:r>
      <w:r>
        <w:rPr>
          <w:color w:val="000000"/>
        </w:rPr>
        <w:t xml:space="preserve"> Klausimyno pagalba iš anksto išsiaiškinama, </w:t>
      </w:r>
      <w:r>
        <w:rPr>
          <w:i/>
          <w:iCs/>
          <w:color w:val="000000"/>
        </w:rPr>
        <w:t>kada</w:t>
      </w:r>
      <w:r>
        <w:rPr>
          <w:color w:val="000000"/>
        </w:rPr>
        <w:t xml:space="preserve"> darbuotojas tikisi grįžti (pvz., po visų galimų atostogų ar anksčiau), </w:t>
      </w:r>
      <w:r>
        <w:rPr>
          <w:i/>
          <w:iCs/>
          <w:color w:val="000000"/>
        </w:rPr>
        <w:t>ar svarsto grįžti etapais</w:t>
      </w:r>
      <w:r>
        <w:rPr>
          <w:color w:val="000000"/>
        </w:rPr>
        <w:t xml:space="preserve"> (pvz., iš pradžių puse etato), </w:t>
      </w:r>
      <w:r>
        <w:rPr>
          <w:i/>
          <w:iCs/>
          <w:color w:val="000000"/>
        </w:rPr>
        <w:t>kokie jo karjeros tikslai</w:t>
      </w:r>
      <w:r>
        <w:rPr>
          <w:color w:val="000000"/>
        </w:rPr>
        <w:t xml:space="preserve">. Gal darbuotoja planuoja persikvalifikuoti arba nori sugrįžti į kiek kitokias pareigas – geriau tai žinoti iš anksto. Abu susitaria dėl </w:t>
      </w:r>
      <w:r>
        <w:rPr>
          <w:b/>
          <w:bCs/>
          <w:color w:val="000000"/>
        </w:rPr>
        <w:t>orientacinės sugrįžimo datos ir formato</w:t>
      </w:r>
      <w:r>
        <w:rPr>
          <w:color w:val="000000"/>
        </w:rPr>
        <w:t>, tad tiek darbuotojas, tiek komanda turi aiškų tikslą akiratyje.</w:t>
      </w:r>
    </w:p>
    <w:p w14:paraId="0000006A" w14:textId="77777777" w:rsidR="00A7393F" w:rsidRDefault="00516C8C">
      <w:pPr>
        <w:numPr>
          <w:ilvl w:val="0"/>
          <w:numId w:val="11"/>
        </w:numPr>
        <w:pBdr>
          <w:top w:val="nil"/>
          <w:left w:val="nil"/>
          <w:bottom w:val="nil"/>
          <w:right w:val="nil"/>
          <w:between w:val="nil"/>
        </w:pBdr>
        <w:spacing w:after="0"/>
        <w:rPr>
          <w:color w:val="000000"/>
        </w:rPr>
      </w:pPr>
      <w:r>
        <w:rPr>
          <w:b/>
          <w:bCs/>
          <w:color w:val="000000"/>
        </w:rPr>
        <w:t>Ryšio palaikymas atostogų metu:</w:t>
      </w:r>
      <w:r>
        <w:rPr>
          <w:color w:val="000000"/>
        </w:rPr>
        <w:t xml:space="preserve"> Čia aptariama, </w:t>
      </w:r>
      <w:r>
        <w:rPr>
          <w:i/>
          <w:iCs/>
          <w:color w:val="000000"/>
        </w:rPr>
        <w:t>kaip palaikysite ryšį</w:t>
      </w:r>
      <w:r>
        <w:rPr>
          <w:color w:val="000000"/>
        </w:rPr>
        <w:t xml:space="preserve"> per tą laiką, kai darbuotojas bus su vaiku. Pavyzdžiui, ar darbuotojas norėtų gauti mėnesinius el. laiškus su skyriaus naujienomis? Ar būtų linkęs sudalyvauti kokiame nors svarbiame mokyme ar komandos susitikime (žinoma, savanoriškai)? O gal pageidauja ramesnio periodo be jokių su darbu susijusių reikalų? </w:t>
      </w:r>
      <w:r>
        <w:rPr>
          <w:b/>
          <w:bCs/>
          <w:color w:val="000000"/>
        </w:rPr>
        <w:t>Klausimynas padeda suderinti šiuos lūkesčius</w:t>
      </w:r>
      <w:r>
        <w:rPr>
          <w:color w:val="000000"/>
        </w:rPr>
        <w:t xml:space="preserve"> – kad nei darbuotojas nepasijustų pamirštas, nei darbdavys – neįtraukiantis.</w:t>
      </w:r>
    </w:p>
    <w:p w14:paraId="0000006B" w14:textId="77777777" w:rsidR="00A7393F" w:rsidRDefault="00516C8C">
      <w:pPr>
        <w:numPr>
          <w:ilvl w:val="0"/>
          <w:numId w:val="11"/>
        </w:numPr>
        <w:pBdr>
          <w:top w:val="nil"/>
          <w:left w:val="nil"/>
          <w:bottom w:val="nil"/>
          <w:right w:val="nil"/>
          <w:between w:val="nil"/>
        </w:pBdr>
        <w:rPr>
          <w:color w:val="000000"/>
        </w:rPr>
      </w:pPr>
      <w:r>
        <w:rPr>
          <w:b/>
          <w:bCs/>
          <w:color w:val="000000"/>
        </w:rPr>
        <w:t>Sugrįžimo scenarijai ir pagalba:</w:t>
      </w:r>
      <w:r>
        <w:rPr>
          <w:color w:val="000000"/>
        </w:rPr>
        <w:t xml:space="preserve"> Čia įvardijami galimi </w:t>
      </w:r>
      <w:r>
        <w:rPr>
          <w:i/>
          <w:iCs/>
          <w:color w:val="000000"/>
        </w:rPr>
        <w:t>grįžimo į darbą scenarijai</w:t>
      </w:r>
      <w:r>
        <w:rPr>
          <w:color w:val="000000"/>
        </w:rPr>
        <w:t xml:space="preserve">. Tarkime, klausimyne gali būti aptariama: ar darbuotojui reikės </w:t>
      </w:r>
      <w:r>
        <w:rPr>
          <w:b/>
          <w:bCs/>
          <w:color w:val="000000"/>
        </w:rPr>
        <w:t>lanksčių darbo sąlygų</w:t>
      </w:r>
      <w:r>
        <w:rPr>
          <w:color w:val="000000"/>
        </w:rPr>
        <w:t xml:space="preserve">, pavyzdžiui, galimybės kurį laiką dirbti nuotoliniu būdu ar lankstaus grafiko, kad galėtų prižiūrėti mažylį? Ar bus poreikis trumpiau dirbti pirmais mėnesiais? Taip pat, kokia </w:t>
      </w:r>
      <w:r>
        <w:rPr>
          <w:b/>
          <w:bCs/>
          <w:color w:val="000000"/>
        </w:rPr>
        <w:t>pagalba bus suteikta sugrįžus</w:t>
      </w:r>
      <w:r>
        <w:rPr>
          <w:color w:val="000000"/>
        </w:rPr>
        <w:t xml:space="preserve"> – gal bus skirtas mentorius ar kolega, kuris padės „pasivyti“ naujoves, supažindins su pasikeitimais? Gal suplanuotas mokymų kursas įgūdžiams atnaujinti? Aptarus tokius d</w:t>
      </w:r>
      <w:r>
        <w:rPr>
          <w:color w:val="000000"/>
        </w:rPr>
        <w:t xml:space="preserve">alykus, </w:t>
      </w:r>
      <w:r>
        <w:rPr>
          <w:i/>
          <w:iCs/>
          <w:color w:val="000000"/>
        </w:rPr>
        <w:t>sugrįžimas tampa planuotu procesu</w:t>
      </w:r>
      <w:r>
        <w:rPr>
          <w:color w:val="000000"/>
        </w:rPr>
        <w:t>, o ne nežinomybe. Darbuotojas žinos: „Kai grįšiu, turėsiu dvi savaites mokymų, kasdien galėsiu anksčiau išeiti paimti vaiko iš darželio, o kolega Jonas bus mano kontaktinis žmogus pirmais mėnesiais“. Darbdaviui toks planas taip pat patogus – jis gali iš anksto pasirūpinti, kad mokymai įvyktų, kad Jonas tikrai tam ruošiasi ir pan.</w:t>
      </w:r>
    </w:p>
    <w:p w14:paraId="0000006C" w14:textId="77777777" w:rsidR="00A7393F" w:rsidRDefault="00516C8C">
      <w:r>
        <w:rPr>
          <w:i/>
          <w:iCs/>
        </w:rPr>
        <w:t>Antra</w:t>
      </w:r>
      <w:r>
        <w:t xml:space="preserve">, </w:t>
      </w:r>
      <w:r>
        <w:rPr>
          <w:b/>
          <w:bCs/>
        </w:rPr>
        <w:t>kartu pildomas klausimynas suderina lūkesčius ir veikia kaip abipusis įsipareigojimas</w:t>
      </w:r>
      <w:r>
        <w:t xml:space="preserve">. Užfiksavus raštu (net jei tai ne teisiškai įpareigojantis dokumentas, o tiesiog planas) susitarimus, </w:t>
      </w:r>
      <w:r>
        <w:rPr>
          <w:i/>
          <w:iCs/>
        </w:rPr>
        <w:t>abi pusės jaus didesnę atsakomybę jų laikytis</w:t>
      </w:r>
      <w:r>
        <w:t xml:space="preserve">. Darbuotojas, pamatęs darbdavio pastangas jo laukti, rimčiau svarstys grįžimą būtent čia. O darbdavys, matydamas darbuotojo apsisprendimą grįžti konkrečiu metu, galbūt atidės naujų žmonių paieškas tam tikram laikui. </w:t>
      </w:r>
      <w:r>
        <w:rPr>
          <w:b/>
          <w:bCs/>
        </w:rPr>
        <w:t>Dokumentuotas planas mažina riziką, kad kas nors „pamirš“ su</w:t>
      </w:r>
      <w:r>
        <w:rPr>
          <w:b/>
          <w:bCs/>
        </w:rPr>
        <w:t>sitarimą</w:t>
      </w:r>
      <w:r>
        <w:t xml:space="preserve">. Tuo atveju, jei vadovas pasikeistų darbuotojui esant vaiko priežiūros atostogose, naujam vadovui bus perduotas ir šis planas – tai padidins tęstinumą. Kitaip tariant, klausimynas tampa </w:t>
      </w:r>
      <w:r>
        <w:rPr>
          <w:i/>
          <w:iCs/>
        </w:rPr>
        <w:t>atmintine</w:t>
      </w:r>
      <w:r>
        <w:t>, kuri primena: „Štai ką nusprendėme ir ko vieni iš kitų tikimės.“</w:t>
      </w:r>
    </w:p>
    <w:p w14:paraId="0000006D" w14:textId="497BF225" w:rsidR="00A7393F" w:rsidRDefault="00516C8C">
      <w:r>
        <w:rPr>
          <w:i/>
          <w:iCs/>
        </w:rPr>
        <w:t>Trečia</w:t>
      </w:r>
      <w:r>
        <w:t xml:space="preserve">, </w:t>
      </w:r>
      <w:r>
        <w:rPr>
          <w:b/>
          <w:bCs/>
        </w:rPr>
        <w:t>įrankis skatina spręsti problemas dar joms neiškilus</w:t>
      </w:r>
      <w:r>
        <w:t xml:space="preserve">. Užduodamas teisingus klausimus, jis padeda išvengti tylių problemų. Pavyzdžiui, vienas iš klausimų: </w:t>
      </w:r>
      <w:r w:rsidRPr="00C73EC6">
        <w:rPr>
          <w:i/>
          <w:iCs/>
        </w:rPr>
        <w:t>„</w:t>
      </w:r>
      <w:r w:rsidR="00C73EC6" w:rsidRPr="00C73EC6">
        <w:rPr>
          <w:rFonts w:ascii="Quattrocento Sans" w:eastAsia="Quattrocento Sans" w:hAnsi="Quattrocento Sans" w:cs="Quattrocento Sans"/>
          <w:i/>
          <w:iCs/>
        </w:rPr>
        <w:t xml:space="preserve">Ar yra </w:t>
      </w:r>
      <w:r w:rsidR="00C73EC6" w:rsidRPr="00C73EC6">
        <w:rPr>
          <w:rFonts w:eastAsia="Quattrocento Sans"/>
          <w:i/>
          <w:iCs/>
        </w:rPr>
        <w:t>į</w:t>
      </w:r>
      <w:r w:rsidR="00C73EC6" w:rsidRPr="00C73EC6">
        <w:rPr>
          <w:rFonts w:ascii="Quattrocento Sans" w:eastAsia="Quattrocento Sans" w:hAnsi="Quattrocento Sans" w:cs="Quattrocento Sans"/>
          <w:i/>
          <w:iCs/>
        </w:rPr>
        <w:t>g</w:t>
      </w:r>
      <w:r w:rsidR="00C73EC6" w:rsidRPr="00C73EC6">
        <w:rPr>
          <w:rFonts w:eastAsia="Quattrocento Sans"/>
          <w:i/>
          <w:iCs/>
        </w:rPr>
        <w:t>ū</w:t>
      </w:r>
      <w:r w:rsidR="00C73EC6" w:rsidRPr="00C73EC6">
        <w:rPr>
          <w:rFonts w:ascii="Quattrocento Sans" w:eastAsia="Quattrocento Sans" w:hAnsi="Quattrocento Sans" w:cs="Quattrocento Sans"/>
          <w:i/>
          <w:iCs/>
        </w:rPr>
        <w:t>dži</w:t>
      </w:r>
      <w:r w:rsidR="00C73EC6" w:rsidRPr="00C73EC6">
        <w:rPr>
          <w:rFonts w:eastAsia="Quattrocento Sans"/>
          <w:i/>
          <w:iCs/>
        </w:rPr>
        <w:t>ų</w:t>
      </w:r>
      <w:r w:rsidR="00C73EC6" w:rsidRPr="00C73EC6">
        <w:rPr>
          <w:rFonts w:ascii="Quattrocento Sans" w:eastAsia="Quattrocento Sans" w:hAnsi="Quattrocento Sans" w:cs="Quattrocento Sans"/>
          <w:i/>
          <w:iCs/>
        </w:rPr>
        <w:t xml:space="preserve"> ar sri</w:t>
      </w:r>
      <w:r w:rsidR="00C73EC6" w:rsidRPr="00C73EC6">
        <w:rPr>
          <w:rFonts w:eastAsia="Quattrocento Sans"/>
          <w:i/>
          <w:iCs/>
        </w:rPr>
        <w:t>č</w:t>
      </w:r>
      <w:r w:rsidR="00C73EC6" w:rsidRPr="00C73EC6">
        <w:rPr>
          <w:rFonts w:ascii="Quattrocento Sans" w:eastAsia="Quattrocento Sans" w:hAnsi="Quattrocento Sans" w:cs="Quattrocento Sans"/>
          <w:i/>
          <w:iCs/>
        </w:rPr>
        <w:t>i</w:t>
      </w:r>
      <w:r w:rsidR="00C73EC6" w:rsidRPr="00C73EC6">
        <w:rPr>
          <w:rFonts w:eastAsia="Quattrocento Sans"/>
          <w:i/>
          <w:iCs/>
        </w:rPr>
        <w:t>ų</w:t>
      </w:r>
      <w:r w:rsidR="00C73EC6" w:rsidRPr="00C73EC6">
        <w:rPr>
          <w:rFonts w:ascii="Quattrocento Sans" w:eastAsia="Quattrocento Sans" w:hAnsi="Quattrocento Sans" w:cs="Quattrocento Sans"/>
          <w:i/>
          <w:iCs/>
        </w:rPr>
        <w:t>, kuriose nor</w:t>
      </w:r>
      <w:r w:rsidR="00C73EC6" w:rsidRPr="00C73EC6">
        <w:rPr>
          <w:rFonts w:eastAsia="Quattrocento Sans"/>
          <w:i/>
          <w:iCs/>
        </w:rPr>
        <w:t>ė</w:t>
      </w:r>
      <w:r w:rsidR="00C73EC6" w:rsidRPr="00C73EC6">
        <w:rPr>
          <w:rFonts w:ascii="Quattrocento Sans" w:eastAsia="Quattrocento Sans" w:hAnsi="Quattrocento Sans" w:cs="Quattrocento Sans"/>
          <w:i/>
          <w:iCs/>
        </w:rPr>
        <w:t>tum</w:t>
      </w:r>
      <w:r w:rsidR="00C73EC6" w:rsidRPr="00C73EC6">
        <w:rPr>
          <w:rFonts w:eastAsia="Quattrocento Sans"/>
          <w:i/>
          <w:iCs/>
        </w:rPr>
        <w:t>ė</w:t>
      </w:r>
      <w:r w:rsidR="00C73EC6" w:rsidRPr="00C73EC6">
        <w:rPr>
          <w:rFonts w:ascii="Quattrocento Sans" w:eastAsia="Quattrocento Sans" w:hAnsi="Quattrocento Sans" w:cs="Quattrocento Sans"/>
          <w:i/>
          <w:iCs/>
        </w:rPr>
        <w:t>te tobul</w:t>
      </w:r>
      <w:r w:rsidR="00C73EC6" w:rsidRPr="00C73EC6">
        <w:rPr>
          <w:rFonts w:eastAsia="Quattrocento Sans"/>
          <w:i/>
          <w:iCs/>
        </w:rPr>
        <w:t>ė</w:t>
      </w:r>
      <w:r w:rsidR="00C73EC6" w:rsidRPr="00C73EC6">
        <w:rPr>
          <w:rFonts w:ascii="Quattrocento Sans" w:eastAsia="Quattrocento Sans" w:hAnsi="Quattrocento Sans" w:cs="Quattrocento Sans"/>
          <w:i/>
          <w:iCs/>
        </w:rPr>
        <w:t>ti, b</w:t>
      </w:r>
      <w:r w:rsidR="00C73EC6" w:rsidRPr="00C73EC6">
        <w:rPr>
          <w:rFonts w:eastAsia="Quattrocento Sans"/>
          <w:i/>
          <w:iCs/>
        </w:rPr>
        <w:t>ū</w:t>
      </w:r>
      <w:r w:rsidR="00C73EC6" w:rsidRPr="00C73EC6">
        <w:rPr>
          <w:rFonts w:ascii="Quattrocento Sans" w:eastAsia="Quattrocento Sans" w:hAnsi="Quattrocento Sans" w:cs="Quattrocento Sans"/>
          <w:i/>
          <w:iCs/>
        </w:rPr>
        <w:t>nant vaiko prieži</w:t>
      </w:r>
      <w:r w:rsidR="00C73EC6" w:rsidRPr="00C73EC6">
        <w:rPr>
          <w:rFonts w:eastAsia="Quattrocento Sans"/>
          <w:i/>
          <w:iCs/>
        </w:rPr>
        <w:t>ū</w:t>
      </w:r>
      <w:r w:rsidR="00C73EC6" w:rsidRPr="00C73EC6">
        <w:rPr>
          <w:rFonts w:ascii="Quattrocento Sans" w:eastAsia="Quattrocento Sans" w:hAnsi="Quattrocento Sans" w:cs="Quattrocento Sans"/>
          <w:i/>
          <w:iCs/>
        </w:rPr>
        <w:t>ros atostogose (jeigu b</w:t>
      </w:r>
      <w:r w:rsidR="00C73EC6" w:rsidRPr="00C73EC6">
        <w:rPr>
          <w:rFonts w:eastAsia="Quattrocento Sans"/>
          <w:i/>
          <w:iCs/>
        </w:rPr>
        <w:t>ū</w:t>
      </w:r>
      <w:r w:rsidR="00C73EC6" w:rsidRPr="00C73EC6">
        <w:rPr>
          <w:rFonts w:ascii="Quattrocento Sans" w:eastAsia="Quattrocento Sans" w:hAnsi="Quattrocento Sans" w:cs="Quattrocento Sans"/>
          <w:i/>
          <w:iCs/>
        </w:rPr>
        <w:t>t</w:t>
      </w:r>
      <w:r w:rsidR="00C73EC6" w:rsidRPr="00C73EC6">
        <w:rPr>
          <w:rFonts w:eastAsia="Quattrocento Sans"/>
          <w:i/>
          <w:iCs/>
        </w:rPr>
        <w:t>ų</w:t>
      </w:r>
      <w:r w:rsidR="00C73EC6" w:rsidRPr="00C73EC6">
        <w:rPr>
          <w:rFonts w:ascii="Quattrocento Sans" w:eastAsia="Quattrocento Sans" w:hAnsi="Quattrocento Sans" w:cs="Quattrocento Sans"/>
          <w:i/>
          <w:iCs/>
        </w:rPr>
        <w:t xml:space="preserve"> galimyb</w:t>
      </w:r>
      <w:r w:rsidR="00C73EC6" w:rsidRPr="00C73EC6">
        <w:rPr>
          <w:rFonts w:eastAsia="Quattrocento Sans"/>
          <w:i/>
          <w:iCs/>
        </w:rPr>
        <w:t>ė</w:t>
      </w:r>
      <w:r w:rsidR="00C73EC6" w:rsidRPr="00C73EC6">
        <w:rPr>
          <w:rFonts w:ascii="Quattrocento Sans" w:eastAsia="Quattrocento Sans" w:hAnsi="Quattrocento Sans" w:cs="Quattrocento Sans"/>
          <w:i/>
          <w:iCs/>
        </w:rPr>
        <w:t>)</w:t>
      </w:r>
      <w:r>
        <w:rPr>
          <w:i/>
          <w:iCs/>
        </w:rPr>
        <w:t>?“</w:t>
      </w:r>
      <w:r>
        <w:t xml:space="preserve"> Tai paskatins darbuotoją pagalvoti: gal per artimiausius metus mano srityje keisis teisės aktai, ar bus diegiama nauja programinė įranga? Tada galima iš anksto sutarti peržiūrėti pokyčius ir sutarti dėl mokymų likus kelioms savaitėms iki grįžimo. </w:t>
      </w:r>
      <w:r>
        <w:rPr>
          <w:b/>
          <w:bCs/>
        </w:rPr>
        <w:t>Be tokio klausimo, darbuotojas gal ir neišdrįstų prašyti mokymų</w:t>
      </w:r>
      <w:r>
        <w:t xml:space="preserve">, o grįžęs jaustųsi nepasirengęs. Kitas pavyzdys: </w:t>
      </w:r>
      <w:r>
        <w:rPr>
          <w:i/>
          <w:iCs/>
        </w:rPr>
        <w:t>„</w:t>
      </w:r>
      <w:sdt>
        <w:sdtPr>
          <w:tag w:val="goog_rdk_5"/>
          <w:id w:val="712904624"/>
        </w:sdtPr>
        <w:sdtEndPr>
          <w:rPr>
            <w:i/>
            <w:iCs/>
          </w:rPr>
        </w:sdtEndPr>
        <w:sdtContent>
          <w:r w:rsidR="00C73EC6" w:rsidRPr="00C73EC6">
            <w:rPr>
              <w:i/>
              <w:iCs/>
            </w:rPr>
            <w:t>Kokio pobūdžio informaciją jums būtų aktualu gauti, būnant vaiko priežiūros atostogose</w:t>
          </w:r>
        </w:sdtContent>
      </w:sdt>
      <w:r>
        <w:rPr>
          <w:i/>
          <w:iCs/>
        </w:rPr>
        <w:t>?</w:t>
      </w:r>
      <w:r>
        <w:rPr>
          <w:i/>
          <w:iCs/>
        </w:rPr>
        <w:t>“</w:t>
      </w:r>
      <w:r>
        <w:t xml:space="preserve"> – atsakydamas darbuotojas gali išsakyti, kad norėtų, pavyzdžiui, laikas nuo laiko gauti profesinių naujienų, ar net pasimokyti nuotoliniu būdu. Tokie dalykai realiai padės sumažinti </w:t>
      </w:r>
      <w:r>
        <w:rPr>
          <w:i/>
          <w:iCs/>
        </w:rPr>
        <w:t>atsirandantį įgūdžių atotrūkį</w:t>
      </w:r>
      <w:r>
        <w:t xml:space="preserve"> ir sustiprins darbuotojo savivertę.</w:t>
      </w:r>
    </w:p>
    <w:p w14:paraId="0000006E" w14:textId="77777777" w:rsidR="00A7393F" w:rsidRDefault="00A7393F"/>
    <w:p w14:paraId="0000006F" w14:textId="77777777" w:rsidR="00A7393F" w:rsidRDefault="00516C8C">
      <w:pPr>
        <w:pStyle w:val="Heading3"/>
      </w:pPr>
      <w:bookmarkStart w:id="12" w:name="_heading=h.s5s1v51dhqck" w:colFirst="0" w:colLast="0"/>
      <w:bookmarkEnd w:id="12"/>
      <w:r>
        <w:t>Tikslinė auditorija: kam skirtas šis projektas?</w:t>
      </w:r>
    </w:p>
    <w:p w14:paraId="00000070" w14:textId="77777777" w:rsidR="00A7393F" w:rsidRDefault="00516C8C">
      <w:r>
        <w:t xml:space="preserve">Projektas orientuotas į dvi pagrindines grupes. </w:t>
      </w:r>
      <w:r>
        <w:rPr>
          <w:b/>
          <w:bCs/>
        </w:rPr>
        <w:t>Pirmoji – darbdaviai ir organizacijos</w:t>
      </w:r>
      <w:r>
        <w:t xml:space="preserve">, kurios susiduria su </w:t>
      </w:r>
      <w:r>
        <w:rPr>
          <w:i/>
          <w:iCs/>
        </w:rPr>
        <w:t>talentų trūkumu, didele darbuotojų kaita</w:t>
      </w:r>
      <w:r>
        <w:t xml:space="preserve"> ir siekia būti socialiai atsakingos bei patrauklios kaip darbdaviai. Joms aktualu rasti būdų </w:t>
      </w:r>
      <w:r>
        <w:rPr>
          <w:b/>
          <w:bCs/>
        </w:rPr>
        <w:t>išlaikyti kvalifikuotus darbuotojus</w:t>
      </w:r>
      <w:r>
        <w:t>, o kartu stiprinti savo įvaizdį kaip šeimai palankios organizacijos. Tokios įmonės supranta, kad investicija į darbuotojų gerovę duoda grąžą – lojalią komandą ir geresnius veiklos rezultatus.</w:t>
      </w:r>
    </w:p>
    <w:p w14:paraId="00000071" w14:textId="77777777" w:rsidR="00A7393F" w:rsidRDefault="00516C8C">
      <w:r>
        <w:rPr>
          <w:b/>
          <w:bCs/>
        </w:rPr>
        <w:t>Antroji grupė – tėvai, besiruošiantys vaiko priežiūros atostogoms</w:t>
      </w:r>
      <w:r>
        <w:t xml:space="preserve">, ypač </w:t>
      </w:r>
      <w:r>
        <w:rPr>
          <w:i/>
          <w:iCs/>
        </w:rPr>
        <w:t>moterys</w:t>
      </w:r>
      <w:r>
        <w:t xml:space="preserve">, tačiau taip pat ir </w:t>
      </w:r>
      <w:r>
        <w:rPr>
          <w:i/>
          <w:iCs/>
        </w:rPr>
        <w:t>tėčiai</w:t>
      </w:r>
      <w:r>
        <w:t xml:space="preserve">, užimantys įvairias pareigas (nuo vadovų iki specialistų). Ypač žmonės, kurie yra </w:t>
      </w:r>
      <w:r>
        <w:rPr>
          <w:b/>
          <w:bCs/>
        </w:rPr>
        <w:t>motyvuoti išlaikyti ryšį su savo profesine veikla</w:t>
      </w:r>
      <w:r>
        <w:t xml:space="preserve"> per pertrauką ir nori po vaiko priežiūros atostogų sėkmingai sugrįžti į darbą. Projektas skirtas padėti tiek </w:t>
      </w:r>
      <w:r>
        <w:rPr>
          <w:i/>
          <w:iCs/>
        </w:rPr>
        <w:t>karjeros siekiantiems jauniesiems profesionalams</w:t>
      </w:r>
      <w:r>
        <w:t xml:space="preserve">, kurie nenori prarasti pagreičio, tiek </w:t>
      </w:r>
      <w:r>
        <w:rPr>
          <w:i/>
          <w:iCs/>
        </w:rPr>
        <w:t>vadovams</w:t>
      </w:r>
      <w:r>
        <w:t xml:space="preserve">, kurie planuoja tapti tėvais ir jaudinasi, kaip nesugriauti pasiektų pozicijų. </w:t>
      </w:r>
      <w:r>
        <w:rPr>
          <w:b/>
          <w:bCs/>
        </w:rPr>
        <w:t>Trumpai tariant, mūsų auditorija – tai visi, kas tiki</w:t>
      </w:r>
      <w:r>
        <w:rPr>
          <w:b/>
          <w:bCs/>
        </w:rPr>
        <w:t>, kad šeima neturi „nurašyti“ karjeros, o gera karjera neturi trukdyti turėti šeimos.</w:t>
      </w:r>
    </w:p>
    <w:p w14:paraId="00000072" w14:textId="77777777" w:rsidR="00A7393F" w:rsidRDefault="00516C8C">
      <w:pPr>
        <w:pStyle w:val="Heading2"/>
      </w:pPr>
      <w:bookmarkStart w:id="13" w:name="_heading=h.i88eu1lv98dm" w:colFirst="0" w:colLast="0"/>
      <w:bookmarkEnd w:id="13"/>
      <w:r>
        <w:t>Įrankio naudojimo tikslai ir laukiami rezultatai</w:t>
      </w:r>
    </w:p>
    <w:p w14:paraId="00000073" w14:textId="77777777" w:rsidR="00A7393F" w:rsidRDefault="00516C8C">
      <w:r>
        <w:t xml:space="preserve">Naudojant šį įrankį, siekiama </w:t>
      </w:r>
      <w:r>
        <w:rPr>
          <w:b/>
          <w:bCs/>
        </w:rPr>
        <w:t>esminių pokyčių darbuotojų sugrįžimo po vaiko priežiūros atostogų srityje</w:t>
      </w:r>
      <w:r>
        <w:t>. Žemiau aprašyti pagrindiniai tikslai ir tai, kokią teigiamą įtaką jie tikime turėtų:</w:t>
      </w:r>
    </w:p>
    <w:p w14:paraId="00000074" w14:textId="77777777" w:rsidR="00A7393F" w:rsidRDefault="00516C8C">
      <w:pPr>
        <w:numPr>
          <w:ilvl w:val="0"/>
          <w:numId w:val="15"/>
        </w:numPr>
        <w:pBdr>
          <w:top w:val="nil"/>
          <w:left w:val="nil"/>
          <w:bottom w:val="nil"/>
          <w:right w:val="nil"/>
          <w:between w:val="nil"/>
        </w:pBdr>
        <w:spacing w:after="0"/>
        <w:rPr>
          <w:color w:val="000000"/>
        </w:rPr>
      </w:pPr>
      <w:r>
        <w:rPr>
          <w:b/>
          <w:bCs/>
          <w:color w:val="000000"/>
        </w:rPr>
        <w:t>Švelninti „motinystės bausmę“ ir mažinti lyčių karjeros atotrūkį.</w:t>
      </w:r>
      <w:r>
        <w:rPr>
          <w:color w:val="000000"/>
        </w:rPr>
        <w:t xml:space="preserve"> Projekto priemonėmis tikimasi, kad </w:t>
      </w:r>
      <w:r>
        <w:rPr>
          <w:i/>
          <w:iCs/>
          <w:color w:val="000000"/>
        </w:rPr>
        <w:t>moterų karjeros kreivės po vaiko gimimo nebekris drastiškai žemyn</w:t>
      </w:r>
      <w:r>
        <w:rPr>
          <w:color w:val="000000"/>
        </w:rPr>
        <w:t xml:space="preserve">. Suteikus tinkamą paramą, moterys galės greičiau atkurti savo profesinį pasitikėjimą ir tęsti karjeros augimą ten, kur jį pristabdė atostogos. Tai prisidės prie </w:t>
      </w:r>
      <w:r>
        <w:rPr>
          <w:b/>
          <w:bCs/>
          <w:color w:val="000000"/>
        </w:rPr>
        <w:t>atlyginimų ir paaukštinimų skirtumų mažinimo</w:t>
      </w:r>
      <w:r>
        <w:rPr>
          <w:color w:val="000000"/>
        </w:rPr>
        <w:t xml:space="preserve"> tarp vyrų ir moterų. Pavyzdžiui, jei bus išvengta situacijų, kai moteris grįžusi privalo rinktis žemesnes pareigas ar mažesnį atlyginimą (ką šiuo metu patiria 3 iš 5 moterų, grįžusių po karjeros pertraukos, remiantis „</w:t>
      </w:r>
      <w:proofErr w:type="spellStart"/>
      <w:r>
        <w:rPr>
          <w:color w:val="000000"/>
        </w:rPr>
        <w:t>PwC</w:t>
      </w:r>
      <w:proofErr w:type="spellEnd"/>
      <w:r>
        <w:rPr>
          <w:color w:val="000000"/>
        </w:rPr>
        <w:t>“ tyrimu</w:t>
      </w:r>
      <w:r>
        <w:rPr>
          <w:color w:val="000000"/>
          <w:vertAlign w:val="superscript"/>
        </w:rPr>
        <w:footnoteReference w:id="17"/>
      </w:r>
      <w:r>
        <w:rPr>
          <w:color w:val="000000"/>
        </w:rPr>
        <w:t xml:space="preserve">), ilgainiui </w:t>
      </w:r>
      <w:r>
        <w:rPr>
          <w:i/>
          <w:iCs/>
          <w:color w:val="000000"/>
        </w:rPr>
        <w:t>daugiau moterų išliks aukštesnėse pozicijose</w:t>
      </w:r>
      <w:r>
        <w:rPr>
          <w:color w:val="000000"/>
        </w:rPr>
        <w:t xml:space="preserve">. Tai stiprins ir </w:t>
      </w:r>
      <w:r>
        <w:rPr>
          <w:b/>
          <w:bCs/>
          <w:color w:val="000000"/>
        </w:rPr>
        <w:t>moterų atstovavimą vadovybėje</w:t>
      </w:r>
      <w:r>
        <w:rPr>
          <w:color w:val="000000"/>
        </w:rPr>
        <w:t>, nes talentingos specialistės nebus išstumtos į šalį dėl to, kad tapo mamomis.</w:t>
      </w:r>
    </w:p>
    <w:p w14:paraId="00000075" w14:textId="77777777" w:rsidR="00A7393F" w:rsidRDefault="00516C8C">
      <w:pPr>
        <w:numPr>
          <w:ilvl w:val="0"/>
          <w:numId w:val="15"/>
        </w:numPr>
        <w:pBdr>
          <w:top w:val="nil"/>
          <w:left w:val="nil"/>
          <w:bottom w:val="nil"/>
          <w:right w:val="nil"/>
          <w:between w:val="nil"/>
        </w:pBdr>
        <w:spacing w:after="0"/>
        <w:rPr>
          <w:color w:val="000000"/>
        </w:rPr>
      </w:pPr>
      <w:r>
        <w:rPr>
          <w:b/>
          <w:bCs/>
          <w:color w:val="000000"/>
        </w:rPr>
        <w:t>Skatinti darbo ir šeimos derinimą bei keisti požiūrį į grįžimą po atostogų.</w:t>
      </w:r>
      <w:r>
        <w:rPr>
          <w:color w:val="000000"/>
        </w:rPr>
        <w:t xml:space="preserve"> Projektu norime </w:t>
      </w:r>
      <w:r>
        <w:rPr>
          <w:b/>
          <w:bCs/>
          <w:color w:val="000000"/>
        </w:rPr>
        <w:t>kelti visuomenės ir darbdavių sąmoningumą</w:t>
      </w:r>
      <w:r>
        <w:rPr>
          <w:color w:val="000000"/>
        </w:rPr>
        <w:t xml:space="preserve">, kad grįžimas į darbą po vaikelio </w:t>
      </w:r>
      <w:r>
        <w:rPr>
          <w:i/>
          <w:iCs/>
          <w:color w:val="000000"/>
        </w:rPr>
        <w:t>nėra spontaniškas įvykis, o procesas, kurį galima suplanuoti</w:t>
      </w:r>
      <w:r>
        <w:rPr>
          <w:color w:val="000000"/>
        </w:rPr>
        <w:t xml:space="preserve">. Tai apima ir </w:t>
      </w:r>
      <w:r>
        <w:rPr>
          <w:i/>
          <w:iCs/>
          <w:color w:val="000000"/>
        </w:rPr>
        <w:t>kultūros pokytį</w:t>
      </w:r>
      <w:r>
        <w:rPr>
          <w:color w:val="000000"/>
        </w:rPr>
        <w:t xml:space="preserve">: kad būtų normalu dar prieš išeinant aptarti su darbdaviu savo sugrįžimo planus, poreikius, o ne palikti „kaip Dievas duos“. Kai tai taps įprasta, </w:t>
      </w:r>
      <w:r>
        <w:rPr>
          <w:b/>
          <w:bCs/>
          <w:color w:val="000000"/>
        </w:rPr>
        <w:t>požiūris į motinystės/tėvystės atostogas taps pozityvesnis</w:t>
      </w:r>
      <w:r>
        <w:rPr>
          <w:color w:val="000000"/>
        </w:rPr>
        <w:t xml:space="preserve">. Tiek darbuotojai, tiek darbdaviai suvoks, jog </w:t>
      </w:r>
      <w:r>
        <w:rPr>
          <w:i/>
          <w:iCs/>
          <w:color w:val="000000"/>
        </w:rPr>
        <w:t>sugrįžimas – ne asmeninė problema, kurią kiekvienas sprendžia savaip</w:t>
      </w:r>
      <w:r>
        <w:rPr>
          <w:color w:val="000000"/>
        </w:rPr>
        <w:t>, bet b</w:t>
      </w:r>
      <w:r>
        <w:rPr>
          <w:color w:val="000000"/>
        </w:rPr>
        <w:t xml:space="preserve">endras rūpestis, kuriam spręsti yra įrankiai (t. y. Grįžimo planavimo klausimynas). Dėl to daugiau žmonių </w:t>
      </w:r>
      <w:r>
        <w:rPr>
          <w:i/>
          <w:iCs/>
          <w:color w:val="000000"/>
        </w:rPr>
        <w:t>drąsiau naudosis savo teisėmis</w:t>
      </w:r>
      <w:r>
        <w:rPr>
          <w:color w:val="000000"/>
        </w:rPr>
        <w:t xml:space="preserve"> į šeimą ir karjerą vienu metu, o ne jaus kaltę ar nerimą.</w:t>
      </w:r>
    </w:p>
    <w:p w14:paraId="00000076" w14:textId="77777777" w:rsidR="00A7393F" w:rsidRDefault="00516C8C">
      <w:pPr>
        <w:numPr>
          <w:ilvl w:val="0"/>
          <w:numId w:val="15"/>
        </w:numPr>
        <w:pBdr>
          <w:top w:val="nil"/>
          <w:left w:val="nil"/>
          <w:bottom w:val="nil"/>
          <w:right w:val="nil"/>
          <w:between w:val="nil"/>
        </w:pBdr>
        <w:spacing w:after="0"/>
        <w:rPr>
          <w:color w:val="000000"/>
        </w:rPr>
      </w:pPr>
      <w:r>
        <w:rPr>
          <w:b/>
          <w:bCs/>
          <w:color w:val="000000"/>
        </w:rPr>
        <w:t>Didinti organizacijų socialinę atsakomybę ir patrauklumą.</w:t>
      </w:r>
      <w:r>
        <w:rPr>
          <w:color w:val="000000"/>
        </w:rPr>
        <w:t xml:space="preserve"> Dalyvaudamos šiame projekte organizacijos parodys pavyzdį, kaip galima realiai remti darbuotojus. Tai sustiprins jų, kaip </w:t>
      </w:r>
      <w:r>
        <w:rPr>
          <w:b/>
          <w:bCs/>
          <w:color w:val="000000"/>
        </w:rPr>
        <w:t>geidžiamų darbdavių</w:t>
      </w:r>
      <w:r>
        <w:rPr>
          <w:color w:val="000000"/>
        </w:rPr>
        <w:t xml:space="preserve">, reputaciją. Šiandien darbuotojai (ypač jaunimas) vis labiau kreipia dėmesį į darbdavio vertybes, darbo ir asmeninio gyvenimo balanso politiką. Įmonės, kurios rūpinasi tėvais – suteikia lanksčias sąlygas, planuoja sugrįžimus – bus patrauklesnės tiek esamiems, tiek potencialiems talentams. Tai gali tapti </w:t>
      </w:r>
      <w:r>
        <w:rPr>
          <w:b/>
          <w:bCs/>
          <w:color w:val="000000"/>
        </w:rPr>
        <w:t>konkurenciniu pranašumu</w:t>
      </w:r>
      <w:r>
        <w:rPr>
          <w:color w:val="000000"/>
        </w:rPr>
        <w:t>: lengviau privilioti ir išlaikyti geriau</w:t>
      </w:r>
      <w:r>
        <w:rPr>
          <w:color w:val="000000"/>
        </w:rPr>
        <w:t>sius specialistus. Be to, socialiai atsakingos iniciatyvos, tokios kaip ši, gerina mikroklimatą pačiose įmonėse – darbuotojai jaučiasi vertinami, todėl didėja jų lojalumas.</w:t>
      </w:r>
    </w:p>
    <w:p w14:paraId="00000077" w14:textId="77777777" w:rsidR="00A7393F" w:rsidRDefault="00516C8C">
      <w:pPr>
        <w:numPr>
          <w:ilvl w:val="0"/>
          <w:numId w:val="15"/>
        </w:numPr>
        <w:pBdr>
          <w:top w:val="nil"/>
          <w:left w:val="nil"/>
          <w:bottom w:val="nil"/>
          <w:right w:val="nil"/>
          <w:between w:val="nil"/>
        </w:pBdr>
        <w:spacing w:after="0"/>
        <w:rPr>
          <w:color w:val="000000"/>
        </w:rPr>
      </w:pPr>
      <w:r>
        <w:rPr>
          <w:b/>
          <w:bCs/>
          <w:color w:val="000000"/>
        </w:rPr>
        <w:t>Skatinti darbuotojų grįžimą po atostogų ir mažinti nepageidaujamą kaitą.</w:t>
      </w:r>
      <w:r>
        <w:rPr>
          <w:color w:val="000000"/>
        </w:rPr>
        <w:t xml:space="preserve"> Vienas konkrečiausių projekto rodiklių – </w:t>
      </w:r>
      <w:r>
        <w:rPr>
          <w:b/>
          <w:bCs/>
          <w:color w:val="000000"/>
        </w:rPr>
        <w:t>didesnė po atostogų sugrįžtančių darbuotojų dalis</w:t>
      </w:r>
      <w:r>
        <w:rPr>
          <w:color w:val="000000"/>
        </w:rPr>
        <w:t>. Tikimasi, kad įdiegus planavimo klausimyną ir susijusias praktikas, gerokai daugiau tėvų sugrįš į savo darbo vietą, neišėję kitur. Pavyzdžiui, jei dabar (kaip mini kai kurie tyrimai) net ~50% motinų per kelerius metus po sugrįžimo palieka savo darbdavį</w:t>
      </w:r>
      <w:r>
        <w:rPr>
          <w:color w:val="000000"/>
          <w:vertAlign w:val="superscript"/>
        </w:rPr>
        <w:footnoteReference w:id="18"/>
      </w:r>
      <w:r>
        <w:rPr>
          <w:color w:val="000000"/>
        </w:rPr>
        <w:t xml:space="preserve">, tai įgyvendinus projektą šis skaičius mažėtų. Vietoj to, </w:t>
      </w:r>
      <w:r>
        <w:rPr>
          <w:i/>
          <w:iCs/>
          <w:color w:val="000000"/>
        </w:rPr>
        <w:t>mamos ir tėčiai grįžę jausis laukiami ir pasilikę</w:t>
      </w:r>
      <w:r>
        <w:rPr>
          <w:color w:val="000000"/>
        </w:rPr>
        <w:t xml:space="preserve"> toliau kurs vertę organizacijai. Darbdaviai tokiu būdu sumažins personalo kaitą, kas reiškia mažesnes išlaidas naujų žmonių paieškai, mokymui, didesnį stabilumą komandoje. </w:t>
      </w:r>
      <w:r>
        <w:rPr>
          <w:b/>
          <w:bCs/>
          <w:color w:val="000000"/>
        </w:rPr>
        <w:t>Ilgainiui organizacijoje susiformuos tvirtesnė lojalių darbuotojų bendruomenė</w:t>
      </w:r>
      <w:r>
        <w:rPr>
          <w:color w:val="000000"/>
        </w:rPr>
        <w:t>, kuri žinos, kad sunkiais gyvenimo etapais (tokiais kaip vaiko gimimas) įmonė jais pasirūpins, todėl norės čia pasilikti.</w:t>
      </w:r>
    </w:p>
    <w:p w14:paraId="00000078" w14:textId="77777777" w:rsidR="00A7393F" w:rsidRDefault="00516C8C">
      <w:pPr>
        <w:numPr>
          <w:ilvl w:val="0"/>
          <w:numId w:val="15"/>
        </w:numPr>
        <w:pBdr>
          <w:top w:val="nil"/>
          <w:left w:val="nil"/>
          <w:bottom w:val="nil"/>
          <w:right w:val="nil"/>
          <w:between w:val="nil"/>
        </w:pBdr>
        <w:rPr>
          <w:color w:val="000000"/>
        </w:rPr>
      </w:pPr>
      <w:r>
        <w:rPr>
          <w:b/>
          <w:bCs/>
          <w:color w:val="000000"/>
        </w:rPr>
        <w:t>Prisidėti prie demografinių problemų sprendimo per saugesnį karjeros–šeimos modelį.</w:t>
      </w:r>
      <w:r>
        <w:rPr>
          <w:color w:val="000000"/>
        </w:rPr>
        <w:t xml:space="preserve"> Nors tai jau platesnio masto siekis, tačiau projekto sėkmė </w:t>
      </w:r>
      <w:r>
        <w:rPr>
          <w:i/>
          <w:iCs/>
          <w:color w:val="000000"/>
        </w:rPr>
        <w:t>galėtų turėti teigiamą poveikį ir visuomenės demografijai</w:t>
      </w:r>
      <w:r>
        <w:rPr>
          <w:color w:val="000000"/>
        </w:rPr>
        <w:t xml:space="preserve">. Jeigu jauni žmonės matys, kad galima tapti tėvais </w:t>
      </w:r>
      <w:r>
        <w:rPr>
          <w:b/>
          <w:bCs/>
          <w:color w:val="000000"/>
        </w:rPr>
        <w:t>nenurašant karjeros</w:t>
      </w:r>
      <w:r>
        <w:rPr>
          <w:color w:val="000000"/>
        </w:rPr>
        <w:t xml:space="preserve">, kad darbdaviai palaiko ir laukia sugrįžtančių tėvų, tai </w:t>
      </w:r>
      <w:r>
        <w:rPr>
          <w:b/>
          <w:bCs/>
          <w:color w:val="000000"/>
        </w:rPr>
        <w:t>galimai daugiau šeimų ryšis susilaukti vaikų anksčiau</w:t>
      </w:r>
      <w:r>
        <w:rPr>
          <w:color w:val="000000"/>
        </w:rPr>
        <w:t xml:space="preserve"> ir planuoti didesnes šeimas. Kaip minėta, vien finansinės paskatos (išmokos, ilgos atostogos) ne visada duoda rezultatų gimstamumo skatinimui</w:t>
      </w:r>
      <w:r>
        <w:rPr>
          <w:color w:val="000000"/>
          <w:vertAlign w:val="superscript"/>
        </w:rPr>
        <w:footnoteReference w:id="19"/>
      </w:r>
      <w:r>
        <w:rPr>
          <w:color w:val="000000"/>
        </w:rPr>
        <w:t xml:space="preserve">. </w:t>
      </w:r>
      <w:r>
        <w:rPr>
          <w:i/>
          <w:iCs/>
          <w:color w:val="000000"/>
        </w:rPr>
        <w:t>Labai svarbu sukurti aplinką, kurioje tėvai jaučiasi saugūs dėl savo darbo vietos ir ateities</w:t>
      </w:r>
      <w:r>
        <w:rPr>
          <w:color w:val="000000"/>
        </w:rPr>
        <w:t>. Naudojamas Grįžimo planavimo klausimyno įrankis formuoja būtent tokį saugumo jausmą – aiškų tiltą tarp karjeros ir šeimos. Laikui bėgant, tai gali padėti kilstelėti gimstamumo rodiklius arba bent sustabdyti jų kritimą, nes mažiau žmonių atidės tėvystę „geresniems laikams“ (kurie dėl karjeros baimių gali ir neateiti). Žinoma, tam reikalingos ir kitos sąlygos (geros vaikų priežiūros paslaugos, palankūs įstatymai),</w:t>
      </w:r>
      <w:r>
        <w:rPr>
          <w:color w:val="000000"/>
        </w:rPr>
        <w:t xml:space="preserve"> bet </w:t>
      </w:r>
      <w:r>
        <w:rPr>
          <w:b/>
          <w:bCs/>
          <w:color w:val="000000"/>
        </w:rPr>
        <w:t>darbo rinkos kultūros pokytis yra svarbi dėlionės dalis</w:t>
      </w:r>
      <w:r>
        <w:rPr>
          <w:color w:val="000000"/>
        </w:rPr>
        <w:t>.</w:t>
      </w:r>
    </w:p>
    <w:p w14:paraId="00000079" w14:textId="77777777" w:rsidR="00A7393F" w:rsidRDefault="00516C8C">
      <w:pPr>
        <w:pStyle w:val="Heading2"/>
      </w:pPr>
      <w:bookmarkStart w:id="14" w:name="_heading=h.cz1ro3em4tls" w:colFirst="0" w:colLast="0"/>
      <w:bookmarkEnd w:id="14"/>
      <w:r>
        <w:t>Apibendrinimas</w:t>
      </w:r>
    </w:p>
    <w:p w14:paraId="0000007A" w14:textId="77777777" w:rsidR="00A7393F" w:rsidRDefault="00516C8C">
      <w:r>
        <w:t xml:space="preserve">Grįžimo planavimo įrankis </w:t>
      </w:r>
      <w:r>
        <w:rPr>
          <w:b/>
          <w:bCs/>
        </w:rPr>
        <w:t>siekia sukurti naują normą darbo rinkoje</w:t>
      </w:r>
      <w:r>
        <w:t xml:space="preserve"> – kad tėvystės pertrauka nebebūtų traktuojama kaip nenumatytas trikdis, kuriam įmonė ir darbuotojas negali pasiruošti. Priešingai, tai gali būti </w:t>
      </w:r>
      <w:r>
        <w:rPr>
          <w:i/>
          <w:iCs/>
        </w:rPr>
        <w:t>sklandi proceso dalis</w:t>
      </w:r>
      <w:r>
        <w:t xml:space="preserve">, turinti aiškius žingsnius ir abiem pusėms žinomą planą. </w:t>
      </w:r>
    </w:p>
    <w:p w14:paraId="0000007B" w14:textId="77777777" w:rsidR="00A7393F" w:rsidRDefault="00516C8C">
      <w:r>
        <w:t xml:space="preserve">Visų šių pastangų bendra kryptis – </w:t>
      </w:r>
      <w:r>
        <w:rPr>
          <w:b/>
          <w:bCs/>
        </w:rPr>
        <w:t>paversti vaiko gimimą ne karjeros krizės priežastimi, o natūralia darbo gyvenimo dalimi</w:t>
      </w:r>
      <w:r>
        <w:t xml:space="preserve">, kuriai tiek darbuotojas, tiek darbdavys gali pasiruošti iš anksto. Galų gale, laimi visi: </w:t>
      </w:r>
      <w:r>
        <w:rPr>
          <w:b/>
          <w:bCs/>
        </w:rPr>
        <w:t>mamos ir tėčiai</w:t>
      </w:r>
      <w:r>
        <w:t xml:space="preserve"> grįžta į darbą </w:t>
      </w:r>
      <w:r>
        <w:rPr>
          <w:i/>
          <w:iCs/>
        </w:rPr>
        <w:t>užtikrinčiau, laimingesni ir su nauja motyvacija</w:t>
      </w:r>
      <w:r>
        <w:t xml:space="preserve">, </w:t>
      </w:r>
      <w:r>
        <w:rPr>
          <w:b/>
          <w:bCs/>
        </w:rPr>
        <w:t>darbdaviai</w:t>
      </w:r>
      <w:r>
        <w:t xml:space="preserve"> išlaiko patyrusius žmones ir stiprina savo komandą, o </w:t>
      </w:r>
      <w:r>
        <w:rPr>
          <w:b/>
          <w:bCs/>
        </w:rPr>
        <w:t>visuomenė</w:t>
      </w:r>
      <w:r>
        <w:t xml:space="preserve"> gauna stipresnes šeimas ir labiau subalansuotą, tolygiai augančią ekonomiką. Šis projektas primena paprastą tiesą: </w:t>
      </w:r>
      <w:r>
        <w:rPr>
          <w:b/>
          <w:bCs/>
        </w:rPr>
        <w:t>rūpinimasis darbuotojais tėvais – tai ne tik geranoriškumas, bet ir investicija, kuri sugrįžta lojalumu, produktyvumu ir ateities talentais</w:t>
      </w:r>
      <w:r>
        <w:rPr>
          <w:vertAlign w:val="superscript"/>
        </w:rPr>
        <w:footnoteReference w:id="20"/>
      </w:r>
      <w:r>
        <w:t xml:space="preserve">. Pasiruošę tvariam pokyčiui, galime sukurti darbo kultūrą, kurioje </w:t>
      </w:r>
      <w:r>
        <w:rPr>
          <w:i/>
          <w:iCs/>
        </w:rPr>
        <w:t>karjera ir tėvystė eina greta, o ne viena kitą stabdo</w:t>
      </w:r>
      <w:r>
        <w:t>.</w:t>
      </w:r>
    </w:p>
    <w:p w14:paraId="0000007C" w14:textId="77777777" w:rsidR="00A7393F" w:rsidRDefault="00A7393F"/>
    <w:p w14:paraId="0000007D" w14:textId="77777777" w:rsidR="00A7393F" w:rsidRDefault="00516C8C">
      <w:pPr>
        <w:pStyle w:val="Heading2"/>
      </w:pPr>
      <w:bookmarkStart w:id="15" w:name="_heading=h.y9s4byk6m1he" w:colFirst="0" w:colLast="0"/>
      <w:bookmarkEnd w:id="15"/>
      <w:r>
        <w:t>Apie įrankio sukūrimą</w:t>
      </w:r>
    </w:p>
    <w:p w14:paraId="0000007E" w14:textId="77777777" w:rsidR="00A7393F" w:rsidRDefault="00516C8C">
      <w:r>
        <w:rPr>
          <w:b/>
          <w:bCs/>
        </w:rPr>
        <w:t>Grįžimo planavimo įrankį sukūrė iniciatyvinė asociacijos „Lyderė“ grupė</w:t>
      </w:r>
      <w:r>
        <w:t>, siekdama esminių ir ilgalaikių pokyčių darbuotojų sugrįžimo po vaiko priežiūros atostogų srityje.</w:t>
      </w:r>
    </w:p>
    <w:p w14:paraId="0000007F" w14:textId="77777777" w:rsidR="00A7393F" w:rsidRDefault="00516C8C">
      <w:r>
        <w:t xml:space="preserve">Šį įrankį kūrė </w:t>
      </w:r>
      <w:r>
        <w:rPr>
          <w:b/>
          <w:bCs/>
        </w:rPr>
        <w:t>savanorės, turinčios skirtingas, bet artimai susijusias patirtis</w:t>
      </w:r>
      <w:r>
        <w:t>:</w:t>
      </w:r>
    </w:p>
    <w:p w14:paraId="00000080" w14:textId="77777777" w:rsidR="00A7393F" w:rsidRDefault="00516C8C">
      <w:pPr>
        <w:numPr>
          <w:ilvl w:val="0"/>
          <w:numId w:val="13"/>
        </w:numPr>
      </w:pPr>
      <w:r>
        <w:t>dalis jų pačios yra išgyvenusios motinystės pertrauką ir sugrįžimo į darbą iššūkius,</w:t>
      </w:r>
    </w:p>
    <w:p w14:paraId="00000081" w14:textId="77777777" w:rsidR="00A7393F" w:rsidRDefault="00516C8C">
      <w:pPr>
        <w:numPr>
          <w:ilvl w:val="0"/>
          <w:numId w:val="13"/>
        </w:numPr>
      </w:pPr>
      <w:r>
        <w:t>kitos yra mačiusios neigiamus karjeros pertraukų padarinius savo artimoje aplinkoje – šeimoje, draugų rate ar profesiniame kontekste,</w:t>
      </w:r>
    </w:p>
    <w:p w14:paraId="00000082" w14:textId="77777777" w:rsidR="00A7393F" w:rsidRDefault="00516C8C">
      <w:pPr>
        <w:numPr>
          <w:ilvl w:val="0"/>
          <w:numId w:val="13"/>
        </w:numPr>
      </w:pPr>
      <w:r>
        <w:t xml:space="preserve">visas jas sieja gilus asmeninis ir profesinis ryšys su </w:t>
      </w:r>
      <w:r>
        <w:rPr>
          <w:b/>
          <w:bCs/>
        </w:rPr>
        <w:t>motinystės, tėvystės, lyčių lygybės ir organizacinės kultūros temomis</w:t>
      </w:r>
      <w:r>
        <w:t>.</w:t>
      </w:r>
    </w:p>
    <w:p w14:paraId="00000083" w14:textId="77777777" w:rsidR="00A7393F" w:rsidRDefault="00516C8C">
      <w:r>
        <w:t xml:space="preserve">Būtent šių patirčių sankirta leido sukurti įrankį, kuris nėra teorinis ar nutolęs nuo realybės, o kyla iš </w:t>
      </w:r>
      <w:r>
        <w:rPr>
          <w:b/>
          <w:bCs/>
        </w:rPr>
        <w:t>tikrų situacijų, iššūkių ir neišspręstų sisteminių spragų darbo rinkoje</w:t>
      </w:r>
      <w:r>
        <w:t>.</w:t>
      </w:r>
    </w:p>
    <w:p w14:paraId="00000084" w14:textId="77777777" w:rsidR="00A7393F" w:rsidRDefault="00A7393F"/>
    <w:p w14:paraId="00000085" w14:textId="77777777" w:rsidR="00A7393F" w:rsidRDefault="00516C8C">
      <w:pPr>
        <w:rPr>
          <w:b/>
          <w:bCs/>
          <w:u w:val="single"/>
        </w:rPr>
      </w:pPr>
      <w:r>
        <w:rPr>
          <w:b/>
          <w:bCs/>
          <w:u w:val="single"/>
        </w:rPr>
        <w:t>Projekto tikslas ir įsipareigojimas kokybei</w:t>
      </w:r>
    </w:p>
    <w:p w14:paraId="00000086" w14:textId="77777777" w:rsidR="00A7393F" w:rsidRDefault="00516C8C">
      <w:r>
        <w:t xml:space="preserve">Projekto komanda išsikėlė aiškų tikslą – </w:t>
      </w:r>
      <w:r>
        <w:rPr>
          <w:b/>
          <w:bCs/>
        </w:rPr>
        <w:t>sukurti paprastą, aiškų ir praktiškai veikiantį įrankį bei metodiką</w:t>
      </w:r>
      <w:r>
        <w:t>, kuri:</w:t>
      </w:r>
    </w:p>
    <w:p w14:paraId="00000087" w14:textId="77777777" w:rsidR="00A7393F" w:rsidRDefault="00516C8C">
      <w:pPr>
        <w:numPr>
          <w:ilvl w:val="0"/>
          <w:numId w:val="14"/>
        </w:numPr>
      </w:pPr>
      <w:r>
        <w:t>būtų realiai naudojama (o ne „dedama į stalčių“),</w:t>
      </w:r>
    </w:p>
    <w:p w14:paraId="00000088" w14:textId="77777777" w:rsidR="00A7393F" w:rsidRDefault="00516C8C">
      <w:pPr>
        <w:numPr>
          <w:ilvl w:val="0"/>
          <w:numId w:val="14"/>
        </w:numPr>
      </w:pPr>
      <w:r>
        <w:t>tiktų tiek didelėms organizacijoms, tiek mažoms įmonėms ar viešajam sektoriui,</w:t>
      </w:r>
    </w:p>
    <w:p w14:paraId="00000089" w14:textId="77777777" w:rsidR="00A7393F" w:rsidRDefault="00516C8C">
      <w:pPr>
        <w:numPr>
          <w:ilvl w:val="0"/>
          <w:numId w:val="14"/>
        </w:numPr>
      </w:pPr>
      <w:r>
        <w:t>padėtų kurti tikrą dialogą, o ne formalią procedūrą.</w:t>
      </w:r>
    </w:p>
    <w:p w14:paraId="0000008A" w14:textId="77777777" w:rsidR="00A7393F" w:rsidRDefault="00A7393F">
      <w:pPr>
        <w:rPr>
          <w:b/>
          <w:bCs/>
        </w:rPr>
      </w:pPr>
    </w:p>
    <w:p w14:paraId="0000008B" w14:textId="1F968E76" w:rsidR="00A7393F" w:rsidRDefault="00516C8C">
      <w:r>
        <w:rPr>
          <w:b/>
          <w:bCs/>
        </w:rPr>
        <w:t>Klausimyno kūrime</w:t>
      </w:r>
      <w:r>
        <w:t xml:space="preserve"> panaudota geriausia tarptautinė patirtis ir ekspertų įžvalgos</w:t>
      </w:r>
      <w:r>
        <w:t xml:space="preserve">, kad geriausiai sugrįžtančių mamų patirtį pagerina </w:t>
      </w:r>
      <w:r>
        <w:rPr>
          <w:i/>
          <w:iCs/>
        </w:rPr>
        <w:t>geresnis tiesioginio vadovo palaikymas, emocinė parama, lanksčios darbo galimybės bei palaikančių kolegų tinklas</w:t>
      </w:r>
      <w:r>
        <w:rPr>
          <w:vertAlign w:val="superscript"/>
        </w:rPr>
        <w:footnoteReference w:id="21"/>
      </w:r>
      <w:r>
        <w:t xml:space="preserve">. Mūsų įrankis integruoja šiuos aspektus – tam tikri klausimai nukreips pokalbį link vadovo palaikymo formų aptarimo, lanksčių sąlygų suteikimo ir pan. </w:t>
      </w:r>
      <w:r>
        <w:rPr>
          <w:b/>
          <w:bCs/>
        </w:rPr>
        <w:t>Klausimynas yra praktiškas ir aiškus</w:t>
      </w:r>
      <w:r>
        <w:t xml:space="preserve">. Tikime, kad sukūrėme tokį įrankį, kurį </w:t>
      </w:r>
      <w:r>
        <w:rPr>
          <w:i/>
          <w:iCs/>
        </w:rPr>
        <w:t>noriai naudotų tiek personalo vadovai, tiek patys darbuotojai</w:t>
      </w:r>
      <w:r>
        <w:t>, o užpildžius būtų akivaizdi nauda.</w:t>
      </w:r>
    </w:p>
    <w:p w14:paraId="0000008C" w14:textId="77777777" w:rsidR="00A7393F" w:rsidRDefault="00A7393F"/>
    <w:p w14:paraId="0000008D" w14:textId="77777777" w:rsidR="00A7393F" w:rsidRDefault="00516C8C">
      <w:pPr>
        <w:pStyle w:val="Heading1"/>
        <w:tabs>
          <w:tab w:val="left" w:pos="2220"/>
        </w:tabs>
      </w:pPr>
      <w:bookmarkStart w:id="16" w:name="_heading=h.tnt1utaq70wh" w:colFirst="0" w:colLast="0"/>
      <w:bookmarkEnd w:id="16"/>
      <w:r>
        <w:rPr>
          <w:b/>
          <w:bCs/>
        </w:rPr>
        <w:t xml:space="preserve">Metodika - Grįžimo planavimo klausimyno naudojimo </w:t>
      </w:r>
      <w:sdt>
        <w:sdtPr>
          <w:tag w:val="goog_rdk_8"/>
          <w:id w:val="152193969"/>
        </w:sdtPr>
        <w:sdtEndPr/>
        <w:sdtContent/>
      </w:sdt>
      <w:r>
        <w:rPr>
          <w:b/>
          <w:bCs/>
        </w:rPr>
        <w:t>metodika</w:t>
      </w:r>
      <w:r>
        <w:t xml:space="preserve"> </w:t>
      </w:r>
    </w:p>
    <w:p w14:paraId="0000008E" w14:textId="77777777" w:rsidR="00A7393F" w:rsidRDefault="00516C8C">
      <w:r>
        <w:t>Grįžimo planavimo klausimyno metodika padeda paversti vaiko gimimą ne karjeros pauze, o suplanuotu gyvenimo ir darbo perėjimu – su aiškumu, pagarba ir abipusiu pasitikėjimu.</w:t>
      </w:r>
    </w:p>
    <w:p w14:paraId="0000008F" w14:textId="77777777" w:rsidR="00A7393F" w:rsidRDefault="00516C8C">
      <w:pPr>
        <w:pStyle w:val="Heading2"/>
      </w:pPr>
      <w:bookmarkStart w:id="17" w:name="_heading=h.z1094q85uubz" w:colFirst="0" w:colLast="0"/>
      <w:bookmarkEnd w:id="17"/>
      <w:r>
        <w:t>1. Metodikos paskirtis</w:t>
      </w:r>
    </w:p>
    <w:p w14:paraId="00000090" w14:textId="77777777" w:rsidR="00A7393F" w:rsidRDefault="00516C8C">
      <w:r>
        <w:rPr>
          <w:b/>
          <w:bCs/>
        </w:rPr>
        <w:t>Grįžimo planavimo klausimyno metodika</w:t>
      </w:r>
      <w:r>
        <w:t xml:space="preserve"> skirta padėti organizacijoms ir darbuotojams </w:t>
      </w:r>
      <w:r>
        <w:rPr>
          <w:b/>
          <w:bCs/>
        </w:rPr>
        <w:t>sąmoningai, iš anksto ir abipusiai suplanuoti vaiko priežiūros atostogų laikotarpį bei sugrįžimą į darbą</w:t>
      </w:r>
      <w:r>
        <w:t>.</w:t>
      </w:r>
      <w:r>
        <w:br/>
        <w:t xml:space="preserve">Metodikos esmė – </w:t>
      </w:r>
      <w:r>
        <w:rPr>
          <w:b/>
          <w:bCs/>
        </w:rPr>
        <w:t>grįžimą laikyti procesu, o ne pavieniu įvykiu</w:t>
      </w:r>
      <w:r>
        <w:t>.</w:t>
      </w:r>
    </w:p>
    <w:p w14:paraId="00000091" w14:textId="77777777" w:rsidR="00A7393F" w:rsidRDefault="00516C8C">
      <w:r>
        <w:t>Ji padeda:</w:t>
      </w:r>
    </w:p>
    <w:p w14:paraId="00000092" w14:textId="77777777" w:rsidR="00A7393F" w:rsidRDefault="00516C8C">
      <w:pPr>
        <w:numPr>
          <w:ilvl w:val="0"/>
          <w:numId w:val="2"/>
        </w:numPr>
      </w:pPr>
      <w:r>
        <w:t>išvengti neapibrėžtumo ir tylos,</w:t>
      </w:r>
    </w:p>
    <w:p w14:paraId="00000093" w14:textId="77777777" w:rsidR="00A7393F" w:rsidRDefault="00516C8C">
      <w:pPr>
        <w:numPr>
          <w:ilvl w:val="0"/>
          <w:numId w:val="2"/>
        </w:numPr>
      </w:pPr>
      <w:r>
        <w:t>išlaikyti ryšį tarp darbuotojo ir darbdavio,</w:t>
      </w:r>
    </w:p>
    <w:p w14:paraId="00000094" w14:textId="77777777" w:rsidR="00A7393F" w:rsidRDefault="00516C8C">
      <w:pPr>
        <w:numPr>
          <w:ilvl w:val="0"/>
          <w:numId w:val="2"/>
        </w:numPr>
      </w:pPr>
      <w:r>
        <w:t>sumažinti stresą ir riziką, kad darbuotojas po atostogų nebegrįš.</w:t>
      </w:r>
    </w:p>
    <w:p w14:paraId="00000095" w14:textId="77777777" w:rsidR="00A7393F" w:rsidRDefault="00A7393F">
      <w:pPr>
        <w:rPr>
          <w:b/>
          <w:bCs/>
        </w:rPr>
      </w:pPr>
    </w:p>
    <w:p w14:paraId="00000096" w14:textId="77777777" w:rsidR="00A7393F" w:rsidRDefault="00516C8C">
      <w:r>
        <w:rPr>
          <w:b/>
          <w:bCs/>
        </w:rPr>
        <w:t>Grįžimo planavimo klausimyno metodika skirta organizacijoms</w:t>
      </w:r>
      <w:r>
        <w:t xml:space="preserve">, siekiančioms sąmoningai ir sistemingai planuoti darbuotojų išėjimą į vaiko priežiūros atostogas bei jų sugrįžimą į darbą. Metodika padeda darbdaviams ir vadovams kurti aiškų, </w:t>
      </w:r>
      <w:proofErr w:type="spellStart"/>
      <w:r>
        <w:t>pagarų</w:t>
      </w:r>
      <w:proofErr w:type="spellEnd"/>
      <w:r>
        <w:t xml:space="preserve"> ir abipusiu pasitikėjimu grįstą dialogą su darbuotojais, kad vaiko gimimas netaptų karjeros lūžio tašku nei darbuotojui, nei organizacijai.</w:t>
      </w:r>
    </w:p>
    <w:p w14:paraId="00000097" w14:textId="77777777" w:rsidR="00A7393F" w:rsidRDefault="00516C8C">
      <w:r>
        <w:t xml:space="preserve">Tuo pačiu ši metodika </w:t>
      </w:r>
      <w:r>
        <w:rPr>
          <w:b/>
          <w:bCs/>
        </w:rPr>
        <w:t>įgalina darbuotojus</w:t>
      </w:r>
      <w:r>
        <w:t>.</w:t>
      </w:r>
      <w:r>
        <w:br/>
        <w:t xml:space="preserve">Jeigu esi darbuotoja ar darbuotojas, planuojantis vaiko priežiūros atostogas, </w:t>
      </w:r>
      <w:r>
        <w:rPr>
          <w:b/>
          <w:bCs/>
        </w:rPr>
        <w:t>kviečiame pasidalinti šia metodika ir klausimynu su savo darbdaviu</w:t>
      </w:r>
      <w:r>
        <w:t xml:space="preserve"> – kaip kvietimu atviram pokalbiui ir bendram planavimui.</w:t>
      </w:r>
    </w:p>
    <w:p w14:paraId="00000098" w14:textId="77777777" w:rsidR="00A7393F" w:rsidRDefault="00516C8C">
      <w:r>
        <w:t>Tai gali būti:</w:t>
      </w:r>
    </w:p>
    <w:p w14:paraId="00000099" w14:textId="77777777" w:rsidR="00A7393F" w:rsidRDefault="00516C8C">
      <w:pPr>
        <w:numPr>
          <w:ilvl w:val="0"/>
          <w:numId w:val="10"/>
        </w:numPr>
      </w:pPr>
      <w:r>
        <w:t>pokalbio su vadovu pradžia,</w:t>
      </w:r>
    </w:p>
    <w:p w14:paraId="0000009A" w14:textId="77777777" w:rsidR="00A7393F" w:rsidRDefault="00516C8C">
      <w:pPr>
        <w:numPr>
          <w:ilvl w:val="0"/>
          <w:numId w:val="10"/>
        </w:numPr>
      </w:pPr>
      <w:r>
        <w:t>pasiūlymas organizacijai,</w:t>
      </w:r>
    </w:p>
    <w:p w14:paraId="0000009B" w14:textId="77777777" w:rsidR="00A7393F" w:rsidRDefault="00516C8C">
      <w:pPr>
        <w:numPr>
          <w:ilvl w:val="0"/>
          <w:numId w:val="10"/>
        </w:numPr>
      </w:pPr>
      <w:r>
        <w:t>saugus būdas inicijuoti dialogą apie lūkesčius, ryšio palaikymą ir sugrįžimą.</w:t>
      </w:r>
    </w:p>
    <w:p w14:paraId="0000009C" w14:textId="77777777" w:rsidR="00A7393F" w:rsidRDefault="00516C8C">
      <w:r>
        <w:t xml:space="preserve">Ši metodika </w:t>
      </w:r>
      <w:r>
        <w:rPr>
          <w:b/>
          <w:bCs/>
        </w:rPr>
        <w:t>nereikalauja „turėti visus atsakymus“</w:t>
      </w:r>
      <w:r>
        <w:t xml:space="preserve"> ir nėra formali procedūra. Ji skirta tam, kad:</w:t>
      </w:r>
    </w:p>
    <w:p w14:paraId="0000009D" w14:textId="77777777" w:rsidR="00A7393F" w:rsidRDefault="00516C8C">
      <w:pPr>
        <w:numPr>
          <w:ilvl w:val="0"/>
          <w:numId w:val="12"/>
        </w:numPr>
      </w:pPr>
      <w:r>
        <w:t>būtų aiškiau abiem pusėms,</w:t>
      </w:r>
    </w:p>
    <w:p w14:paraId="0000009E" w14:textId="77777777" w:rsidR="00A7393F" w:rsidRDefault="00516C8C">
      <w:pPr>
        <w:numPr>
          <w:ilvl w:val="0"/>
          <w:numId w:val="12"/>
        </w:numPr>
      </w:pPr>
      <w:r>
        <w:t>būtų mažiau nerimo ir prielaidų,</w:t>
      </w:r>
    </w:p>
    <w:p w14:paraId="0000009F" w14:textId="77777777" w:rsidR="00A7393F" w:rsidRDefault="00516C8C">
      <w:pPr>
        <w:numPr>
          <w:ilvl w:val="0"/>
          <w:numId w:val="12"/>
        </w:numPr>
      </w:pPr>
      <w:r>
        <w:t>sugrįžimas į darbą taptų iš anksto aptartu procesu, o ne netikėtu iššūkiu.</w:t>
      </w:r>
    </w:p>
    <w:p w14:paraId="000000A0" w14:textId="77777777" w:rsidR="00A7393F" w:rsidRDefault="00516C8C">
      <w:r>
        <w:rPr>
          <w:b/>
          <w:bCs/>
        </w:rPr>
        <w:t>Tikime, kad pokytis prasideda tada, kai organizacijos atveria erdvę dialogui, o darbuotojai drįsta jį pradėti.</w:t>
      </w:r>
    </w:p>
    <w:p w14:paraId="000000A1" w14:textId="77777777" w:rsidR="00A7393F" w:rsidRDefault="00A7393F"/>
    <w:p w14:paraId="000000A2" w14:textId="77777777" w:rsidR="00A7393F" w:rsidRDefault="00516C8C">
      <w:pPr>
        <w:pStyle w:val="Heading2"/>
      </w:pPr>
      <w:bookmarkStart w:id="18" w:name="_heading=h.2xh98no5rohq" w:colFirst="0" w:colLast="0"/>
      <w:bookmarkEnd w:id="18"/>
      <w:r>
        <w:t>2. Pagrindiniai metodikos principai</w:t>
      </w:r>
    </w:p>
    <w:p w14:paraId="000000A3" w14:textId="77777777" w:rsidR="00A7393F" w:rsidRDefault="00516C8C">
      <w:r>
        <w:t>Metodika remiasi šiais principais:</w:t>
      </w:r>
    </w:p>
    <w:p w14:paraId="000000A4" w14:textId="77777777" w:rsidR="00A7393F" w:rsidRDefault="00516C8C">
      <w:pPr>
        <w:numPr>
          <w:ilvl w:val="0"/>
          <w:numId w:val="3"/>
        </w:numPr>
      </w:pPr>
      <w:r>
        <w:rPr>
          <w:b/>
          <w:bCs/>
        </w:rPr>
        <w:t>Savanoriškumas</w:t>
      </w:r>
      <w:r>
        <w:t xml:space="preserve"> – dialogas nėra privalomas ar kontroliuojantis.</w:t>
      </w:r>
    </w:p>
    <w:p w14:paraId="000000A5" w14:textId="77777777" w:rsidR="00A7393F" w:rsidRDefault="00516C8C">
      <w:pPr>
        <w:numPr>
          <w:ilvl w:val="0"/>
          <w:numId w:val="3"/>
        </w:numPr>
      </w:pPr>
      <w:r>
        <w:rPr>
          <w:b/>
          <w:bCs/>
        </w:rPr>
        <w:t>Abipusiškumas</w:t>
      </w:r>
      <w:r>
        <w:t xml:space="preserve"> – dialogas vyksta </w:t>
      </w:r>
      <w:r>
        <w:rPr>
          <w:i/>
          <w:iCs/>
        </w:rPr>
        <w:t>kartu</w:t>
      </w:r>
      <w:r>
        <w:t>: darbuotojo ir darbdavio.</w:t>
      </w:r>
    </w:p>
    <w:p w14:paraId="000000A6" w14:textId="77777777" w:rsidR="00A7393F" w:rsidRDefault="00516C8C">
      <w:pPr>
        <w:numPr>
          <w:ilvl w:val="0"/>
          <w:numId w:val="3"/>
        </w:numPr>
      </w:pPr>
      <w:r>
        <w:rPr>
          <w:b/>
          <w:bCs/>
        </w:rPr>
        <w:t>Ankstyvumas</w:t>
      </w:r>
      <w:r>
        <w:t xml:space="preserve"> – dialogas vyksta </w:t>
      </w:r>
      <w:r>
        <w:rPr>
          <w:i/>
          <w:iCs/>
        </w:rPr>
        <w:t>dar prieš išeinant</w:t>
      </w:r>
      <w:r>
        <w:t xml:space="preserve"> į vaiko priežiūros atostogas.</w:t>
      </w:r>
    </w:p>
    <w:p w14:paraId="000000A7" w14:textId="77777777" w:rsidR="00A7393F" w:rsidRDefault="00516C8C">
      <w:pPr>
        <w:numPr>
          <w:ilvl w:val="0"/>
          <w:numId w:val="3"/>
        </w:numPr>
      </w:pPr>
      <w:r>
        <w:rPr>
          <w:b/>
          <w:bCs/>
        </w:rPr>
        <w:t>Lankstumas</w:t>
      </w:r>
      <w:r>
        <w:t xml:space="preserve"> – susitarimai gali būti peržiūrimi ir keičiami.</w:t>
      </w:r>
    </w:p>
    <w:p w14:paraId="000000A8" w14:textId="77777777" w:rsidR="00A7393F" w:rsidRDefault="00516C8C">
      <w:pPr>
        <w:numPr>
          <w:ilvl w:val="0"/>
          <w:numId w:val="3"/>
        </w:numPr>
      </w:pPr>
      <w:r>
        <w:rPr>
          <w:b/>
          <w:bCs/>
        </w:rPr>
        <w:t>Žmogiškumas</w:t>
      </w:r>
      <w:r>
        <w:t xml:space="preserve"> – pripažįstama, kad planai gali keistis, o ne visi atsakymai žinomi iš anksto.</w:t>
      </w:r>
    </w:p>
    <w:p w14:paraId="000000A9" w14:textId="77777777" w:rsidR="00A7393F" w:rsidRDefault="00A7393F"/>
    <w:p w14:paraId="000000AA" w14:textId="77777777" w:rsidR="00A7393F" w:rsidRDefault="00516C8C">
      <w:pPr>
        <w:pStyle w:val="Heading2"/>
      </w:pPr>
      <w:bookmarkStart w:id="19" w:name="_heading=h.yaiczq9n34gc" w:colFirst="0" w:colLast="0"/>
      <w:bookmarkEnd w:id="19"/>
      <w:r>
        <w:t>3. Kada taikoma metodika?</w:t>
      </w:r>
    </w:p>
    <w:p w14:paraId="000000AB" w14:textId="77777777" w:rsidR="00A7393F" w:rsidRDefault="00516C8C">
      <w:r>
        <w:t xml:space="preserve">Metodika taikoma </w:t>
      </w:r>
      <w:r>
        <w:rPr>
          <w:b/>
          <w:bCs/>
        </w:rPr>
        <w:t>trimis etapais</w:t>
      </w:r>
      <w:r>
        <w:t>:</w:t>
      </w:r>
    </w:p>
    <w:p w14:paraId="000000AC" w14:textId="77777777" w:rsidR="00A7393F" w:rsidRDefault="00516C8C">
      <w:pPr>
        <w:rPr>
          <w:b/>
          <w:bCs/>
        </w:rPr>
      </w:pPr>
      <w:r>
        <w:rPr>
          <w:b/>
          <w:bCs/>
        </w:rPr>
        <w:t>1</w:t>
      </w:r>
      <w:r>
        <w:rPr>
          <w:b/>
          <w:bCs/>
        </w:rPr>
        <w:t>️</w:t>
      </w:r>
      <w:sdt>
        <w:sdtPr>
          <w:tag w:val="goog_rdk_10"/>
          <w:id w:val="1202721950"/>
        </w:sdtPr>
        <w:sdtEndPr/>
        <w:sdtContent>
          <w:r>
            <w:rPr>
              <w:rFonts w:ascii="Arial Unicode MS" w:eastAsia="Arial Unicode MS" w:hAnsi="Arial Unicode MS" w:cs="Arial Unicode MS"/>
              <w:b/>
              <w:bCs/>
            </w:rPr>
            <w:t>⃣</w:t>
          </w:r>
        </w:sdtContent>
      </w:sdt>
      <w:r>
        <w:rPr>
          <w:b/>
          <w:bCs/>
        </w:rPr>
        <w:t xml:space="preserve"> Prieš vaiko priežiūros atostogas (pagrindinis </w:t>
      </w:r>
      <w:sdt>
        <w:sdtPr>
          <w:tag w:val="goog_rdk_9"/>
          <w:id w:val="1348784702"/>
        </w:sdtPr>
        <w:sdtEndPr/>
        <w:sdtContent/>
      </w:sdt>
      <w:r>
        <w:rPr>
          <w:b/>
          <w:bCs/>
        </w:rPr>
        <w:t>etapas</w:t>
      </w:r>
      <w:r>
        <w:rPr>
          <w:b/>
          <w:bCs/>
        </w:rPr>
        <w:t>)</w:t>
      </w:r>
    </w:p>
    <w:p w14:paraId="000000AD" w14:textId="77777777" w:rsidR="00A7393F" w:rsidRDefault="00516C8C">
      <w:r>
        <w:t xml:space="preserve">Tai </w:t>
      </w:r>
      <w:r>
        <w:rPr>
          <w:b/>
          <w:bCs/>
        </w:rPr>
        <w:t>pagrindinis ir svarbiausias momentas</w:t>
      </w:r>
      <w:r>
        <w:t>, kai naudojamas klausimynas struktūruotam dialogui ir dokumentacijai.</w:t>
      </w:r>
    </w:p>
    <w:p w14:paraId="000000AE" w14:textId="77777777" w:rsidR="00A7393F" w:rsidRDefault="00516C8C">
      <w:r>
        <w:rPr>
          <w:b/>
          <w:bCs/>
        </w:rPr>
        <w:t>Laikas:</w:t>
      </w:r>
      <w:r>
        <w:br/>
        <w:t xml:space="preserve">– Likus keletui </w:t>
      </w:r>
      <w:r>
        <w:rPr>
          <w:highlight w:val="yellow"/>
        </w:rPr>
        <w:t>savaičių ar mėnesiui</w:t>
      </w:r>
      <w:r>
        <w:t xml:space="preserve"> iki planuojamų atostogų.</w:t>
      </w:r>
    </w:p>
    <w:p w14:paraId="000000AF" w14:textId="77777777" w:rsidR="00A7393F" w:rsidRDefault="00516C8C">
      <w:r>
        <w:rPr>
          <w:b/>
          <w:bCs/>
        </w:rPr>
        <w:t>Dalyviai:</w:t>
      </w:r>
      <w:r>
        <w:br/>
        <w:t>– Darbuotojas</w:t>
      </w:r>
      <w:r>
        <w:br/>
        <w:t>– Tiesioginis vadovas</w:t>
      </w:r>
      <w:r>
        <w:br/>
        <w:t>– (jei reikia) personalo partneris / HR</w:t>
      </w:r>
    </w:p>
    <w:p w14:paraId="000000B0" w14:textId="77777777" w:rsidR="00A7393F" w:rsidRDefault="00516C8C">
      <w:r>
        <w:rPr>
          <w:b/>
          <w:bCs/>
        </w:rPr>
        <w:t>Veiksmai:</w:t>
      </w:r>
    </w:p>
    <w:p w14:paraId="000000B1" w14:textId="77777777" w:rsidR="00A7393F" w:rsidRDefault="00516C8C">
      <w:pPr>
        <w:numPr>
          <w:ilvl w:val="0"/>
          <w:numId w:val="4"/>
        </w:numPr>
      </w:pPr>
      <w:r>
        <w:t>skiriamas numatytas laikas ramiam pokalbiui;</w:t>
      </w:r>
    </w:p>
    <w:p w14:paraId="000000B2" w14:textId="77777777" w:rsidR="00A7393F" w:rsidRDefault="00516C8C">
      <w:pPr>
        <w:numPr>
          <w:ilvl w:val="0"/>
          <w:numId w:val="4"/>
        </w:numPr>
      </w:pPr>
      <w:r>
        <w:t xml:space="preserve">aptariami (klausimynas naudojamas struktūruotam dialogui ir dokumentacijai): </w:t>
      </w:r>
    </w:p>
    <w:p w14:paraId="000000B3" w14:textId="77777777" w:rsidR="00A7393F" w:rsidRDefault="00516C8C">
      <w:pPr>
        <w:numPr>
          <w:ilvl w:val="1"/>
          <w:numId w:val="4"/>
        </w:numPr>
      </w:pPr>
      <w:r>
        <w:t>preliminarūs grįžimo ketinimai,</w:t>
      </w:r>
    </w:p>
    <w:p w14:paraId="000000B4" w14:textId="77777777" w:rsidR="00A7393F" w:rsidRDefault="00516C8C">
      <w:pPr>
        <w:numPr>
          <w:ilvl w:val="1"/>
          <w:numId w:val="4"/>
        </w:numPr>
      </w:pPr>
      <w:r>
        <w:t>ryšio palaikymo lūkesčiai,</w:t>
      </w:r>
    </w:p>
    <w:p w14:paraId="000000B5" w14:textId="77777777" w:rsidR="00A7393F" w:rsidRDefault="00516C8C">
      <w:pPr>
        <w:numPr>
          <w:ilvl w:val="1"/>
          <w:numId w:val="4"/>
        </w:numPr>
      </w:pPr>
      <w:r>
        <w:t>galimi grįžimo scenarijai,</w:t>
      </w:r>
    </w:p>
    <w:p w14:paraId="000000B6" w14:textId="77777777" w:rsidR="00A7393F" w:rsidRDefault="00516C8C">
      <w:pPr>
        <w:numPr>
          <w:ilvl w:val="1"/>
          <w:numId w:val="4"/>
        </w:numPr>
      </w:pPr>
      <w:r>
        <w:t>organizacijos ir darbuotojo poreikiai.</w:t>
      </w:r>
    </w:p>
    <w:p w14:paraId="000000B7" w14:textId="77777777" w:rsidR="00A7393F" w:rsidRDefault="00516C8C">
      <w:r>
        <w:rPr>
          <w:rFonts w:ascii="Quattrocento Sans" w:eastAsia="Quattrocento Sans" w:hAnsi="Quattrocento Sans" w:cs="Quattrocento Sans"/>
        </w:rPr>
        <w:t>👉</w:t>
      </w:r>
      <w:r>
        <w:t xml:space="preserve"> </w:t>
      </w:r>
      <w:r>
        <w:rPr>
          <w:b/>
          <w:bCs/>
        </w:rPr>
        <w:t>Svarbu:</w:t>
      </w:r>
      <w:r>
        <w:t xml:space="preserve"> tai </w:t>
      </w:r>
      <w:r>
        <w:rPr>
          <w:i/>
          <w:iCs/>
        </w:rPr>
        <w:t>ne pažadas</w:t>
      </w:r>
      <w:r>
        <w:t xml:space="preserve">, o </w:t>
      </w:r>
      <w:r>
        <w:rPr>
          <w:b/>
          <w:bCs/>
        </w:rPr>
        <w:t>orientyras</w:t>
      </w:r>
      <w:r>
        <w:t>, kurį galima koreguoti.</w:t>
      </w:r>
    </w:p>
    <w:p w14:paraId="000000B8" w14:textId="77777777" w:rsidR="00A7393F" w:rsidRDefault="00A7393F"/>
    <w:p w14:paraId="000000B9" w14:textId="77777777" w:rsidR="00A7393F" w:rsidRDefault="00516C8C">
      <w:pPr>
        <w:rPr>
          <w:b/>
          <w:bCs/>
        </w:rPr>
      </w:pPr>
      <w:r>
        <w:rPr>
          <w:b/>
          <w:bCs/>
        </w:rPr>
        <w:t>2</w:t>
      </w:r>
      <w:r>
        <w:rPr>
          <w:b/>
          <w:bCs/>
        </w:rPr>
        <w:t>️</w:t>
      </w:r>
      <w:sdt>
        <w:sdtPr>
          <w:tag w:val="goog_rdk_11"/>
          <w:id w:val="-327373242"/>
        </w:sdtPr>
        <w:sdtEndPr/>
        <w:sdtContent>
          <w:r>
            <w:rPr>
              <w:rFonts w:ascii="Arial Unicode MS" w:eastAsia="Arial Unicode MS" w:hAnsi="Arial Unicode MS" w:cs="Arial Unicode MS"/>
              <w:b/>
              <w:bCs/>
            </w:rPr>
            <w:t>⃣</w:t>
          </w:r>
        </w:sdtContent>
      </w:sdt>
      <w:r>
        <w:rPr>
          <w:b/>
          <w:bCs/>
        </w:rPr>
        <w:t xml:space="preserve"> Vaiko priežiūros atostogų metu (pasirinktinai)</w:t>
      </w:r>
    </w:p>
    <w:p w14:paraId="000000BA" w14:textId="77777777" w:rsidR="00A7393F" w:rsidRDefault="00516C8C">
      <w:r>
        <w:t xml:space="preserve">Klausimynas </w:t>
      </w:r>
      <w:r>
        <w:rPr>
          <w:b/>
          <w:bCs/>
        </w:rPr>
        <w:t>nėra naudojamas aktyviai</w:t>
      </w:r>
      <w:r>
        <w:t xml:space="preserve">, bet tampa </w:t>
      </w:r>
      <w:r>
        <w:rPr>
          <w:b/>
          <w:bCs/>
        </w:rPr>
        <w:t>atskaitos tašku</w:t>
      </w:r>
      <w:r>
        <w:t>.</w:t>
      </w:r>
    </w:p>
    <w:p w14:paraId="000000BB" w14:textId="77777777" w:rsidR="00A7393F" w:rsidRDefault="00516C8C">
      <w:r>
        <w:t>Galimi veiksmai (tik pagal išankstinį susitarimą):</w:t>
      </w:r>
    </w:p>
    <w:p w14:paraId="000000BC" w14:textId="77777777" w:rsidR="00A7393F" w:rsidRDefault="00516C8C">
      <w:pPr>
        <w:numPr>
          <w:ilvl w:val="0"/>
          <w:numId w:val="5"/>
        </w:numPr>
      </w:pPr>
      <w:r>
        <w:t>trumpas pasitikrinimas el. paštu ar skambučiu,</w:t>
      </w:r>
    </w:p>
    <w:p w14:paraId="000000BD" w14:textId="77777777" w:rsidR="00A7393F" w:rsidRDefault="00516C8C">
      <w:pPr>
        <w:numPr>
          <w:ilvl w:val="0"/>
          <w:numId w:val="5"/>
        </w:numPr>
      </w:pPr>
      <w:r>
        <w:t>informaciniai atnaujinimai,</w:t>
      </w:r>
    </w:p>
    <w:p w14:paraId="000000BE" w14:textId="77777777" w:rsidR="00A7393F" w:rsidRDefault="00516C8C">
      <w:pPr>
        <w:numPr>
          <w:ilvl w:val="0"/>
          <w:numId w:val="5"/>
        </w:numPr>
      </w:pPr>
      <w:r>
        <w:t>planų peržiūra, jei pasikeičia gyvenimo aplinkybės.</w:t>
      </w:r>
    </w:p>
    <w:p w14:paraId="000000BF" w14:textId="77777777" w:rsidR="00A7393F" w:rsidRDefault="00516C8C">
      <w:r>
        <w:rPr>
          <w:rFonts w:ascii="Quattrocento Sans" w:eastAsia="Quattrocento Sans" w:hAnsi="Quattrocento Sans" w:cs="Quattrocento Sans"/>
        </w:rPr>
        <w:t>👉</w:t>
      </w:r>
      <w:r>
        <w:t xml:space="preserve"> Jei darbuotojas nori visiško atsijungimo – tai laikoma </w:t>
      </w:r>
      <w:r>
        <w:rPr>
          <w:b/>
          <w:bCs/>
        </w:rPr>
        <w:t>lygiaverčiu pasirinkimu</w:t>
      </w:r>
      <w:r>
        <w:t>.</w:t>
      </w:r>
    </w:p>
    <w:p w14:paraId="000000C0" w14:textId="77777777" w:rsidR="00A7393F" w:rsidRDefault="00A7393F"/>
    <w:p w14:paraId="000000C1" w14:textId="77777777" w:rsidR="00A7393F" w:rsidRDefault="00516C8C">
      <w:pPr>
        <w:rPr>
          <w:b/>
          <w:bCs/>
        </w:rPr>
      </w:pPr>
      <w:r>
        <w:rPr>
          <w:b/>
          <w:bCs/>
        </w:rPr>
        <w:t>3</w:t>
      </w:r>
      <w:r>
        <w:rPr>
          <w:b/>
          <w:bCs/>
        </w:rPr>
        <w:t>️</w:t>
      </w:r>
      <w:sdt>
        <w:sdtPr>
          <w:tag w:val="goog_rdk_12"/>
          <w:id w:val="-283097775"/>
        </w:sdtPr>
        <w:sdtEndPr/>
        <w:sdtContent>
          <w:r>
            <w:rPr>
              <w:rFonts w:ascii="Arial Unicode MS" w:eastAsia="Arial Unicode MS" w:hAnsi="Arial Unicode MS" w:cs="Arial Unicode MS"/>
              <w:b/>
              <w:bCs/>
            </w:rPr>
            <w:t>⃣</w:t>
          </w:r>
        </w:sdtContent>
      </w:sdt>
      <w:r>
        <w:rPr>
          <w:b/>
          <w:bCs/>
        </w:rPr>
        <w:t xml:space="preserve"> Prieš sugrįžimą į darbą (atnaujinimo etapas)</w:t>
      </w:r>
    </w:p>
    <w:p w14:paraId="000000C2" w14:textId="77777777" w:rsidR="00A7393F" w:rsidRDefault="00516C8C">
      <w:r>
        <w:rPr>
          <w:b/>
          <w:bCs/>
        </w:rPr>
        <w:t>Laikas:</w:t>
      </w:r>
      <w:r>
        <w:br/>
        <w:t xml:space="preserve">– Likus </w:t>
      </w:r>
      <w:r>
        <w:rPr>
          <w:highlight w:val="yellow"/>
        </w:rPr>
        <w:t>1–2 mėnesiams</w:t>
      </w:r>
      <w:r>
        <w:t xml:space="preserve"> iki planuojamo sugrįžimo.</w:t>
      </w:r>
    </w:p>
    <w:p w14:paraId="000000C3" w14:textId="77777777" w:rsidR="00A7393F" w:rsidRDefault="00516C8C">
      <w:r>
        <w:rPr>
          <w:b/>
          <w:bCs/>
        </w:rPr>
        <w:t>Veiksmai:</w:t>
      </w:r>
    </w:p>
    <w:p w14:paraId="000000C4" w14:textId="77777777" w:rsidR="00A7393F" w:rsidRDefault="00516C8C">
      <w:pPr>
        <w:numPr>
          <w:ilvl w:val="0"/>
          <w:numId w:val="6"/>
        </w:numPr>
      </w:pPr>
      <w:r>
        <w:t>trumpai peržiūrimas anksčiau pildytas klausimynas;</w:t>
      </w:r>
    </w:p>
    <w:p w14:paraId="000000C5" w14:textId="77777777" w:rsidR="00A7393F" w:rsidRDefault="00516C8C">
      <w:pPr>
        <w:numPr>
          <w:ilvl w:val="0"/>
          <w:numId w:val="6"/>
        </w:numPr>
      </w:pPr>
      <w:r>
        <w:t xml:space="preserve">patikslinami realūs sugrįžimo sprendimai: </w:t>
      </w:r>
    </w:p>
    <w:p w14:paraId="000000C6" w14:textId="77777777" w:rsidR="00A7393F" w:rsidRDefault="00516C8C">
      <w:pPr>
        <w:numPr>
          <w:ilvl w:val="1"/>
          <w:numId w:val="6"/>
        </w:numPr>
      </w:pPr>
      <w:r>
        <w:t>darbo krūvis,</w:t>
      </w:r>
    </w:p>
    <w:p w14:paraId="000000C7" w14:textId="77777777" w:rsidR="00A7393F" w:rsidRDefault="00516C8C">
      <w:pPr>
        <w:numPr>
          <w:ilvl w:val="1"/>
          <w:numId w:val="6"/>
        </w:numPr>
      </w:pPr>
      <w:r>
        <w:t>darbo forma,</w:t>
      </w:r>
    </w:p>
    <w:p w14:paraId="000000C8" w14:textId="77777777" w:rsidR="00A7393F" w:rsidRDefault="00516C8C">
      <w:pPr>
        <w:numPr>
          <w:ilvl w:val="1"/>
          <w:numId w:val="6"/>
        </w:numPr>
      </w:pPr>
      <w:r>
        <w:t>pirmųjų savaičių palaikymas,</w:t>
      </w:r>
    </w:p>
    <w:p w14:paraId="000000C9" w14:textId="77777777" w:rsidR="00A7393F" w:rsidRDefault="00516C8C">
      <w:pPr>
        <w:numPr>
          <w:ilvl w:val="1"/>
          <w:numId w:val="6"/>
        </w:numPr>
      </w:pPr>
      <w:r>
        <w:t>mokymų ar adaptacijos poreikis.</w:t>
      </w:r>
    </w:p>
    <w:p w14:paraId="000000CA" w14:textId="77777777" w:rsidR="00A7393F" w:rsidRDefault="00A7393F"/>
    <w:p w14:paraId="000000CB" w14:textId="77777777" w:rsidR="00A7393F" w:rsidRDefault="00516C8C">
      <w:pPr>
        <w:pStyle w:val="Heading2"/>
      </w:pPr>
      <w:bookmarkStart w:id="20" w:name="_heading=h.u9w8amwwp44o" w:colFirst="0" w:colLast="0"/>
      <w:bookmarkEnd w:id="20"/>
      <w:r>
        <w:t>4. Kaip naudoti klausimyną pokalbio metu?</w:t>
      </w:r>
    </w:p>
    <w:p w14:paraId="000000CC" w14:textId="77777777" w:rsidR="00A7393F" w:rsidRDefault="00516C8C">
      <w:r>
        <w:t>Rekomenduojama struktūra:</w:t>
      </w:r>
    </w:p>
    <w:p w14:paraId="000000CD" w14:textId="77777777" w:rsidR="00A7393F" w:rsidRDefault="00516C8C">
      <w:pPr>
        <w:numPr>
          <w:ilvl w:val="0"/>
          <w:numId w:val="7"/>
        </w:numPr>
      </w:pPr>
      <w:r>
        <w:rPr>
          <w:b/>
          <w:bCs/>
        </w:rPr>
        <w:t>Įrėminti pokalbį</w:t>
      </w:r>
      <w:r>
        <w:br/>
        <w:t xml:space="preserve">– Aiškiai pasakyti, kad tai </w:t>
      </w:r>
      <w:r>
        <w:rPr>
          <w:i/>
          <w:iCs/>
        </w:rPr>
        <w:t>ne vertinimas ir ne įsipareigojimas</w:t>
      </w:r>
      <w:r>
        <w:t>, o planavimo pagalba.</w:t>
      </w:r>
    </w:p>
    <w:p w14:paraId="000000CE" w14:textId="77777777" w:rsidR="00A7393F" w:rsidRDefault="00516C8C">
      <w:pPr>
        <w:numPr>
          <w:ilvl w:val="0"/>
          <w:numId w:val="7"/>
        </w:numPr>
      </w:pPr>
      <w:r>
        <w:rPr>
          <w:b/>
          <w:bCs/>
        </w:rPr>
        <w:t>Diskutuoti, ne „apklausti“</w:t>
      </w:r>
      <w:r>
        <w:br/>
        <w:t>– Klausimynas guli priešais abu. – Klausimai aptariami dialogo būdu.</w:t>
      </w:r>
    </w:p>
    <w:p w14:paraId="000000CF" w14:textId="77777777" w:rsidR="00A7393F" w:rsidRDefault="00516C8C">
      <w:pPr>
        <w:numPr>
          <w:ilvl w:val="0"/>
          <w:numId w:val="7"/>
        </w:numPr>
      </w:pPr>
      <w:r>
        <w:rPr>
          <w:b/>
          <w:bCs/>
        </w:rPr>
        <w:t>Normalizuoti nežinojimą</w:t>
      </w:r>
      <w:r>
        <w:br/>
        <w:t>– “Normalu, jei nežinai dabar.” – „Tai galėsime peržiūrėti vėliau.“</w:t>
      </w:r>
    </w:p>
    <w:p w14:paraId="000000D0" w14:textId="77777777" w:rsidR="00A7393F" w:rsidRDefault="00516C8C">
      <w:pPr>
        <w:numPr>
          <w:ilvl w:val="0"/>
          <w:numId w:val="7"/>
        </w:numPr>
      </w:pPr>
      <w:r>
        <w:rPr>
          <w:b/>
          <w:bCs/>
        </w:rPr>
        <w:t>Užfiksuoti susitarimus</w:t>
      </w:r>
      <w:r>
        <w:br/>
        <w:t>– Net jei jie apytiksliai. – Tai mažina riziką, kad skirtingai suprasta.</w:t>
      </w:r>
    </w:p>
    <w:p w14:paraId="000000D1" w14:textId="77777777" w:rsidR="00A7393F" w:rsidRDefault="00A7393F"/>
    <w:p w14:paraId="000000D2" w14:textId="77777777" w:rsidR="00A7393F" w:rsidRDefault="00516C8C">
      <w:pPr>
        <w:pStyle w:val="Heading2"/>
      </w:pPr>
      <w:bookmarkStart w:id="21" w:name="_heading=h.8ijhce935t4a" w:colFirst="0" w:colLast="0"/>
      <w:bookmarkEnd w:id="21"/>
      <w:r>
        <w:t>5. Organizacijos vaidmuo</w:t>
      </w:r>
    </w:p>
    <w:p w14:paraId="000000D3" w14:textId="77777777" w:rsidR="00A7393F" w:rsidRDefault="00516C8C">
      <w:r>
        <w:t>Organizacija (per HR ar vadovus):</w:t>
      </w:r>
    </w:p>
    <w:p w14:paraId="000000D4" w14:textId="77777777" w:rsidR="00A7393F" w:rsidRDefault="00516C8C">
      <w:pPr>
        <w:numPr>
          <w:ilvl w:val="0"/>
          <w:numId w:val="8"/>
        </w:numPr>
      </w:pPr>
      <w:r>
        <w:t xml:space="preserve">pristato klausimyną kaip </w:t>
      </w:r>
      <w:r>
        <w:rPr>
          <w:b/>
          <w:bCs/>
        </w:rPr>
        <w:t>paramos priemonę</w:t>
      </w:r>
      <w:r>
        <w:t>, o ne formalumą,</w:t>
      </w:r>
    </w:p>
    <w:p w14:paraId="000000D5" w14:textId="77777777" w:rsidR="00A7393F" w:rsidRDefault="00516C8C">
      <w:pPr>
        <w:numPr>
          <w:ilvl w:val="0"/>
          <w:numId w:val="8"/>
        </w:numPr>
      </w:pPr>
      <w:r>
        <w:t xml:space="preserve">apmoko vadovus, </w:t>
      </w:r>
      <w:r>
        <w:rPr>
          <w:b/>
          <w:bCs/>
        </w:rPr>
        <w:t>kaip vesti tokį pokalbį</w:t>
      </w:r>
      <w:r>
        <w:t>,</w:t>
      </w:r>
    </w:p>
    <w:p w14:paraId="000000D6" w14:textId="77777777" w:rsidR="00A7393F" w:rsidRDefault="00516C8C">
      <w:pPr>
        <w:numPr>
          <w:ilvl w:val="0"/>
          <w:numId w:val="8"/>
        </w:numPr>
      </w:pPr>
      <w:r>
        <w:t>leidžia lankstumą ir koregavimą,</w:t>
      </w:r>
    </w:p>
    <w:p w14:paraId="000000D7" w14:textId="77777777" w:rsidR="00A7393F" w:rsidRDefault="00516C8C">
      <w:pPr>
        <w:numPr>
          <w:ilvl w:val="0"/>
          <w:numId w:val="8"/>
        </w:numPr>
      </w:pPr>
      <w:r>
        <w:t xml:space="preserve">vertina sėkmę ne pagal dokumentų kiekį, o pagal: </w:t>
      </w:r>
    </w:p>
    <w:p w14:paraId="000000D8" w14:textId="77777777" w:rsidR="00A7393F" w:rsidRDefault="00516C8C">
      <w:pPr>
        <w:numPr>
          <w:ilvl w:val="1"/>
          <w:numId w:val="8"/>
        </w:numPr>
      </w:pPr>
      <w:r>
        <w:t>grįžtančių darbuotojų dalį,</w:t>
      </w:r>
    </w:p>
    <w:p w14:paraId="000000D9" w14:textId="77777777" w:rsidR="00A7393F" w:rsidRDefault="00516C8C">
      <w:pPr>
        <w:numPr>
          <w:ilvl w:val="1"/>
          <w:numId w:val="8"/>
        </w:numPr>
      </w:pPr>
      <w:r>
        <w:t>grįžimo patirtį,</w:t>
      </w:r>
    </w:p>
    <w:p w14:paraId="000000DA" w14:textId="77777777" w:rsidR="00A7393F" w:rsidRDefault="00516C8C">
      <w:pPr>
        <w:numPr>
          <w:ilvl w:val="1"/>
          <w:numId w:val="8"/>
        </w:numPr>
      </w:pPr>
      <w:r>
        <w:t>darbuotojų pasitikėjimą.</w:t>
      </w:r>
    </w:p>
    <w:p w14:paraId="000000DB" w14:textId="77777777" w:rsidR="00A7393F" w:rsidRDefault="00A7393F"/>
    <w:p w14:paraId="000000DC" w14:textId="77777777" w:rsidR="00A7393F" w:rsidRDefault="00516C8C">
      <w:pPr>
        <w:pStyle w:val="Heading2"/>
      </w:pPr>
      <w:bookmarkStart w:id="22" w:name="_heading=h.rxu2lx15qwg3" w:colFirst="0" w:colLast="0"/>
      <w:bookmarkEnd w:id="22"/>
      <w:r>
        <w:t>6. Metodikos sėkmės kriterijai</w:t>
      </w:r>
    </w:p>
    <w:p w14:paraId="000000DD" w14:textId="77777777" w:rsidR="00A7393F" w:rsidRDefault="00516C8C">
      <w:r>
        <w:t>Metodika laikoma sėkminga organizacijoje, jei:</w:t>
      </w:r>
    </w:p>
    <w:p w14:paraId="000000DE" w14:textId="77777777" w:rsidR="00A7393F" w:rsidRDefault="00516C8C">
      <w:pPr>
        <w:numPr>
          <w:ilvl w:val="0"/>
          <w:numId w:val="9"/>
        </w:numPr>
      </w:pPr>
      <w:r>
        <w:t xml:space="preserve">darbuotojai grįžta </w:t>
      </w:r>
      <w:r>
        <w:rPr>
          <w:b/>
          <w:bCs/>
        </w:rPr>
        <w:t>dažniau ir ramiau</w:t>
      </w:r>
      <w:r>
        <w:t>,</w:t>
      </w:r>
    </w:p>
    <w:p w14:paraId="000000DF" w14:textId="77777777" w:rsidR="00A7393F" w:rsidRDefault="00516C8C">
      <w:pPr>
        <w:numPr>
          <w:ilvl w:val="0"/>
          <w:numId w:val="9"/>
        </w:numPr>
      </w:pPr>
      <w:r>
        <w:t>mažėja netikėta darbuotojų kaita po vaiko priežiūros atostogų,</w:t>
      </w:r>
    </w:p>
    <w:p w14:paraId="000000E0" w14:textId="77777777" w:rsidR="00A7393F" w:rsidRDefault="00516C8C">
      <w:pPr>
        <w:numPr>
          <w:ilvl w:val="0"/>
          <w:numId w:val="9"/>
        </w:numPr>
      </w:pPr>
      <w:r>
        <w:t>vadovams lengviau planuoti,</w:t>
      </w:r>
    </w:p>
    <w:p w14:paraId="000000E1" w14:textId="77777777" w:rsidR="00A7393F" w:rsidRDefault="00516C8C">
      <w:pPr>
        <w:numPr>
          <w:ilvl w:val="0"/>
          <w:numId w:val="9"/>
        </w:numPr>
      </w:pPr>
      <w:r>
        <w:t xml:space="preserve">klausimynas vertinamas kaip </w:t>
      </w:r>
      <w:r>
        <w:rPr>
          <w:b/>
          <w:bCs/>
        </w:rPr>
        <w:t>naudinga pagalba</w:t>
      </w:r>
      <w:r>
        <w:t>, o ne „dar vienas HR failas“.</w:t>
      </w:r>
    </w:p>
    <w:sectPr w:rsidR="00A7393F">
      <w:pgSz w:w="11906" w:h="16838"/>
      <w:pgMar w:top="1440" w:right="1440" w:bottom="1440" w:left="1440" w:header="708" w:footer="708" w:gutter="0"/>
      <w:pgNumType w:start="1"/>
      <w:cols w:space="129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Agne Balkeviciute-Lajiene" w:date="2026-04-12T17:11:00Z" w:initials="">
    <w:p w14:paraId="000000F9" w14:textId="77777777" w:rsidR="00A7393F" w:rsidRDefault="00516C8C">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Pvz,:</w:t>
      </w:r>
      <w:r>
        <w:rPr>
          <w:rFonts w:ascii="Arial" w:eastAsia="Arial" w:hAnsi="Arial" w:cs="Arial"/>
          <w:color w:val="000000"/>
          <w:sz w:val="22"/>
          <w:szCs w:val="22"/>
        </w:rPr>
        <w:br/>
      </w:r>
      <w:r>
        <w:rPr>
          <w:rFonts w:ascii="Arial" w:eastAsia="Arial" w:hAnsi="Arial" w:cs="Arial"/>
          <w:color w:val="000000"/>
          <w:sz w:val="22"/>
          <w:szCs w:val="22"/>
        </w:rPr>
        <w:t>Kai 28 m advokatė Agnė (vardas pakeistas), dirbanti tarptautinėje advokatų kontoroje , planavo savo pirmąsias vaiko priežiūros atostogas, ji žinojo, kad nori išlaikyti ryšį su profesine veikla ir po metų pertraukos sklandžiai grįžti į darbą. Dar prieš išeidama, Agnė inicijavo atvirą pokalbį su savo vadovu ir komanda – kartu jie aptarė jos lūkesčius, suplanavo pavadavimo modelį bei numatė, kaip bus palaikomas ryšys atostogų metu.</w:t>
      </w:r>
    </w:p>
    <w:p w14:paraId="000000FA" w14:textId="77777777" w:rsidR="00A7393F" w:rsidRDefault="00516C8C">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Šis išankstinis planavimas pasiteisino su kaupu. Grįžusi į darbą, Agnė jautėsi laukiama ir pasiruošusi tęsti savo profesinį kelią. Komanda buvo informuota apie jos sugrįžimą, o darbų perėmimas vyko sklandžiai – kolegos, kurie ją pavadavo, perdavė visą reikiamą informaciją, o pati Agnė turėjo galimybę palaipsniui įsitraukti į projektus. Toks požiūris ne tik padėjo išvengti streso, bet ir sustiprino pasitikėjimą savimi bei darbdaviu. Ši patirtis tapo puikiu pavyzdžiu, kaip sąmoningas planavimas ir abipusis įs</w:t>
      </w:r>
      <w:r>
        <w:rPr>
          <w:rFonts w:ascii="Arial" w:eastAsia="Arial" w:hAnsi="Arial" w:cs="Arial"/>
          <w:color w:val="000000"/>
          <w:sz w:val="22"/>
          <w:szCs w:val="22"/>
        </w:rPr>
        <w:t>itraukimas gali užtikrinti sėkmingą grįžimą į darbą po motinystės atostogų – tiek darbuotojui, tiek organizacijai.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0F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0FA" w16cid:durableId="000000F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2F198" w14:textId="77777777" w:rsidR="00516C8C" w:rsidRDefault="00516C8C">
      <w:pPr>
        <w:spacing w:after="0" w:line="240" w:lineRule="auto"/>
      </w:pPr>
      <w:r>
        <w:separator/>
      </w:r>
    </w:p>
  </w:endnote>
  <w:endnote w:type="continuationSeparator" w:id="0">
    <w:p w14:paraId="7CFB0B75" w14:textId="77777777" w:rsidR="00516C8C" w:rsidRDefault="00516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973BF43-F35D-4FF0-B087-4309E9E723A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79332EE-FA93-4D17-8EDC-8347F7C98922}"/>
    <w:embedBold r:id="rId3" w:fontKey="{762F2DCB-1DBE-4B68-94CF-A78988A6ADA6}"/>
    <w:embedItalic r:id="rId4" w:fontKey="{602E966F-C9F1-48A4-A9C5-E4C65A9BA2E0}"/>
  </w:font>
  <w:font w:name="Times New Roman">
    <w:panose1 w:val="02020603050405020304"/>
    <w:charset w:val="00"/>
    <w:family w:val="roman"/>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5" w:fontKey="{7DCE39A1-E8EE-44F3-B95B-B18B44E86B93}"/>
    <w:embedItalic r:id="rId6" w:fontKey="{DBAA0061-50D4-4FA3-9738-17A2B2A56569}"/>
  </w:font>
  <w:font w:name="Arial Unicode MS">
    <w:altName w:val="Arial"/>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3237AA35-CF0F-436E-8BDF-F5C900E4924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35ED2" w14:textId="77777777" w:rsidR="00516C8C" w:rsidRDefault="00516C8C">
      <w:pPr>
        <w:spacing w:after="0" w:line="240" w:lineRule="auto"/>
      </w:pPr>
      <w:r>
        <w:separator/>
      </w:r>
    </w:p>
  </w:footnote>
  <w:footnote w:type="continuationSeparator" w:id="0">
    <w:p w14:paraId="18779AC7" w14:textId="77777777" w:rsidR="00516C8C" w:rsidRDefault="00516C8C">
      <w:pPr>
        <w:spacing w:after="0" w:line="240" w:lineRule="auto"/>
      </w:pPr>
      <w:r>
        <w:continuationSeparator/>
      </w:r>
    </w:p>
  </w:footnote>
  <w:footnote w:id="1">
    <w:p w14:paraId="000000E2" w14:textId="77777777" w:rsidR="00A7393F" w:rsidRDefault="00516C8C">
      <w:r>
        <w:rPr>
          <w:vertAlign w:val="superscript"/>
        </w:rPr>
        <w:footnoteRef/>
      </w:r>
      <w:hyperlink r:id="rId1">
        <w:r>
          <w:rPr>
            <w:color w:val="0563C1"/>
            <w:u w:val="single"/>
          </w:rPr>
          <w:t>https://shecancode.io/the-skills-setback-closing-the-skills-gap-for-mothers-returning-to-work/</w:t>
        </w:r>
      </w:hyperlink>
    </w:p>
  </w:footnote>
  <w:footnote w:id="2">
    <w:p w14:paraId="000000E3" w14:textId="77777777" w:rsidR="00A7393F" w:rsidRDefault="00516C8C">
      <w:r>
        <w:rPr>
          <w:vertAlign w:val="superscript"/>
        </w:rPr>
        <w:footnoteRef/>
      </w:r>
      <w:hyperlink r:id="rId2">
        <w:r>
          <w:rPr>
            <w:color w:val="0563C1"/>
            <w:u w:val="single"/>
          </w:rPr>
          <w:t>https://uk.finance.yahoo.com/news/work-motherhood-maternity-parental-leave-employment-050027235.html</w:t>
        </w:r>
      </w:hyperlink>
    </w:p>
  </w:footnote>
  <w:footnote w:id="3">
    <w:p w14:paraId="000000E4" w14:textId="77777777" w:rsidR="00A7393F" w:rsidRDefault="00516C8C">
      <w:r>
        <w:rPr>
          <w:vertAlign w:val="superscript"/>
        </w:rPr>
        <w:footnoteRef/>
      </w:r>
      <w:hyperlink r:id="rId3">
        <w:r>
          <w:rPr>
            <w:color w:val="0563C1"/>
            <w:u w:val="single"/>
          </w:rPr>
          <w:t>https://shecancode.io/the-skills-setback-closing-the-skills-gap-for-mothers-returning-to-work/</w:t>
        </w:r>
      </w:hyperlink>
    </w:p>
  </w:footnote>
  <w:footnote w:id="4">
    <w:p w14:paraId="000000E5" w14:textId="77777777" w:rsidR="00A7393F" w:rsidRDefault="00516C8C">
      <w:r>
        <w:rPr>
          <w:vertAlign w:val="superscript"/>
        </w:rPr>
        <w:footnoteRef/>
      </w:r>
      <w:hyperlink r:id="rId4">
        <w:r>
          <w:rPr>
            <w:color w:val="0563C1"/>
            <w:u w:val="single"/>
          </w:rPr>
          <w:t>https://www.stylist.co.uk/life/careers/confidence-returning-to-work-after-maternity-leave-research/992307</w:t>
        </w:r>
      </w:hyperlink>
    </w:p>
  </w:footnote>
  <w:footnote w:id="5">
    <w:p w14:paraId="000000E6" w14:textId="77777777" w:rsidR="00A7393F" w:rsidRDefault="00516C8C">
      <w:r>
        <w:rPr>
          <w:vertAlign w:val="superscript"/>
        </w:rPr>
        <w:footnoteRef/>
      </w:r>
      <w:hyperlink r:id="rId5">
        <w:r>
          <w:rPr>
            <w:color w:val="0563C1"/>
            <w:u w:val="single"/>
          </w:rPr>
          <w:t>https://shecancode.io/the-skills-setback-closing-the-skills-gap-for-mothers-returning-to-work/</w:t>
        </w:r>
      </w:hyperlink>
    </w:p>
  </w:footnote>
  <w:footnote w:id="6">
    <w:p w14:paraId="000000E7" w14:textId="77777777" w:rsidR="00A7393F" w:rsidRDefault="00516C8C">
      <w:r>
        <w:rPr>
          <w:vertAlign w:val="superscript"/>
        </w:rPr>
        <w:footnoteRef/>
      </w:r>
      <w:hyperlink r:id="rId6">
        <w:r>
          <w:rPr>
            <w:color w:val="0563C1"/>
            <w:u w:val="single"/>
          </w:rPr>
          <w:t>https://shecancode.io/the-skills-setback-closing-the-skills-gap-for-mothers-returning-to-work/</w:t>
        </w:r>
      </w:hyperlink>
    </w:p>
  </w:footnote>
  <w:footnote w:id="7">
    <w:p w14:paraId="000000E8" w14:textId="77777777" w:rsidR="00A7393F" w:rsidRDefault="00516C8C">
      <w:r>
        <w:rPr>
          <w:vertAlign w:val="superscript"/>
        </w:rPr>
        <w:footnoteRef/>
      </w:r>
      <w:hyperlink r:id="rId7">
        <w:r>
          <w:rPr>
            <w:color w:val="0563C1"/>
            <w:u w:val="single"/>
          </w:rPr>
          <w:t>https://www.linkedin.com/posts/allison-whalen-7824168_women-drop-out-of-the-workforce-after-they-activity-7305214397763751936-n4E6?rcm=ACoAAADKDXYBleez6kGqZLZ2FmG3J17EkBqnCB8</w:t>
        </w:r>
      </w:hyperlink>
    </w:p>
  </w:footnote>
  <w:footnote w:id="8">
    <w:p w14:paraId="000000E9" w14:textId="77777777" w:rsidR="00A7393F" w:rsidRDefault="00516C8C">
      <w:r>
        <w:rPr>
          <w:vertAlign w:val="superscript"/>
        </w:rPr>
        <w:footnoteRef/>
      </w:r>
      <w:hyperlink r:id="rId8">
        <w:r>
          <w:rPr>
            <w:color w:val="0563C1"/>
            <w:u w:val="single"/>
          </w:rPr>
          <w:t>https://www.linkedin.com/posts/allison-whalen-7824168_women-drop-out-of-the-workforce-after-they-activity-7305214397763751936-n4E6?rcm=ACoAAADKDXYBleez6kGqZLZ2FmG3J17EkBqnCB8</w:t>
        </w:r>
      </w:hyperlink>
    </w:p>
  </w:footnote>
  <w:footnote w:id="9">
    <w:p w14:paraId="000000EA" w14:textId="77777777" w:rsidR="00A7393F" w:rsidRDefault="00516C8C">
      <w:r>
        <w:rPr>
          <w:vertAlign w:val="superscript"/>
        </w:rPr>
        <w:footnoteRef/>
      </w:r>
      <w:hyperlink r:id="rId9">
        <w:r>
          <w:rPr>
            <w:color w:val="0563C1"/>
            <w:u w:val="single"/>
          </w:rPr>
          <w:t>https://www.linkedin.com/posts/allison-whalen-7824168_women-drop-out-of-the-workforce-after-they-activity-7305214397763751936-n4E6?rcm=ACoAAADKDXYBleez6kGqZLZ2FmG3J17EkBqnCB8</w:t>
        </w:r>
      </w:hyperlink>
    </w:p>
  </w:footnote>
  <w:footnote w:id="10">
    <w:p w14:paraId="000000EB" w14:textId="77777777" w:rsidR="00A7393F" w:rsidRDefault="00516C8C">
      <w:r>
        <w:rPr>
          <w:vertAlign w:val="superscript"/>
        </w:rPr>
        <w:footnoteRef/>
      </w:r>
      <w:hyperlink r:id="rId10">
        <w:r>
          <w:rPr>
            <w:color w:val="0563C1"/>
            <w:u w:val="single"/>
          </w:rPr>
          <w:t>https://www.linkedin.com/posts/allison-whalen-7824168_women-drop-out-of-the-workforce-after-they-activity-7305214397763751936-n4E6?rcm=ACoAAADKDXYBleez6kGqZLZ2FmG3J17EkBqnCB8</w:t>
        </w:r>
      </w:hyperlink>
    </w:p>
  </w:footnote>
  <w:footnote w:id="11">
    <w:p w14:paraId="000000EC" w14:textId="77777777" w:rsidR="00A7393F" w:rsidRDefault="00516C8C">
      <w:r>
        <w:rPr>
          <w:vertAlign w:val="superscript"/>
        </w:rPr>
        <w:footnoteRef/>
      </w:r>
      <w:hyperlink r:id="rId11">
        <w:r>
          <w:rPr>
            <w:color w:val="0563C1"/>
            <w:u w:val="single"/>
          </w:rPr>
          <w:t>https://www.linkedin.com/posts/allison-whalen-7824168_women-drop-out-of-the-workforce-after-they-activity-7305214397763751936-n4E6?rcm=ACoAAADKDXYBleez6kGqZLZ2FmG3J17EkBqnCB8</w:t>
        </w:r>
      </w:hyperlink>
    </w:p>
  </w:footnote>
  <w:footnote w:id="12">
    <w:p w14:paraId="000000ED" w14:textId="77777777" w:rsidR="00A7393F" w:rsidRDefault="00516C8C">
      <w:r>
        <w:rPr>
          <w:vertAlign w:val="superscript"/>
        </w:rPr>
        <w:footnoteRef/>
      </w:r>
      <w:hyperlink r:id="rId12">
        <w:r>
          <w:rPr>
            <w:color w:val="0563C1"/>
            <w:u w:val="single"/>
          </w:rPr>
          <w:t>https://www.lrt.lt/naujienos/lietuvoje/2/2088052/lietuvoje-gimstamumas-priartejo-prie-dugno-taciau-mokslininke-sako-didesnes-ismokos-ir-ilgesnes-atostogos-problemos-neisspres</w:t>
        </w:r>
      </w:hyperlink>
    </w:p>
  </w:footnote>
  <w:footnote w:id="13">
    <w:p w14:paraId="000000EE" w14:textId="77777777" w:rsidR="00A7393F" w:rsidRDefault="00516C8C">
      <w:r>
        <w:rPr>
          <w:vertAlign w:val="superscript"/>
        </w:rPr>
        <w:footnoteRef/>
      </w:r>
      <w:hyperlink r:id="rId13">
        <w:r>
          <w:rPr>
            <w:color w:val="0563C1"/>
            <w:u w:val="single"/>
          </w:rPr>
          <w:t>https://www.lrt.lt/naujienos/lietuvoje/2/2088052/lietuvoje-gimstamumas-priartejo-prie-dugno-taciau-mokslininke-sako-didesnes-ismokos-ir-ilgesnes-atostogos-problemos-neisspres</w:t>
        </w:r>
      </w:hyperlink>
    </w:p>
  </w:footnote>
  <w:footnote w:id="14">
    <w:p w14:paraId="000000EF" w14:textId="77777777" w:rsidR="00A7393F" w:rsidRDefault="00516C8C">
      <w:r>
        <w:rPr>
          <w:vertAlign w:val="superscript"/>
        </w:rPr>
        <w:footnoteRef/>
      </w:r>
      <w:hyperlink r:id="rId14">
        <w:r>
          <w:rPr>
            <w:color w:val="0563C1"/>
            <w:u w:val="single"/>
          </w:rPr>
          <w:t>https://www.lrt.lt/naujienos/lietuvoje/2/2088052/lietuvoje-gimstamumas-priartejo-prie-dugno-taciau-mokslininke-sako-didesnes-ismokos-ir-ilgesnes-atostogos-problemos-neisspres</w:t>
        </w:r>
      </w:hyperlink>
    </w:p>
  </w:footnote>
  <w:footnote w:id="15">
    <w:p w14:paraId="000000F0" w14:textId="77777777" w:rsidR="00A7393F" w:rsidRDefault="00516C8C">
      <w:r>
        <w:rPr>
          <w:vertAlign w:val="superscript"/>
        </w:rPr>
        <w:footnoteRef/>
      </w:r>
      <w:hyperlink r:id="rId15">
        <w:r>
          <w:rPr>
            <w:color w:val="0563C1"/>
            <w:u w:val="single"/>
          </w:rPr>
          <w:t>https://www.linkedin.com/posts/allison-whalen-7824168_women-drop-out-of-the-workforce-after-they-activity-7305214397763751936-n4E6?rcm=ACoAAADKDXYBleez6kGqZLZ2FmG3J17EkBqnCB8</w:t>
        </w:r>
      </w:hyperlink>
    </w:p>
  </w:footnote>
  <w:footnote w:id="16">
    <w:p w14:paraId="000000F1" w14:textId="77777777" w:rsidR="00A7393F" w:rsidRDefault="00516C8C">
      <w:r>
        <w:rPr>
          <w:vertAlign w:val="superscript"/>
        </w:rPr>
        <w:footnoteRef/>
      </w:r>
      <w:hyperlink r:id="rId16">
        <w:r>
          <w:rPr>
            <w:color w:val="0563C1"/>
            <w:u w:val="single"/>
          </w:rPr>
          <w:t>https://www.lrt.lt/naujienos/lietuvoje/2/2088052/lietuvoje-gimstamumas-priartejo-prie-dugno-taciau-mokslininke-sako-didesnes-ismokos-ir-ilgesnes-atostogos-problemos-neisspres</w:t>
        </w:r>
      </w:hyperlink>
    </w:p>
  </w:footnote>
  <w:footnote w:id="17">
    <w:p w14:paraId="000000F2" w14:textId="77777777" w:rsidR="00A7393F" w:rsidRDefault="00516C8C">
      <w:r>
        <w:rPr>
          <w:vertAlign w:val="superscript"/>
        </w:rPr>
        <w:footnoteRef/>
      </w:r>
      <w:hyperlink r:id="rId17">
        <w:r>
          <w:rPr>
            <w:color w:val="0563C1"/>
            <w:u w:val="single"/>
          </w:rPr>
          <w:t>https://shecancode.io/the-skills-setback-closing-the-skills-gap-for-mothers-returning-to-work/</w:t>
        </w:r>
      </w:hyperlink>
    </w:p>
  </w:footnote>
  <w:footnote w:id="18">
    <w:p w14:paraId="000000F3" w14:textId="77777777" w:rsidR="00A7393F" w:rsidRDefault="00516C8C">
      <w:r>
        <w:rPr>
          <w:vertAlign w:val="superscript"/>
        </w:rPr>
        <w:footnoteRef/>
      </w:r>
      <w:hyperlink r:id="rId18">
        <w:r>
          <w:rPr>
            <w:color w:val="0563C1"/>
            <w:u w:val="single"/>
          </w:rPr>
          <w:t>https://www.stylist.co.uk/life/careers/confidence-returning-to-work-after-maternity-leave-research/992307</w:t>
        </w:r>
      </w:hyperlink>
    </w:p>
  </w:footnote>
  <w:footnote w:id="19">
    <w:p w14:paraId="000000F4" w14:textId="77777777" w:rsidR="00A7393F" w:rsidRDefault="00516C8C">
      <w:r>
        <w:rPr>
          <w:vertAlign w:val="superscript"/>
        </w:rPr>
        <w:footnoteRef/>
      </w:r>
      <w:hyperlink r:id="rId19">
        <w:r>
          <w:rPr>
            <w:color w:val="0563C1"/>
            <w:u w:val="single"/>
          </w:rPr>
          <w:t>https://www.lrt.lt/naujienos/lietuvoje/2/2088052/lietuvoje-gimstamumas-priartejo-prie-dugno-taciau-mokslininke-sako-didesnes-ismokos-ir-ilgesnes-atostogos-problemos-neisspres</w:t>
        </w:r>
      </w:hyperlink>
    </w:p>
  </w:footnote>
  <w:footnote w:id="20">
    <w:p w14:paraId="000000F5" w14:textId="77777777" w:rsidR="00A7393F" w:rsidRDefault="00516C8C">
      <w:r>
        <w:rPr>
          <w:vertAlign w:val="superscript"/>
        </w:rPr>
        <w:footnoteRef/>
      </w:r>
      <w:hyperlink r:id="rId20">
        <w:r>
          <w:rPr>
            <w:color w:val="0563C1"/>
            <w:u w:val="single"/>
          </w:rPr>
          <w:t>https://www.linkedin.com/posts/allison-whalen-7824168_women-drop-out-of-the-workforce-after-they-activity-7305214397763751936-n4E6?rcm=ACoAAADKDXYBleez6kGqZLZ2FmG3J17EkBqnCB8</w:t>
        </w:r>
      </w:hyperlink>
    </w:p>
  </w:footnote>
  <w:footnote w:id="21">
    <w:p w14:paraId="000000F6" w14:textId="77777777" w:rsidR="00A7393F" w:rsidRDefault="00516C8C">
      <w:r>
        <w:rPr>
          <w:vertAlign w:val="superscript"/>
        </w:rPr>
        <w:footnoteRef/>
      </w:r>
      <w:hyperlink r:id="rId21">
        <w:r>
          <w:rPr>
            <w:color w:val="0563C1"/>
            <w:u w:val="single"/>
          </w:rPr>
          <w:t>https://www.stylist.co.uk/life/careers/confidence-returning-to-work-after-maternity-leave-research/992307</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5AC4"/>
    <w:multiLevelType w:val="multilevel"/>
    <w:tmpl w:val="969EB7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11B1287"/>
    <w:multiLevelType w:val="multilevel"/>
    <w:tmpl w:val="FFA61EE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9485021"/>
    <w:multiLevelType w:val="multilevel"/>
    <w:tmpl w:val="A37EB0F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25A474E"/>
    <w:multiLevelType w:val="multilevel"/>
    <w:tmpl w:val="A2F07B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11676C9"/>
    <w:multiLevelType w:val="multilevel"/>
    <w:tmpl w:val="8E6405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8F85B66"/>
    <w:multiLevelType w:val="multilevel"/>
    <w:tmpl w:val="41EC4E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AC553E3"/>
    <w:multiLevelType w:val="multilevel"/>
    <w:tmpl w:val="E5C8CE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F916987"/>
    <w:multiLevelType w:val="multilevel"/>
    <w:tmpl w:val="7E981E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40A408AD"/>
    <w:multiLevelType w:val="multilevel"/>
    <w:tmpl w:val="12EA16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8977F8B"/>
    <w:multiLevelType w:val="multilevel"/>
    <w:tmpl w:val="A6FA79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A596E60"/>
    <w:multiLevelType w:val="multilevel"/>
    <w:tmpl w:val="5FA83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2413CCC"/>
    <w:multiLevelType w:val="multilevel"/>
    <w:tmpl w:val="323C98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52DF7E10"/>
    <w:multiLevelType w:val="multilevel"/>
    <w:tmpl w:val="164835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54324668"/>
    <w:multiLevelType w:val="multilevel"/>
    <w:tmpl w:val="A9A6E9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628551F1"/>
    <w:multiLevelType w:val="multilevel"/>
    <w:tmpl w:val="BB6EE7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52D2992"/>
    <w:multiLevelType w:val="multilevel"/>
    <w:tmpl w:val="E6140F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65315389"/>
    <w:multiLevelType w:val="multilevel"/>
    <w:tmpl w:val="D67846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5926B45"/>
    <w:multiLevelType w:val="multilevel"/>
    <w:tmpl w:val="F44A5A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71E4022B"/>
    <w:multiLevelType w:val="multilevel"/>
    <w:tmpl w:val="CEA2CF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73137EFD"/>
    <w:multiLevelType w:val="multilevel"/>
    <w:tmpl w:val="2E583A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78CE3ED4"/>
    <w:multiLevelType w:val="multilevel"/>
    <w:tmpl w:val="1AB875F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51340178">
    <w:abstractNumId w:val="14"/>
  </w:num>
  <w:num w:numId="2" w16cid:durableId="324600718">
    <w:abstractNumId w:val="3"/>
  </w:num>
  <w:num w:numId="3" w16cid:durableId="649332164">
    <w:abstractNumId w:val="1"/>
  </w:num>
  <w:num w:numId="4" w16cid:durableId="1931965948">
    <w:abstractNumId w:val="8"/>
  </w:num>
  <w:num w:numId="5" w16cid:durableId="232543538">
    <w:abstractNumId w:val="11"/>
  </w:num>
  <w:num w:numId="6" w16cid:durableId="1074427452">
    <w:abstractNumId w:val="7"/>
  </w:num>
  <w:num w:numId="7" w16cid:durableId="1485585462">
    <w:abstractNumId w:val="20"/>
  </w:num>
  <w:num w:numId="8" w16cid:durableId="649404048">
    <w:abstractNumId w:val="17"/>
  </w:num>
  <w:num w:numId="9" w16cid:durableId="777066285">
    <w:abstractNumId w:val="18"/>
  </w:num>
  <w:num w:numId="10" w16cid:durableId="1425960447">
    <w:abstractNumId w:val="6"/>
  </w:num>
  <w:num w:numId="11" w16cid:durableId="1718511614">
    <w:abstractNumId w:val="16"/>
  </w:num>
  <w:num w:numId="12" w16cid:durableId="1832134491">
    <w:abstractNumId w:val="13"/>
  </w:num>
  <w:num w:numId="13" w16cid:durableId="561016337">
    <w:abstractNumId w:val="9"/>
  </w:num>
  <w:num w:numId="14" w16cid:durableId="913470849">
    <w:abstractNumId w:val="12"/>
  </w:num>
  <w:num w:numId="15" w16cid:durableId="1003750070">
    <w:abstractNumId w:val="10"/>
  </w:num>
  <w:num w:numId="16" w16cid:durableId="8337475">
    <w:abstractNumId w:val="15"/>
  </w:num>
  <w:num w:numId="17" w16cid:durableId="1220167998">
    <w:abstractNumId w:val="4"/>
  </w:num>
  <w:num w:numId="18" w16cid:durableId="551504792">
    <w:abstractNumId w:val="19"/>
  </w:num>
  <w:num w:numId="19" w16cid:durableId="1645424141">
    <w:abstractNumId w:val="2"/>
  </w:num>
  <w:num w:numId="20" w16cid:durableId="818114502">
    <w:abstractNumId w:val="5"/>
  </w:num>
  <w:num w:numId="21" w16cid:durableId="1783719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Q3MTExs7QwMTK2MDJV0lEKTi0uzszPAykwrAUAnS+ayywAAAA="/>
  </w:docVars>
  <w:rsids>
    <w:rsidRoot w:val="00A7393F"/>
    <w:rsid w:val="00516C8C"/>
    <w:rsid w:val="008E5F4E"/>
    <w:rsid w:val="00A7393F"/>
    <w:rsid w:val="00BF234C"/>
    <w:rsid w:val="00C73EC6"/>
    <w:rsid w:val="00E854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280A7"/>
  <w15:docId w15:val="{DCF30AF3-9CA0-4E22-B3F0-C882B1352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lt" w:eastAsia="lt-LT"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0F4761"/>
      <w:sz w:val="40"/>
      <w:szCs w:val="40"/>
    </w:rPr>
  </w:style>
  <w:style w:type="paragraph" w:styleId="Heading2">
    <w:name w:val="heading 2"/>
    <w:basedOn w:val="Normal"/>
    <w:next w:val="Normal"/>
    <w:uiPriority w:val="9"/>
    <w:unhideWhenUsed/>
    <w:qFormat/>
    <w:pPr>
      <w:keepNext/>
      <w:keepLines/>
      <w:spacing w:before="160" w:after="80"/>
      <w:outlineLvl w:val="1"/>
    </w:pPr>
    <w:rPr>
      <w:color w:val="0F4761"/>
      <w:sz w:val="32"/>
      <w:szCs w:val="32"/>
    </w:rPr>
  </w:style>
  <w:style w:type="paragraph" w:styleId="Heading3">
    <w:name w:val="heading 3"/>
    <w:basedOn w:val="Normal"/>
    <w:next w:val="Normal"/>
    <w:uiPriority w:val="9"/>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paragraph" w:styleId="Subtitle">
    <w:name w:val="Subtitle"/>
    <w:basedOn w:val="Normal"/>
    <w:next w:val="Normal"/>
    <w:uiPriority w:val="11"/>
    <w:qFormat/>
    <w:rPr>
      <w:color w:val="595959"/>
      <w:sz w:val="28"/>
      <w:szCs w:val="2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s://www.linkedin.com/posts/allison-whalen-7824168_women-drop-out-of-the-workforce-after-they-activity-7305214397763751936-n4E6?rcm=ACoAAADKDXYBleez6kGqZLZ2FmG3J17EkBqnCB8" TargetMode="External"/><Relationship Id="rId13" Type="http://schemas.openxmlformats.org/officeDocument/2006/relationships/hyperlink" Target="https://www.lrt.lt/naujienos/lietuvoje/2/2088052/lietuvoje-gimstamumas-priartejo-prie-dugno-taciau-mokslininke-sako-didesnes-ismokos-ir-ilgesnes-atostogos-problemos-neisspres" TargetMode="External"/><Relationship Id="rId18" Type="http://schemas.openxmlformats.org/officeDocument/2006/relationships/hyperlink" Target="https://www.stylist.co.uk/life/careers/confidence-returning-to-work-after-maternity-leave-research/992307" TargetMode="External"/><Relationship Id="rId3" Type="http://schemas.openxmlformats.org/officeDocument/2006/relationships/hyperlink" Target="https://shecancode.io/the-skills-setback-closing-the-skills-gap-for-mothers-returning-to-work/" TargetMode="External"/><Relationship Id="rId21" Type="http://schemas.openxmlformats.org/officeDocument/2006/relationships/hyperlink" Target="https://www.stylist.co.uk/life/careers/confidence-returning-to-work-after-maternity-leave-research/992307" TargetMode="External"/><Relationship Id="rId7" Type="http://schemas.openxmlformats.org/officeDocument/2006/relationships/hyperlink" Target="https://www.linkedin.com/posts/allison-whalen-7824168_women-drop-out-of-the-workforce-after-they-activity-7305214397763751936-n4E6?rcm=ACoAAADKDXYBleez6kGqZLZ2FmG3J17EkBqnCB8" TargetMode="External"/><Relationship Id="rId12" Type="http://schemas.openxmlformats.org/officeDocument/2006/relationships/hyperlink" Target="https://www.lrt.lt/naujienos/lietuvoje/2/2088052/lietuvoje-gimstamumas-priartejo-prie-dugno-taciau-mokslininke-sako-didesnes-ismokos-ir-ilgesnes-atostogos-problemos-neisspres" TargetMode="External"/><Relationship Id="rId17" Type="http://schemas.openxmlformats.org/officeDocument/2006/relationships/hyperlink" Target="https://shecancode.io/the-skills-setback-closing-the-skills-gap-for-mothers-returning-to-work/" TargetMode="External"/><Relationship Id="rId2" Type="http://schemas.openxmlformats.org/officeDocument/2006/relationships/hyperlink" Target="https://uk.finance.yahoo.com/news/work-motherhood-maternity-parental-leave-employment-050027235.html" TargetMode="External"/><Relationship Id="rId16" Type="http://schemas.openxmlformats.org/officeDocument/2006/relationships/hyperlink" Target="https://www.lrt.lt/naujienos/lietuvoje/2/2088052/lietuvoje-gimstamumas-priartejo-prie-dugno-taciau-mokslininke-sako-didesnes-ismokos-ir-ilgesnes-atostogos-problemos-neisspres" TargetMode="External"/><Relationship Id="rId20" Type="http://schemas.openxmlformats.org/officeDocument/2006/relationships/hyperlink" Target="https://www.linkedin.com/posts/allison-whalen-7824168_women-drop-out-of-the-workforce-after-they-activity-7305214397763751936-n4E6?rcm=ACoAAADKDXYBleez6kGqZLZ2FmG3J17EkBqnCB8" TargetMode="External"/><Relationship Id="rId1" Type="http://schemas.openxmlformats.org/officeDocument/2006/relationships/hyperlink" Target="https://shecancode.io/the-skills-setback-closing-the-skills-gap-for-mothers-returning-to-work/" TargetMode="External"/><Relationship Id="rId6" Type="http://schemas.openxmlformats.org/officeDocument/2006/relationships/hyperlink" Target="https://shecancode.io/the-skills-setback-closing-the-skills-gap-for-mothers-returning-to-work/" TargetMode="External"/><Relationship Id="rId11" Type="http://schemas.openxmlformats.org/officeDocument/2006/relationships/hyperlink" Target="https://www.linkedin.com/posts/allison-whalen-7824168_women-drop-out-of-the-workforce-after-they-activity-7305214397763751936-n4E6?rcm=ACoAAADKDXYBleez6kGqZLZ2FmG3J17EkBqnCB8" TargetMode="External"/><Relationship Id="rId5" Type="http://schemas.openxmlformats.org/officeDocument/2006/relationships/hyperlink" Target="https://shecancode.io/the-skills-setback-closing-the-skills-gap-for-mothers-returning-to-work/" TargetMode="External"/><Relationship Id="rId15" Type="http://schemas.openxmlformats.org/officeDocument/2006/relationships/hyperlink" Target="https://www.linkedin.com/posts/allison-whalen-7824168_women-drop-out-of-the-workforce-after-they-activity-7305214397763751936-n4E6?rcm=ACoAAADKDXYBleez6kGqZLZ2FmG3J17EkBqnCB8" TargetMode="External"/><Relationship Id="rId10" Type="http://schemas.openxmlformats.org/officeDocument/2006/relationships/hyperlink" Target="https://www.linkedin.com/posts/allison-whalen-7824168_women-drop-out-of-the-workforce-after-they-activity-7305214397763751936-n4E6?rcm=ACoAAADKDXYBleez6kGqZLZ2FmG3J17EkBqnCB8" TargetMode="External"/><Relationship Id="rId19" Type="http://schemas.openxmlformats.org/officeDocument/2006/relationships/hyperlink" Target="https://www.lrt.lt/naujienos/lietuvoje/2/2088052/lietuvoje-gimstamumas-priartejo-prie-dugno-taciau-mokslininke-sako-didesnes-ismokos-ir-ilgesnes-atostogos-problemos-neisspres" TargetMode="External"/><Relationship Id="rId4" Type="http://schemas.openxmlformats.org/officeDocument/2006/relationships/hyperlink" Target="https://www.stylist.co.uk/life/careers/confidence-returning-to-work-after-maternity-leave-research/992307" TargetMode="External"/><Relationship Id="rId9" Type="http://schemas.openxmlformats.org/officeDocument/2006/relationships/hyperlink" Target="https://www.linkedin.com/posts/allison-whalen-7824168_women-drop-out-of-the-workforce-after-they-activity-7305214397763751936-n4E6?rcm=ACoAAADKDXYBleez6kGqZLZ2FmG3J17EkBqnCB8" TargetMode="External"/><Relationship Id="rId14" Type="http://schemas.openxmlformats.org/officeDocument/2006/relationships/hyperlink" Target="https://www.lrt.lt/naujienos/lietuvoje/2/2088052/lietuvoje-gimstamumas-priartejo-prie-dugno-taciau-mokslininke-sako-didesnes-ismokos-ir-ilgesnes-atostogos-problemos-neiss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CZcGBwvF44HsO/MSebY/OgBN9Q==">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23154</Words>
  <Characters>13198</Characters>
  <Application>Microsoft Office Word</Application>
  <DocSecurity>0</DocSecurity>
  <Lines>109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Kunickė | Sorainen</dc:creator>
  <cp:lastModifiedBy>Irma Kunickė | Sorainen</cp:lastModifiedBy>
  <cp:revision>2</cp:revision>
  <dcterms:created xsi:type="dcterms:W3CDTF">2026-04-27T06:26:00Z</dcterms:created>
  <dcterms:modified xsi:type="dcterms:W3CDTF">2026-04-27T06:26:00Z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11ec4017-9ac3-4f29-af77-5ce51d44abaa</vt:lpwstr>
  </property>
</Properties>
</file>