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report template</w:t>
      </w:r>
    </w:p>
    <w:p>
      <w:pPr>
        <w:pStyle w:val="Subtitle"/>
      </w:pPr>
      <w:r>
        <w:t>Generic treating practitioner report for Australian clinicians</w:t>
      </w:r>
    </w:p>
    <w:p>
      <w:r>
        <w:rPr>
          <w:color w:val="5D5BF0"/>
          <w:sz w:val="16"/>
        </w:rPr>
        <w:t>Version 24 August 2026 | Language: en-AU | A4 editable source</w:t>
      </w:r>
    </w:p>
    <w:tbl>
      <w:tblPr>
        <w:tblW w:type="auto" w:w="0"/>
        <w:jc w:val="center"/>
        <w:tblLook w:firstColumn="1" w:firstRow="1" w:lastColumn="0" w:lastRow="0" w:noHBand="0" w:noVBand="1" w:val="04A0"/>
        <w:tblCaption w:val="Pre-drafting authority and scope instruction"/>
        <w:tblDescription w:val="STOP BEFORE DRAFTING: Verify and record the disclosure basis or authority and its scope. Patient consent or authority is one pathway. Keep it distinct from a court or tribunal order, statutory authority, primary-purpose disclosure, or a directly related and reasonably expected secondary purpose. Confirm the source, date, currentness, signatory and capacity where relevant, intended recipient, purpose, information scope and exclusions. Use a requester-mandated form when one applies."/>
      </w:tblPr>
      <w:tblGrid>
        <w:gridCol w:w="9978"/>
      </w:tblGrid>
      <w:tr>
        <w:tc>
          <w:tcPr>
            <w:tcW w:type="dxa" w:w="9978"/>
            <w:shd w:fill="D2C9FC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rPr>
                <w:b/>
                <w:sz w:val="20"/>
              </w:rPr>
              <w:t>STOP BEFORE DRAFTING: Verify and record the disclosure basis or authority and its scope. Patient consent or authority is one pathway. Keep it distinct from a court or tribunal order, statutory authority, primary-purpose disclosure, or a directly related and reasonably expected secondary purpose. Confirm the source, date, currentness, signatory and capacity where relevant, intended recipient, purpose, information scope and exclusions. Use a requester-mandated form when one applies.</w:t>
            </w:r>
          </w:p>
        </w:tc>
      </w:tr>
    </w:tbl>
    <w:p/>
    <w:p>
      <w:pPr>
        <w:pStyle w:val="Heading1"/>
      </w:pPr>
      <w:r>
        <w:t>1. Pre-drafting authority and scope check</w:t>
      </w:r>
    </w:p>
    <w:p>
      <w:r>
        <w:rPr>
          <w:i/>
          <w:sz w:val="17"/>
        </w:rPr>
        <w:t>Complete this section before drafting. If the basis or scope is unclear, pause the report workflow until it is resolved.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1. Pre-drafting authority and scope check"/>
        <w:tblDescription w:val="Complete this section before drafting. If the basis or scope is unclear, pause the report workflow until it is resolved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Authority or disclosure basis type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[Select and describe one: patient consent/authority; primary-purpose disclosure; directly related and reasonably expected secondary purpose; court or tribunal order; statutory authority; other lawful basis.]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Authority source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[Signed authority, recorded discussion, order, notice, legislative provision or other source. Include document title or reference.]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Authority or source date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Currentness confirmed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[Date checked, how checked and any expiry or limit.]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Signatory or issuer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 and organisation, or N/A.]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Signatory capacity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[Patient, substitute decision-maker, authorised representative, court/tribunal, statutory body or other capacity.]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Intended recipient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[Name, role, organisation and secure delivery destination.]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Purpose and intended use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[Why the report is needed and how the recipient will use it.]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Information authorised or otherwise permitted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[Condition, date range, questions and categories of information included.]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Exclusions or limits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[Information outside scope, conditions not covered, onward disclosure limits or other restrictions.]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2. Report and patient details</w:t>
      </w:r>
    </w:p>
    <w:p>
      <w:r>
        <w:rPr>
          <w:i/>
          <w:sz w:val="17"/>
        </w:rPr>
        <w:t>Use only the identifiers needed for the purpose. Use initials or a local record identifier in the repeating header rather than a Medicare number.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2. Report and patient details"/>
        <w:tblDescription w:val="Use only the identifiers needed for the purpose. Use initials or a local record identifier in the repeating header rather than a Medicare number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Date prepared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Requested by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[Name, role and organisation.]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Request date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Report, claim or matter reference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[Reference number, if applicable.]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Patient full name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[Full legal name and any relevant known-as name.]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Date of birth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Other minimum necessary identifier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[UR/MRN or local record identifier if needed. Do not add a Medicare number unless required for the purpose.]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Repeating header identifier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[Initials or local record identifier only.]</w:t>
            </w: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3. Clinician details and relationship</w:t>
      </w:r>
    </w:p>
    <w:p>
      <w:r>
        <w:rPr>
          <w:i/>
          <w:sz w:val="17"/>
        </w:rPr>
        <w:t>Describe the author and the limits of their direct knowledge.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3. Clinician details and relationship"/>
        <w:tblDescription w:val="Describe the author and the limits of their direct knowledge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Author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[Name, qualifications, role and provider number if relevant.]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Practice or service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 and contact details.]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Relationship to patient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[Treating role, whether usual clinician, date first seen and frequency of contact.]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Date last clinically reviewed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 and mode of review.]</w:t>
            </w: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4. Sources and limitations</w:t>
      </w:r>
    </w:p>
    <w:p>
      <w:r>
        <w:rPr>
          <w:i/>
          <w:sz w:val="17"/>
        </w:rPr>
        <w:t>List each source used and make gaps visible.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4. Sources and limitations"/>
        <w:tblDescription w:val="List each source used and make gaps visible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Consultations relied on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[Dates and clinician or service.]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Medical record date range reviewed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[Start and end dates.]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Investigation reports reviewed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[Investigation, date, reporting service and report reference where relevant.]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Correspondence and other documents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[Document, author, date and who supplied it.]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Limitations and unavailable information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[Missing records, elapsed time since review, reliance on patient report, unavailable examination or evidence, or ‘No material limitations identified’.]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5. Relevant clinical history</w:t>
      </w:r>
    </w:p>
    <w:p>
      <w:r>
        <w:rPr>
          <w:i/>
          <w:sz w:val="17"/>
        </w:rPr>
        <w:t>Include information relevant to the defined purpose and attribute patient-reported events.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5. Relevant clinical history"/>
        <w:tblDescription w:val="Include information relevant to the defined purpose and attribute patient-reported events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Condition or issue covered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[Name the condition or question covered by the report.]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Presenting condition and chronology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[Relevant events in date order. Use ‘The patient reports…’ for events you did not observe.]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Relevant past medical history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[Include only information relevant to the purpose and scope.]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Current medicines and allergies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[Include only when relevant and verify against the current record.]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6. Current clinical information</w:t>
      </w:r>
    </w:p>
    <w:p>
      <w:r>
        <w:rPr>
          <w:i/>
          <w:sz w:val="17"/>
        </w:rPr>
        <w:t>Distinguish patient report, observed findings, documents from others and your assessment.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6. Current clinical information"/>
        <w:tblDescription w:val="Distinguish patient report, observed findings, documents from others and your assessment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Patient-reported symptoms and function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[Symptoms, daily activities, work or study impact and change over time.]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Examination and observations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[Date, mode and objective findings.]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Investigations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[Test, date, result and source. Quote sparingly and accurately.]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Assessment or diagnosis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[Diagnosis or differential, status and basis. State uncertainty.]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7. Management and progress</w:t>
      </w:r>
    </w:p>
    <w:p>
      <w:r>
        <w:rPr>
          <w:i/>
          <w:sz w:val="17"/>
        </w:rPr>
        <w:t>Keep treatment facts separate from the patient’s report of response.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7. Management and progress"/>
        <w:tblDescription w:val="Keep treatment facts separate from the patient’s report of response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Treatment to date and response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[Intervention, dates, adherence if known, response and adverse effects.]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Current management plan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[Management, referrals, monitoring and review timing.]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Prognosis or expected course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[Give only within your expertise. State assumptions and uncertainty.]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8. Responses to requested questions</w:t>
      </w:r>
    </w:p>
    <w:p>
      <w:r>
        <w:rPr>
          <w:i/>
          <w:sz w:val="17"/>
        </w:rPr>
        <w:t>Repeat each question, answer directly, give reasons and identify any evidence still required.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8. Responses to requested questions"/>
        <w:tblDescription w:val="Repeat each question, answer directly, give reasons and identify any evidence still required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Question 1 and response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[Question, direct answer, supporting evidence and reasoning.]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Question 2 and response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[Question, direct answer, supporting evidence and reasoning.]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Additional questions and responses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[Add further questions in the same format.]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Further information required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[Evidence needed before a reliable opinion can be given, or ‘None’.]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p>
      <w:pPr>
        <w:pStyle w:val="Heading1"/>
      </w:pPr>
      <w:r>
        <w:t>9. Declaration and sign-off</w:t>
      </w:r>
    </w:p>
    <w:p>
      <w:r>
        <w:rPr>
          <w:i/>
          <w:sz w:val="17"/>
        </w:rPr>
        <w:t>Review every statement against the listed sources before signing. Add supplementary information in a separately dated report rather than silently altering an issued report.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aption w:val="9. Declaration and sign-off"/>
        <w:tblDescription w:val="Review every statement against the listed sources before signing. Add supplementary information in a separately dated report rather than silently altering an issued report."/>
      </w:tblPr>
      <w:tblGrid>
        <w:gridCol w:w="2721"/>
        <w:gridCol w:w="7030"/>
      </w:tblGrid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Declaration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[I prepared this report from the sources listed above. I have distinguished patient-reported information, clinical findings, information from other sources and my professional opinion. I have reviewed the report and believe it is accurate within the limits stated.]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Author signature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[Sign after final clinical review.]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Name and qualifications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[Full name and relevant qualifications.]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Date signed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[DD/MM/YYYY]</w:t>
            </w:r>
          </w:p>
          <w:p>
            <w:pPr>
              <w:spacing w:after="100"/>
            </w:pPr>
          </w:p>
        </w:tc>
      </w:tr>
      <w:tr>
        <w:trPr>
          <w:cantSplit/>
        </w:trPr>
        <w:tc>
          <w:tcPr>
            <w:tcW w:type="dxa" w:w="2721"/>
            <w:vAlign w:val="top"/>
            <w:shd w:fill="F5F4F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sz w:val="17"/>
              </w:rPr>
              <w:t>Attachments</w:t>
            </w:r>
          </w:p>
        </w:tc>
        <w:tc>
          <w:tcPr>
            <w:tcW w:type="dxa" w:w="7030"/>
            <w:vAlign w:val="top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i/>
                <w:color w:val="5A5A5A"/>
              </w:rPr>
              <w:t>[List each attachment or ‘None’.]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964" w:bottom="1020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T System Blank" w:hAnsi="FT System Blank"/>
        <w:color w:val="1B1B1B"/>
        <w:sz w:val="15"/>
      </w:rPr>
      <w:t xml:space="preserve">Medical report template | Version 24 August 2026 | Page </w:t>
    </w:r>
    <w:r>
      <w:fldChar w:fldCharType="begin"/>
      <w:instrText xml:space="preserve">PAGE</w:instrText>
      <w:fldChar w:fldCharType="end"/>
    </w:r>
    <w:r>
      <w:t xml:space="preserve"> of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b/>
        <w:color w:val="5D5BF0"/>
        <w:sz w:val="15"/>
      </w:rPr>
      <w:t>CONFIDENTIAL | Patient ID: [initials or local ID] | Report ref: [reference]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en-AU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FT System Blank" w:hAnsi="FT System Blank" w:eastAsia="FT System Blank"/>
      <w:color w:val="1B1B1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FT System Blank Semibold" w:hAnsi="FT System Blank Semibold" w:eastAsia="FT System Blank Semibold"/>
      <w:b/>
      <w:bCs/>
      <w:color w:val="1B1B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FT System Blank Semibold" w:hAnsi="FT System Blank Semibold" w:eastAsia="FT System Blank Semibold"/>
      <w:b/>
      <w:bCs/>
      <w:color w:val="1B1B1B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FT System Blank Semibold" w:hAnsi="FT System Blank Semibold" w:eastAsia="FT System Blank Semibold"/>
      <w:b/>
      <w:color w:val="1B1B1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FT System Blank" w:hAnsi="FT System Blank" w:eastAsia="FT System Blank"/>
      <w:b w:val="0"/>
      <w:i/>
      <w:iCs/>
      <w:color w:val="1B1B1B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report template</dc:title>
  <dc:subject>Generic treating practitioner report for Australian clinicians. Version 24 August 2026.</dc:subject>
  <dc:creator>Lyrebird Health</dc:creator>
  <cp:keywords>medical report template, Australian clinicians, en-AU, A4</cp:keywords>
  <dc:description>Generated from medical-report-template-fields.json. Uses the approved FT System Blank Regular and Semibold font families.</dc:description>
  <cp:lastModifiedBy/>
  <cp:revision>1</cp:revision>
  <dcterms:created xsi:type="dcterms:W3CDTF">2026-08-24T00:00:00Z</dcterms:created>
  <dcterms:modified xsi:type="dcterms:W3CDTF">2026-08-24T00:00:00Z</dcterms:modified>
  <cp:category>Clinical documentation template</cp:category>
  <dc:language>en-AU</dc:language>
</cp:coreProperties>
</file>