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4564" w14:textId="77777777" w:rsidR="00FB1B9B" w:rsidRPr="00A80FAD" w:rsidRDefault="00000000">
      <w:pPr>
        <w:jc w:val="center"/>
        <w:rPr>
          <w:rFonts w:asciiTheme="majorHAnsi" w:hAnsiTheme="majorHAnsi" w:cstheme="majorHAnsi"/>
          <w:sz w:val="22"/>
        </w:rPr>
      </w:pPr>
      <w:r w:rsidRPr="00A80FAD">
        <w:rPr>
          <w:rFonts w:asciiTheme="majorHAnsi" w:hAnsiTheme="majorHAnsi" w:cstheme="majorHAnsi"/>
          <w:b/>
          <w:color w:val="1F4E79"/>
          <w:sz w:val="22"/>
        </w:rPr>
        <w:t>FAQ – časté otázky a odpovědi</w:t>
      </w:r>
    </w:p>
    <w:p w14:paraId="1B41FA34" w14:textId="77777777" w:rsidR="00FB1B9B" w:rsidRPr="00A80FAD" w:rsidRDefault="00000000">
      <w:pPr>
        <w:jc w:val="center"/>
        <w:rPr>
          <w:rFonts w:asciiTheme="majorHAnsi" w:hAnsiTheme="majorHAnsi" w:cstheme="majorHAnsi"/>
          <w:sz w:val="22"/>
        </w:rPr>
      </w:pPr>
      <w:r w:rsidRPr="00A80FAD">
        <w:rPr>
          <w:rFonts w:asciiTheme="majorHAnsi" w:hAnsiTheme="majorHAnsi" w:cstheme="majorHAnsi"/>
          <w:b/>
          <w:sz w:val="22"/>
        </w:rPr>
        <w:t>Pražský herní akcelerátor 2026</w:t>
      </w:r>
    </w:p>
    <w:p w14:paraId="1B7F54D6"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Základní informace</w:t>
      </w:r>
    </w:p>
    <w:p w14:paraId="7EE655BA"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je Pražský herní akcelerátor?</w:t>
      </w:r>
    </w:p>
    <w:p w14:paraId="6573C56B" w14:textId="1BCC409F" w:rsidR="00FB1B9B" w:rsidRPr="00A80FAD" w:rsidRDefault="00000000">
      <w:pPr>
        <w:rPr>
          <w:rFonts w:asciiTheme="majorHAnsi" w:hAnsiTheme="majorHAnsi" w:cstheme="majorHAnsi"/>
          <w:sz w:val="22"/>
        </w:rPr>
      </w:pPr>
      <w:r w:rsidRPr="00A80FAD">
        <w:rPr>
          <w:rFonts w:asciiTheme="majorHAnsi" w:hAnsiTheme="majorHAnsi" w:cstheme="majorHAnsi"/>
          <w:sz w:val="22"/>
        </w:rPr>
        <w:t>Je to akcelerační program pro začínající herní projekty a prototypy. Vybraným týmům nebo jednotlivcům pomůže s dalším vývojem hry, mentoringem, konzultacemi, byznysovým plánem a přípravou prezentace projektu. Program je pro vybrané projekty zdarma. Účastníci neplatí žádný účastnický poplatek a nedostávají peníze; podpora má nepeněžní formu a její minimální hodnota je 150 000 Kč na jeden vybraný projekt.</w:t>
      </w:r>
    </w:p>
    <w:p w14:paraId="256975A9"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Dostaneme v programu peníze?</w:t>
      </w:r>
    </w:p>
    <w:p w14:paraId="59D39B6D"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Program není dotace a účastníkům se neposílají peníze. Zároveň je účast ve vybraném programu zdarma: vybrané týmy ani jednotlivci za program neplatí. Podpora má nepeněžní formu: vzdělávání, mentoring, konzultace, práce s manažerem akcelerace a další odborná podpora. Minimální hodnota podpory je 150 000 Kč na jeden vybraný projekt.</w:t>
      </w:r>
    </w:p>
    <w:p w14:paraId="25FE85EE"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Kolik projektů bude vybráno?</w:t>
      </w:r>
    </w:p>
    <w:p w14:paraId="3064D36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Do programu může být vybráno maximálně 8 projektů. Organizátor si může vybrat i méně projektů, pokud přihlášky nebudou odpovídat účelu nebo kvalitě programu.</w:t>
      </w:r>
    </w:p>
    <w:p w14:paraId="270FDFE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Kdy program probíhá?</w:t>
      </w:r>
    </w:p>
    <w:p w14:paraId="270C8811" w14:textId="4B19BB4D" w:rsidR="00FB1B9B" w:rsidRPr="00A80FAD" w:rsidRDefault="00000000">
      <w:pPr>
        <w:rPr>
          <w:rFonts w:asciiTheme="majorHAnsi" w:hAnsiTheme="majorHAnsi" w:cstheme="majorHAnsi"/>
          <w:sz w:val="22"/>
        </w:rPr>
      </w:pPr>
      <w:r w:rsidRPr="00A80FAD">
        <w:rPr>
          <w:rFonts w:asciiTheme="majorHAnsi" w:hAnsiTheme="majorHAnsi" w:cstheme="majorHAnsi"/>
          <w:sz w:val="22"/>
        </w:rPr>
        <w:t xml:space="preserve">Program probíhá </w:t>
      </w:r>
      <w:r w:rsidR="003F5831" w:rsidRPr="00A80FAD">
        <w:rPr>
          <w:rFonts w:asciiTheme="majorHAnsi" w:hAnsiTheme="majorHAnsi" w:cstheme="majorHAnsi"/>
          <w:sz w:val="22"/>
        </w:rPr>
        <w:t xml:space="preserve">12 týdnů </w:t>
      </w:r>
      <w:r w:rsidRPr="00A80FAD">
        <w:rPr>
          <w:rFonts w:asciiTheme="majorHAnsi" w:hAnsiTheme="majorHAnsi" w:cstheme="majorHAnsi"/>
          <w:sz w:val="22"/>
        </w:rPr>
        <w:t>od 3. 8. 2026</w:t>
      </w:r>
      <w:r w:rsidR="003F5831" w:rsidRPr="00A80FAD">
        <w:rPr>
          <w:rFonts w:asciiTheme="majorHAnsi" w:hAnsiTheme="majorHAnsi" w:cstheme="majorHAnsi"/>
          <w:sz w:val="22"/>
        </w:rPr>
        <w:t xml:space="preserve">. </w:t>
      </w:r>
      <w:r w:rsidRPr="00A80FAD">
        <w:rPr>
          <w:rFonts w:asciiTheme="majorHAnsi" w:hAnsiTheme="majorHAnsi" w:cstheme="majorHAnsi"/>
          <w:sz w:val="22"/>
        </w:rPr>
        <w:t>Navazující Demo Day proběhne v listopadu nebo prosinci 2026. Přesný termín bude upřesněn.</w:t>
      </w:r>
    </w:p>
    <w:p w14:paraId="26CCB909"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Kdo se může přihlásit</w:t>
      </w:r>
    </w:p>
    <w:p w14:paraId="16E36557"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Kdo se může do programu přihlásit?</w:t>
      </w:r>
    </w:p>
    <w:p w14:paraId="2CB370A1"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Přihlásit se může fyzická osoba, student, tým, OSVČ nebo firma, pokud splňuje podmínky programu a má vazbu na Prahu.</w:t>
      </w:r>
    </w:p>
    <w:p w14:paraId="7AF4A8E7"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Musíme být z Prahy?</w:t>
      </w:r>
    </w:p>
    <w:p w14:paraId="17008CA6"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program je určen pro projekty s vazbou na hlavní město Prahu. U týmu vazbu na Prahu dokládá pouze jeden žadatel, který tým zastupuje.</w:t>
      </w:r>
    </w:p>
    <w:p w14:paraId="0B2070FC"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Jak se dokládá vazba na Prahu?</w:t>
      </w:r>
    </w:p>
    <w:p w14:paraId="172349A0" w14:textId="77777777" w:rsidR="00A80FAD" w:rsidRPr="00A80FAD" w:rsidRDefault="00A80FAD">
      <w:pPr>
        <w:spacing w:before="120" w:after="40"/>
        <w:rPr>
          <w:rFonts w:asciiTheme="majorHAnsi" w:hAnsiTheme="majorHAnsi" w:cstheme="majorHAnsi"/>
          <w:sz w:val="22"/>
        </w:rPr>
      </w:pPr>
      <w:r w:rsidRPr="00A80FAD">
        <w:rPr>
          <w:rFonts w:asciiTheme="majorHAnsi" w:hAnsiTheme="majorHAnsi" w:cstheme="majorHAnsi"/>
          <w:sz w:val="22"/>
        </w:rPr>
        <w:t>Záleží na typu žadatele. Student dokládá potvrzení o studiu na pražské škole. OSVČ nebo firma dokládá sídlo nebo provozovnu na území hlavního města Prahy. Fyzická osoba, která není studentem ani OSVČ, dokládá bydliště v Praze čestným prohlášením.</w:t>
      </w:r>
    </w:p>
    <w:p w14:paraId="37719728" w14:textId="16069F8B"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Můžeme se přihlásit jako tým?</w:t>
      </w:r>
    </w:p>
    <w:p w14:paraId="1BC0ADD4"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Tým může mít 1 až 5 členů. Do přihlášky uvedete členy týmu a jejich role ve vývoji hry. Samostatná čestná prohlášení všech členů týmu nejsou potřeba; čestné prohlášení podává jeden žadatel za projekt.</w:t>
      </w:r>
    </w:p>
    <w:p w14:paraId="49D95EC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Kdo je žadatel, když se hlásí tým?</w:t>
      </w:r>
    </w:p>
    <w:p w14:paraId="3314E98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Žadatel je vždy jen jeden. Pokud se hlásí tým, jeden člověk nebo jeden subjekt podává přihlášku za celý tým, dokládá vazbu na Prahu, komunikuje s realizátorem a odpovídá za splnění podmínek programu.</w:t>
      </w:r>
    </w:p>
    <w:p w14:paraId="4450C573"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 se přihlásit firma?</w:t>
      </w:r>
    </w:p>
    <w:p w14:paraId="69B3B6F3"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Pokud se hlásí firma, žadatelem je firma. Za firmu jedná oprávněná osoba, typicky jednatel, člen statutárního orgánu nebo osoba s plnou mocí.</w:t>
      </w:r>
    </w:p>
    <w:p w14:paraId="2E7E70E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znamená „začínající podnikatelský subjekt“?</w:t>
      </w:r>
    </w:p>
    <w:p w14:paraId="43BD3118"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lastRenderedPageBreak/>
        <w:t>U OSVČ nebo firmy to znamená, že v herním průmyslu nepodniká déle než 3 roky. Není potřeba složitě popisovat historii firmy; stačí to potvrdit v příslušném čestném prohlášení.</w:t>
      </w:r>
    </w:p>
    <w:p w14:paraId="49337CBA" w14:textId="77777777" w:rsidR="000F20EC" w:rsidRPr="00A80FAD" w:rsidRDefault="000F20EC" w:rsidP="000F20EC">
      <w:pPr>
        <w:rPr>
          <w:rFonts w:asciiTheme="majorHAnsi" w:hAnsiTheme="majorHAnsi" w:cstheme="majorHAnsi"/>
          <w:b/>
          <w:bCs/>
          <w:sz w:val="22"/>
          <w:lang w:val="cs-CZ"/>
        </w:rPr>
      </w:pPr>
      <w:r w:rsidRPr="00A80FAD">
        <w:rPr>
          <w:rFonts w:asciiTheme="majorHAnsi" w:hAnsiTheme="majorHAnsi" w:cstheme="majorHAnsi"/>
          <w:b/>
          <w:bCs/>
          <w:sz w:val="22"/>
          <w:lang w:val="cs-CZ"/>
        </w:rPr>
        <w:t>Může být součástí týmu firma?</w:t>
      </w:r>
    </w:p>
    <w:p w14:paraId="5150C6D1" w14:textId="64E09415" w:rsidR="000F20EC" w:rsidRPr="00A80FAD" w:rsidRDefault="000F20EC" w:rsidP="000F20EC">
      <w:pPr>
        <w:rPr>
          <w:rFonts w:asciiTheme="majorHAnsi" w:hAnsiTheme="majorHAnsi" w:cstheme="majorHAnsi"/>
          <w:sz w:val="22"/>
          <w:lang w:val="cs-CZ"/>
        </w:rPr>
      </w:pPr>
      <w:r w:rsidRPr="00A80FAD">
        <w:rPr>
          <w:rFonts w:asciiTheme="majorHAnsi" w:hAnsiTheme="majorHAnsi" w:cstheme="majorHAnsi"/>
          <w:sz w:val="22"/>
          <w:lang w:val="cs-CZ"/>
        </w:rPr>
        <w:t>Ano, pokud se na projektu skutečně podílí. Tým může tvořit kombinace fyzických osob, OSVČ a právnických osob, například firem. Přihlášku za tým ale vždy podává jeden Žadatel. Pokud je Žadatelem firma, v přihlášce se uvede také konkrétní osoba, která za firmu jedná, například jednatel nebo osoba s plnou mocí. Pokud je projekt navázán na firmu, například právy k projektu, vývojem nebo plánovanou komercializací, měla by být Žadatelem tato firma.</w:t>
      </w:r>
    </w:p>
    <w:p w14:paraId="40578220" w14:textId="77777777" w:rsidR="000F20EC" w:rsidRPr="00A80FAD" w:rsidRDefault="000F20EC">
      <w:pPr>
        <w:spacing w:before="240"/>
        <w:rPr>
          <w:rFonts w:asciiTheme="majorHAnsi" w:hAnsiTheme="majorHAnsi" w:cstheme="majorHAnsi"/>
          <w:b/>
          <w:color w:val="1F4E79"/>
          <w:sz w:val="22"/>
        </w:rPr>
      </w:pPr>
    </w:p>
    <w:p w14:paraId="4C1138E4" w14:textId="169DD740"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Projekt, prototyp a tým</w:t>
      </w:r>
    </w:p>
    <w:p w14:paraId="4BC04E2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Jaký projekt můžeme přihlásit?</w:t>
      </w:r>
    </w:p>
    <w:p w14:paraId="2B8236E2"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Přihlásit můžete vlastní herní projekt nebo herní prototyp, který je ve fázi, kdy se dá v programu dál rozvíjet. Program není určen pro hotové hry, které už jen hledají distribuci, pokud se v programu nemají dál podstatně rozvíjet.</w:t>
      </w:r>
    </w:p>
    <w:p w14:paraId="3D804F59"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Musíme mít hratelný prototyp?</w:t>
      </w:r>
    </w:p>
    <w:p w14:paraId="7E70DB9A"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součástí přihlášky je odkaz ke stažení hratelného prototypu nebo funkční ukázky projektu. V Příloze č. 1 najdete technické instrukce, jak má být prototyp připraven.</w:t>
      </w:r>
    </w:p>
    <w:p w14:paraId="4AA58DB8"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Musíme mít vyřešená práva k projektu?</w:t>
      </w:r>
    </w:p>
    <w:p w14:paraId="4C3A9F8A"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Žadatel potvrzuje, že je oprávněn s projektem nakládat pro účely účasti v programu. To znamená zejména práva k prototypu, názvu, grafice, hudbě, kódu nebo dalším částem projektu, které do programu přihlašujete.</w:t>
      </w:r>
    </w:p>
    <w:p w14:paraId="000746DB"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 se složení týmu během programu změnit?</w:t>
      </w:r>
    </w:p>
    <w:p w14:paraId="78B9D7FD" w14:textId="77777777" w:rsidR="00A80FAD" w:rsidRPr="00A80FAD" w:rsidRDefault="00A80FAD" w:rsidP="00A80FAD">
      <w:pPr>
        <w:spacing w:before="120" w:after="40"/>
        <w:rPr>
          <w:rFonts w:asciiTheme="majorHAnsi" w:hAnsiTheme="majorHAnsi" w:cstheme="majorHAnsi"/>
          <w:sz w:val="22"/>
          <w:lang w:val="cs-CZ"/>
        </w:rPr>
      </w:pPr>
      <w:r w:rsidRPr="00A80FAD">
        <w:rPr>
          <w:rFonts w:asciiTheme="majorHAnsi" w:hAnsiTheme="majorHAnsi" w:cstheme="majorHAnsi"/>
          <w:sz w:val="22"/>
          <w:lang w:val="cs-CZ"/>
        </w:rPr>
        <w:t>Spíše ne. Tým by měl zůstat po dobu programu stabilní. Změna je možná jen výjimečně, ze závažných důvodů nebo po předchozí dohodě s manažerem akcelerace. Změnu je potřeba oznámit realizátorovi e-mailem a nesmí vést ke změně Žadatele ani ke změně přihlášeného projektu.</w:t>
      </w:r>
    </w:p>
    <w:p w14:paraId="598E7F64"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Můžeme po podání přihlášky změnit žadatele?</w:t>
      </w:r>
    </w:p>
    <w:p w14:paraId="4ABA0CF3"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Žadatele není možné po podání přihlášky ani během programu změnit. Proto je dobré si před podáním přihlášky dobře rozmyslet, kdo bude žadatelem za projekt nebo tým.</w:t>
      </w:r>
    </w:p>
    <w:p w14:paraId="5E8F9626"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Přihláška a přílohy</w:t>
      </w:r>
    </w:p>
    <w:p w14:paraId="458021C5"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Kdy a jak se podává přihláška?</w:t>
      </w:r>
    </w:p>
    <w:p w14:paraId="5F9C66F8"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Přihláška se podává elektronicky v termínu uvedeném v podmínkách programu. Vyplněný formulář a povinné přílohy se posílají jako jeden kompletní balíček e-mailem na info@kreativnipraha.eu.</w:t>
      </w:r>
    </w:p>
    <w:p w14:paraId="0E272139"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Kolik přihlášek můžeme podat?</w:t>
      </w:r>
    </w:p>
    <w:p w14:paraId="599DDFC5" w14:textId="77777777" w:rsidR="00A80FAD" w:rsidRPr="00A80FAD" w:rsidRDefault="00A80FAD">
      <w:pPr>
        <w:spacing w:before="120" w:after="40"/>
        <w:rPr>
          <w:rFonts w:asciiTheme="majorHAnsi" w:hAnsiTheme="majorHAnsi" w:cstheme="majorHAnsi"/>
          <w:sz w:val="22"/>
        </w:rPr>
      </w:pPr>
      <w:r w:rsidRPr="00A80FAD">
        <w:rPr>
          <w:rFonts w:asciiTheme="majorHAnsi" w:hAnsiTheme="majorHAnsi" w:cstheme="majorHAnsi"/>
          <w:sz w:val="22"/>
        </w:rPr>
        <w:t>Jeden Žadatel může podat jen jednu přihlášku a přihlásit jen jeden projekt. Jeden člen týmu může být uveden pouze v jednom týmu přihlášeném do programu.</w:t>
      </w:r>
    </w:p>
    <w:p w14:paraId="372C7639" w14:textId="3A513CFF"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Jaké dokumenty máme připravit?</w:t>
      </w:r>
    </w:p>
    <w:p w14:paraId="3FC036A2"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Základem je vstupní dotazník, Game Design Dokument, odkaz na prototyp a čestná prohlášení podle typu žadatele. Pokud se na vás vztahuje veřejná podpora, přikládá se také čestné prohlášení k de minimis.</w:t>
      </w:r>
    </w:p>
    <w:p w14:paraId="4BFCBB18"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 čemu slouží Příloha č. 1 – Vstupní dotazník?</w:t>
      </w:r>
    </w:p>
    <w:p w14:paraId="39A2642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Vstupní dotazník pomáhá rychle pochopit, kdo projekt připravuje, v jaké je fázi, jaký má tým, jaké jsou jeho potřeby a co očekává od akcelerace.</w:t>
      </w:r>
    </w:p>
    <w:p w14:paraId="25EA1819"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 čemu slouží Příloha č. 2 – Game Design Dokument?</w:t>
      </w:r>
    </w:p>
    <w:p w14:paraId="20AB3354"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lastRenderedPageBreak/>
        <w:t>Game Design Dokument popisuje samotnou hru: koncept, žánr, herní mechaniky, cílovou skupinu, produkční plán, audiovizuální styl a další důležité části projektu. Nemusí být dokonalý, ale měl by jasně ukázat, co chcete vytvořit.</w:t>
      </w:r>
    </w:p>
    <w:p w14:paraId="62DCD27D"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Vyplňuje žadatel Přílohu č. 3 – Hodnotící kritéria?</w:t>
      </w:r>
    </w:p>
    <w:p w14:paraId="4C83EF5C"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Příloha č. 3 je hlavně pro informaci. Ukazuje, podle čeho bude odborná hodnoticí komise projekty hodnotit. Může vám ale pomoct při vyplňování vstupního dotazníku a Game Design Dokumentu.</w:t>
      </w:r>
    </w:p>
    <w:p w14:paraId="7C82701D"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 čemu slouží Příloha č. 4 – Čestné prohlášení žadatele?</w:t>
      </w:r>
    </w:p>
    <w:p w14:paraId="3314049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Příloha č. 4 potvrzuje základní podmínky účasti: pravdivost údajů, vazbu na Prahu, bezdlužnost, oprávnění nakládat s projektem a to, že žadatel rozumí pravidlům programu.</w:t>
      </w:r>
    </w:p>
    <w:p w14:paraId="2201F372"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Kdy se vyplňuje Příloha č. 5 – Čestné prohlášení k de minimis?</w:t>
      </w:r>
    </w:p>
    <w:p w14:paraId="3FE53248"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Příloha č. 5 se vyplňuje u žadatelů, na které se vztahují pravidla veřejné podpory. Typicky půjde o OSVČ nebo firmy, případně jiné situace, kdy program zvýhodňuje hospodářskou činnost žadatele.</w:t>
      </w:r>
    </w:p>
    <w:p w14:paraId="56C6D423"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když v přihlášce něco chybí?</w:t>
      </w:r>
    </w:p>
    <w:p w14:paraId="24C536B5"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Realizátor vás může vyzvat k doplnění nebo upřesnění. Doplnit lze chybějící nebo nejasné údaje a formální náležitosti. Po skončení lhůty pro podání přihlášek ale není možné měnit hlavní obsah projektu nebo ho nahradit jiným projektem.</w:t>
      </w:r>
    </w:p>
    <w:p w14:paraId="5BE76C28" w14:textId="6BBA66B8" w:rsidR="00A80FAD" w:rsidRPr="00A80FAD" w:rsidRDefault="00A80FAD">
      <w:pPr>
        <w:rPr>
          <w:rFonts w:asciiTheme="majorHAnsi" w:hAnsiTheme="majorHAnsi" w:cstheme="majorHAnsi"/>
          <w:sz w:val="22"/>
        </w:rPr>
      </w:pPr>
      <w:r w:rsidRPr="00A80FAD">
        <w:rPr>
          <w:rFonts w:asciiTheme="majorHAnsi" w:hAnsiTheme="majorHAnsi" w:cstheme="majorHAnsi"/>
          <w:b/>
          <w:bCs/>
          <w:sz w:val="22"/>
        </w:rPr>
        <w:t>Když je Žadatelem firma, kdo podepisuje dokumenty?</w:t>
      </w:r>
      <w:r w:rsidRPr="00A80FAD">
        <w:rPr>
          <w:rFonts w:asciiTheme="majorHAnsi" w:hAnsiTheme="majorHAnsi" w:cstheme="majorHAnsi"/>
          <w:sz w:val="22"/>
        </w:rPr>
        <w:br/>
        <w:t>Pokud je Žadatelem firma, dokumenty za ni podepisuje osoba oprávněná za firmu jednat, například jednatel, člen statutárního orgánu nebo osoba s plnou mocí. Žadatelem je ale pořád firma, ne tento člověk osobně.</w:t>
      </w:r>
    </w:p>
    <w:p w14:paraId="3CD07820"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Hodnocení a výběr</w:t>
      </w:r>
    </w:p>
    <w:p w14:paraId="249D2A36"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Kdo bude přihlášky hodnotit?</w:t>
      </w:r>
    </w:p>
    <w:p w14:paraId="3C691124"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Přihlášky, které projdou formální kontrolou, posoudí odborná hodnoticí komise složená z manažera akcelerace a odborníků z herního průmyslu.</w:t>
      </w:r>
    </w:p>
    <w:p w14:paraId="25C35C69"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Podle čeho se projekty hodnotí?</w:t>
      </w:r>
    </w:p>
    <w:p w14:paraId="52BCE2D0"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Hodnotí se originalita a kreativní potenciál, tržní potenciál, kvalita Game Design Dokumentu, funkčnost a hratelnost prototypu a motivace týmu i potenciál k rozvoji.</w:t>
      </w:r>
    </w:p>
    <w:p w14:paraId="33562805"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Rozhoduje pořadí podání přihlášky?</w:t>
      </w:r>
    </w:p>
    <w:p w14:paraId="0B4A1539"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Rozhodující je, jestli přihláška splní podmínky programu a jak bude projekt ohodnocen podle stanovených kritérií.</w:t>
      </w:r>
    </w:p>
    <w:p w14:paraId="341CD12C"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Můžeme se proti výsledku odvolat?</w:t>
      </w:r>
    </w:p>
    <w:p w14:paraId="509157E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Na zařazení do programu není právní nárok a rozhodnutí o výběru projektů je konečné.</w:t>
      </w:r>
    </w:p>
    <w:p w14:paraId="72E72238"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se stane po výběru projektu?</w:t>
      </w:r>
    </w:p>
    <w:p w14:paraId="2818B99A"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Vybraný žadatel bude vyzván k uzavření smlouvy o účasti v programu. Pokud smlouvu ve stanovené lhůtě neuzavře, může být osloven další projekt v pořadí.</w:t>
      </w:r>
    </w:p>
    <w:p w14:paraId="57951B24"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Veřejná podpora a de minimis</w:t>
      </w:r>
    </w:p>
    <w:p w14:paraId="0E3F17E3"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je de minimis?</w:t>
      </w:r>
    </w:p>
    <w:p w14:paraId="258410D8"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De minimis je režim veřejné podpory malého rozsahu. V tomto programu se řeší u žadatelů, kde účast v programu může zvýhodnit jejich hospodářskou činnost, například podnikání v herním průmyslu.</w:t>
      </w:r>
    </w:p>
    <w:p w14:paraId="5686FCD8"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Znamená OSVČ nebo firma automaticky de minimis?</w:t>
      </w:r>
    </w:p>
    <w:p w14:paraId="139EC429"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 xml:space="preserve">Ne vždy automaticky, ale často ano. Důležité je hlavně to, jestli podpora souvisí s podnikáním nebo jinou hospodářskou činností žadatele v herním průmyslu nebo v oblasti, která s přihlašovaným herním projektem přímo souvisí. Pokud například OSVČ podniká úplně v jiném oboru a herní projekt dělá mimo tuto činnost, posoudí se </w:t>
      </w:r>
      <w:r w:rsidRPr="00A80FAD">
        <w:rPr>
          <w:rFonts w:asciiTheme="majorHAnsi" w:hAnsiTheme="majorHAnsi" w:cstheme="majorHAnsi"/>
          <w:sz w:val="22"/>
        </w:rPr>
        <w:lastRenderedPageBreak/>
        <w:t>situace individuálně. Pokud si nejste jistí, vyplňte dokumenty pravdivě a realizátor vás případně vyzve k doplnění nebo upřesnění.</w:t>
      </w:r>
    </w:p>
    <w:p w14:paraId="4CD81CA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Kolik činí hodnota podpory pro de minimis?</w:t>
      </w:r>
    </w:p>
    <w:p w14:paraId="19CF2E1F"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Pro účely programu je hodnota nepeněžní podpory stanovena na 150 000 Kč na jeden vybraný projekt. U žadatelů, na které se vztahují pravidla veřejné podpory, se tato hodnota použije pro posouzení a případný zápis podpory de minimis.</w:t>
      </w:r>
    </w:p>
    <w:p w14:paraId="3C2928BD"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když už jsme nějakou podporu de minimis dostali?</w:t>
      </w:r>
    </w:p>
    <w:p w14:paraId="120CAD76"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Uveďte ji v Příloze č. 5. Realizátor podle toho ověří, jestli je možné podporu v programu poskytnout. Pokud by poskytnutím podpory došlo k překročení limitu, nelze žadatele do programu zařadit nebo s ním uzavřít smlouvu.</w:t>
      </w:r>
    </w:p>
    <w:p w14:paraId="0B673055"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Účast v programu</w:t>
      </w:r>
    </w:p>
    <w:p w14:paraId="10B5E3A8"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Musíme být na programu fyzicky?</w:t>
      </w:r>
    </w:p>
    <w:p w14:paraId="7320469E" w14:textId="77777777" w:rsidR="00A80FAD" w:rsidRPr="00A80FAD" w:rsidRDefault="00A80FAD">
      <w:pPr>
        <w:spacing w:before="120" w:after="40"/>
        <w:rPr>
          <w:rFonts w:asciiTheme="majorHAnsi" w:hAnsiTheme="majorHAnsi" w:cstheme="majorHAnsi"/>
          <w:sz w:val="22"/>
        </w:rPr>
      </w:pPr>
      <w:r w:rsidRPr="00A80FAD">
        <w:rPr>
          <w:rFonts w:asciiTheme="majorHAnsi" w:hAnsiTheme="majorHAnsi" w:cstheme="majorHAnsi"/>
          <w:sz w:val="22"/>
        </w:rPr>
        <w:t>Ano, některé části programu vyžadují osobní účast. Fyzicky je potřeba se zúčastnit Open Day / oficiálního zahájení programu, letní školy a Demo Day. Pokud se hlásí tým, musí být na každé z těchto aktivit osobně přítomen alespoň jeden člen týmu. U ostatních aktivit je potřeba splnit účast alespoň na 70 % těchto aktivit; podle typu aktivity může být účast prezenční nebo online.</w:t>
      </w:r>
    </w:p>
    <w:p w14:paraId="5A441683" w14:textId="0CF376C6"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znamená povinná účast na 70 % aktivit?</w:t>
      </w:r>
    </w:p>
    <w:p w14:paraId="01207E4E"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Toto pravidlo se vztahuje na ostatní aktivity programu mimo Open Day, letní školu a Demo Day. U týmu stačí, aby se účastnil alespoň jeden člen týmu. Některé aktivity mohou probíhat online, pokud to jejich forma umožní.</w:t>
      </w:r>
    </w:p>
    <w:p w14:paraId="569A1A3A"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budeme v programu dělat?</w:t>
      </w:r>
    </w:p>
    <w:p w14:paraId="70ECFD22"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Budete pracovat na projektu podle individuálního plánu akcelerace. Součástí programu jsou workshopy, mentoring, konzultace, práce na byznysovém nebo rozvojovém plánu a příprava závěrečné prezentace na Demo Day.</w:t>
      </w:r>
    </w:p>
    <w:p w14:paraId="4EB7F364"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je Demo Day?</w:t>
      </w:r>
    </w:p>
    <w:p w14:paraId="02012EDB"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Demo Day je závěrečná prezentace projektu. Ukážete, kam se projekt v programu posunul, co jste se naučili a jaký je další plán vývoje. Prezentace může proběhnout před odbornou porotou, mentory, investory, vydavateli, partnery programu a lidmi z herního průmyslu.</w:t>
      </w:r>
    </w:p>
    <w:p w14:paraId="026F2DC7"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Dostaneme potvrzení o absolvování?</w:t>
      </w:r>
    </w:p>
    <w:p w14:paraId="7E3BD0D5"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Po skončení programu může realizátor vydat potvrzení o absolvování programu. Jde o potvrzení účasti, ne o odbornou certifikaci nebo osvědčení kvalifikace.</w:t>
      </w:r>
    </w:p>
    <w:p w14:paraId="57C76C4A"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Praktické věci, práva a komunikace</w:t>
      </w:r>
    </w:p>
    <w:p w14:paraId="1892414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Kdo vlastní práva k projektu?</w:t>
      </w:r>
    </w:p>
    <w:p w14:paraId="3DDE2372"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Práva k projektu zůstávají účastníkům. Účastí v programu nepřechází práva k hernímu projektu, prototypu, zdrojovému kódu, grafice, zvuku ani dalším výstupům na HMP ani na Kreativní Prahu.</w:t>
      </w:r>
    </w:p>
    <w:p w14:paraId="0E02952C"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Budou zveřejněny neveřejné informace o našem projektu?</w:t>
      </w:r>
    </w:p>
    <w:p w14:paraId="14217AC6"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Neveřejné části projektu, citlivé informace a obchodní tajemství nebudou zveřejňovány bez souhlasu účastníka. HMP a realizátor mohou komunikovat základní informace o projektu a veřejně prezentované části, například název, krátký popis nebo ukázky použité při prezentaci.</w:t>
      </w:r>
    </w:p>
    <w:p w14:paraId="636FC3D6"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Bude se pořizovat foto nebo video?</w:t>
      </w:r>
    </w:p>
    <w:p w14:paraId="51B8D4A3"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program může být fotograficky nebo audiovizuálně dokumentován pro komunikaci, propagaci a vyhodnocení programu. Dokumentaci mohou pořizovat nebo používat zejména Hlavní město Praha, Kreativní Praha a jejich relevantní partneři, například oborové organizace nebo partneři z herního průmyslu. Týká se to hlavně veřejně prezentovaných částí programu, například prezentací nebo Demo Day.</w:t>
      </w:r>
    </w:p>
    <w:p w14:paraId="3AC260A2"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když z programu odstoupíme?</w:t>
      </w:r>
    </w:p>
    <w:p w14:paraId="4E020483"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lastRenderedPageBreak/>
        <w:t>Účastník může odstoupit pouze z vážných důvodů. Pokud bez vážného důvodu přestane plnit podmínky programu nebo se programu účastnit, může podle smlouvy vzniknout povinnost uhradit smluvní pokutu až do výše 150 000 Kč. Podrobnosti jsou uvedené v podmínkách programu a ve smlouvě o účasti v programu.</w:t>
      </w:r>
    </w:p>
    <w:p w14:paraId="3E73F16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Může být program zrušen?</w:t>
      </w:r>
    </w:p>
    <w:p w14:paraId="00FFDD46"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Ano, organizátor si vyhrazuje právo program zrušit nebo rozhodnout o jeho neuskutečnění, pokud by ho nebylo možné řádně realizovat. O takové situaci by byli žadatelé nebo účastníci informováni bez zbytečného odkladu.</w:t>
      </w:r>
    </w:p>
    <w:p w14:paraId="72D88165"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Kam se můžeme obrátit s dotazy?</w:t>
      </w:r>
    </w:p>
    <w:p w14:paraId="76E8FE05"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Formální a administrativní dotazy posílejte na info@kreativnipraha.eu. Obsahové dotazy můžete směřovat na katarzyna.sanojca@kreativnipraha.eu.</w:t>
      </w:r>
    </w:p>
    <w:p w14:paraId="6365F4A2" w14:textId="77777777" w:rsidR="00FB1B9B" w:rsidRPr="00A80FAD" w:rsidRDefault="00000000">
      <w:pPr>
        <w:spacing w:before="240"/>
        <w:rPr>
          <w:rFonts w:asciiTheme="majorHAnsi" w:hAnsiTheme="majorHAnsi" w:cstheme="majorHAnsi"/>
          <w:sz w:val="22"/>
        </w:rPr>
      </w:pPr>
      <w:r w:rsidRPr="00A80FAD">
        <w:rPr>
          <w:rFonts w:asciiTheme="majorHAnsi" w:hAnsiTheme="majorHAnsi" w:cstheme="majorHAnsi"/>
          <w:b/>
          <w:color w:val="1F4E79"/>
          <w:sz w:val="22"/>
        </w:rPr>
        <w:t>Tipy pro vyplnění přihlášky</w:t>
      </w:r>
    </w:p>
    <w:p w14:paraId="5966DD91"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Jak napsat dobrou přihlášku jednoduše?</w:t>
      </w:r>
    </w:p>
    <w:p w14:paraId="5A4EE109"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Pište konkrétně a srozumitelně. Není potřeba používat složitý jazyk. Důležité je, aby bylo jasné, co je vaše hra, pro koho je, co už máte hotové, co potřebujete zlepšit a proč vám program může pomoct.</w:t>
      </w:r>
    </w:p>
    <w:p w14:paraId="1F1BFC8D"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Co se hodí dobře vysvětlit v Game Design Dokumentu?</w:t>
      </w:r>
    </w:p>
    <w:p w14:paraId="0FB45E61"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Zaměřte se hlavně na základní nápad hry, herní smyčku, cílovou skupinu, prototyp, odlišnost od podobných her, plán dalšího vývoje a roli týmu. Hodnotitelé by měli po přečtení chápat, proč má projekt smysl a kam ho chcete posunout.</w:t>
      </w:r>
    </w:p>
    <w:p w14:paraId="159568B6" w14:textId="77777777" w:rsidR="00FB1B9B" w:rsidRPr="00A80FAD" w:rsidRDefault="00000000">
      <w:pPr>
        <w:spacing w:before="120" w:after="40"/>
        <w:rPr>
          <w:rFonts w:asciiTheme="majorHAnsi" w:hAnsiTheme="majorHAnsi" w:cstheme="majorHAnsi"/>
          <w:sz w:val="22"/>
        </w:rPr>
      </w:pPr>
      <w:r w:rsidRPr="00A80FAD">
        <w:rPr>
          <w:rFonts w:asciiTheme="majorHAnsi" w:hAnsiTheme="majorHAnsi" w:cstheme="majorHAnsi"/>
          <w:b/>
          <w:sz w:val="22"/>
        </w:rPr>
        <w:t>Musí být projekt už profesionálně připravený?</w:t>
      </w:r>
    </w:p>
    <w:p w14:paraId="1FDECDCF" w14:textId="77777777" w:rsidR="00FB1B9B" w:rsidRPr="00A80FAD" w:rsidRDefault="00000000">
      <w:pPr>
        <w:rPr>
          <w:rFonts w:asciiTheme="majorHAnsi" w:hAnsiTheme="majorHAnsi" w:cstheme="majorHAnsi"/>
          <w:sz w:val="22"/>
        </w:rPr>
      </w:pPr>
      <w:r w:rsidRPr="00A80FAD">
        <w:rPr>
          <w:rFonts w:asciiTheme="majorHAnsi" w:hAnsiTheme="majorHAnsi" w:cstheme="majorHAnsi"/>
          <w:sz w:val="22"/>
        </w:rPr>
        <w:t>Ne. Program je určen pro začínající projekty a prototypy. Důležité ale je, aby bylo z přihlášky vidět, že tým ví, co chce rozvíjet, a že má projekt potenciál pro další práci v programu.</w:t>
      </w:r>
    </w:p>
    <w:p w14:paraId="418A40D0" w14:textId="77777777" w:rsidR="00FB1B9B" w:rsidRPr="00A80FAD" w:rsidRDefault="00000000">
      <w:pPr>
        <w:spacing w:before="200"/>
        <w:rPr>
          <w:rFonts w:asciiTheme="majorHAnsi" w:hAnsiTheme="majorHAnsi" w:cstheme="majorHAnsi"/>
          <w:sz w:val="22"/>
        </w:rPr>
      </w:pPr>
      <w:r w:rsidRPr="00A80FAD">
        <w:rPr>
          <w:rFonts w:asciiTheme="majorHAnsi" w:hAnsiTheme="majorHAnsi" w:cstheme="majorHAnsi"/>
          <w:i/>
          <w:sz w:val="22"/>
        </w:rPr>
        <w:t>Poznámka: Tento FAQ je pracovní pomůcka pro žadatele. Právně závazné jsou Podmínky účasti v programu a následně uzavřená smlouva o účasti v programu.</w:t>
      </w:r>
    </w:p>
    <w:sectPr w:rsidR="00FB1B9B" w:rsidRPr="00A80FAD" w:rsidSect="00034616">
      <w:pgSz w:w="12240" w:h="15840"/>
      <w:pgMar w:top="850" w:right="907" w:bottom="85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249714">
    <w:abstractNumId w:val="8"/>
  </w:num>
  <w:num w:numId="2" w16cid:durableId="1392315200">
    <w:abstractNumId w:val="6"/>
  </w:num>
  <w:num w:numId="3" w16cid:durableId="218521022">
    <w:abstractNumId w:val="5"/>
  </w:num>
  <w:num w:numId="4" w16cid:durableId="1336685381">
    <w:abstractNumId w:val="4"/>
  </w:num>
  <w:num w:numId="5" w16cid:durableId="1832718771">
    <w:abstractNumId w:val="7"/>
  </w:num>
  <w:num w:numId="6" w16cid:durableId="1479149756">
    <w:abstractNumId w:val="3"/>
  </w:num>
  <w:num w:numId="7" w16cid:durableId="413010452">
    <w:abstractNumId w:val="2"/>
  </w:num>
  <w:num w:numId="8" w16cid:durableId="1089421347">
    <w:abstractNumId w:val="1"/>
  </w:num>
  <w:num w:numId="9" w16cid:durableId="163062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0EC"/>
    <w:rsid w:val="0015074B"/>
    <w:rsid w:val="00292B12"/>
    <w:rsid w:val="0029639D"/>
    <w:rsid w:val="00326F90"/>
    <w:rsid w:val="003F5831"/>
    <w:rsid w:val="00572975"/>
    <w:rsid w:val="0075608E"/>
    <w:rsid w:val="00A80FAD"/>
    <w:rsid w:val="00AA1D8D"/>
    <w:rsid w:val="00B3276D"/>
    <w:rsid w:val="00B47730"/>
    <w:rsid w:val="00CB0664"/>
    <w:rsid w:val="00FB1B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04858"/>
  <w14:defaultImageDpi w14:val="300"/>
  <w15:docId w15:val="{B17A3536-83E2-4345-9BFC-6266D4C9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1976</Words>
  <Characters>11068</Characters>
  <Application>Microsoft Office Word</Application>
  <DocSecurity>0</DocSecurity>
  <Lines>187</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peckova</cp:lastModifiedBy>
  <cp:revision>5</cp:revision>
  <dcterms:created xsi:type="dcterms:W3CDTF">2026-06-01T14:07:00Z</dcterms:created>
  <dcterms:modified xsi:type="dcterms:W3CDTF">2026-06-04T11:41:00Z</dcterms:modified>
  <cp:category/>
</cp:coreProperties>
</file>