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shd w:fill="160F23" w:val="clear"/>
            <w:tcMar>
              <w:top w:type="dxa" w:w="60"/>
              <w:left w:type="dxa" w:w="220"/>
              <w:bottom w:type="dxa" w:w="60"/>
              <w:right w:type="dxa" w:w="220"/>
            </w:tcMar>
          </w:tcPr>
          <w:p>
            <w:pPr>
              <w:spacing w:after="2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0"/>
                <w:szCs w:val="40"/>
              </w:rPr>
              <w:t xml:space="preserve">Sibe</w:t>
            </w:r>
          </w:p>
          <w:p>
            <w:pPr>
              <w:spacing w:after="1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FC7E8"/>
                <w:sz w:val="17"/>
                <w:szCs w:val="17"/>
              </w:rPr>
              <w:t xml:space="preserve">ENGINEERING CHANGE ORDER (ECO) TEMPLATE — FOR SOLIDWORKS TEAMS</w:t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b/>
          <w:bCs/>
          <w:i w:val="false"/>
          <w:iCs w:val="false"/>
          <w:color w:val="14121A"/>
          <w:sz w:val="17"/>
          <w:szCs w:val="17"/>
        </w:rPr>
        <w:t xml:space="preserve">How to use: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7"/>
          <w:szCs w:val="17"/>
        </w:rPr>
        <w:t xml:space="preserve">fill one ECO per change. </w:t>
      </w:r>
      <w:r>
        <w:rPr>
          <w:rFonts w:ascii="Arial" w:cs="Arial" w:eastAsia="Arial" w:hAnsi="Arial"/>
          <w:color w:val="2244CC"/>
          <w:sz w:val="17"/>
          <w:szCs w:val="17"/>
        </w:rPr>
        <w:t xml:space="preserve">Blue entries are examples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7"/>
          <w:szCs w:val="17"/>
        </w:rPr>
        <w:t xml:space="preserve"> — replace them with your own. Works for any SolidWorks team; sections match how reviews and releases actually run.</w:t>
      </w:r>
    </w:p>
    <w:p>
      <w:pPr>
        <w:spacing w:after="12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6580"/>
          <w:sz w:val="17"/>
          <w:szCs w:val="17"/>
        </w:rPr>
        <w:t xml:space="preserve">If your files live in Sibe, most of this fills itself: versions and revisions are tracked automatically at check-in, BOMs stay current as designs change, and approvals are recorded against the exact version reviewed. </w:t>
      </w:r>
      <w:hyperlink w:history="1" r:id="rIdsrb2oijt8cs3vyicxxc0z">
        <w:r>
          <w:rPr>
            <w:rFonts w:ascii="Arial" w:cs="Arial" w:eastAsia="Arial" w:hAnsi="Arial"/>
            <w:b w:val="false"/>
            <w:bCs w:val="false"/>
            <w:color w:val="6E56CF"/>
            <w:sz w:val="17"/>
            <w:szCs w:val="17"/>
            <w:u w:val="single"/>
          </w:rPr>
          <w:t xml:space="preserve">Try Sibe free for 14 days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6B6580"/>
          <w:sz w:val="17"/>
          <w:szCs w:val="17"/>
        </w:rPr>
        <w:t xml:space="preserve"> — no credit card.</w:t>
      </w:r>
    </w:p>
    <w:p>
      <w:pPr>
        <w:pStyle w:val="Heading2"/>
        <w:spacing w:after="100" w:before="260"/>
      </w:pPr>
      <w:r>
        <w:rPr>
          <w:rFonts w:ascii="Arial" w:cs="Arial" w:eastAsia="Arial" w:hAnsi="Arial"/>
          <w:b/>
          <w:bCs/>
          <w:i w:val="false"/>
          <w:iCs w:val="false"/>
          <w:color w:val="160F23"/>
          <w:sz w:val="22"/>
          <w:szCs w:val="22"/>
        </w:rPr>
        <w:t xml:space="preserve">ECO header</w:t>
      </w:r>
    </w:p>
    <w:tbl>
      <w:tblPr>
        <w:tblW w:type="dxa" w:w="10466"/>
        <w:tblBorders>
          <w:top w:val="single" w:color="E3DEEC" w:sz="4"/>
          <w:left w:val="single" w:color="E3DEEC" w:sz="4"/>
          <w:bottom w:val="single" w:color="E3DEEC" w:sz="4"/>
          <w:right w:val="single" w:color="E3DEEC" w:sz="4"/>
          <w:insideH w:val="single" w:color="E3DEEC" w:sz="4"/>
          <w:insideV w:val="single" w:color="E3DEEC" w:sz="4"/>
        </w:tblBorders>
      </w:tblPr>
      <w:tblGrid>
        <w:gridCol w:w="1580"/>
        <w:gridCol w:w="3653"/>
        <w:gridCol w:w="1580"/>
        <w:gridCol w:w="3653"/>
      </w:tblGrid>
      <w:tr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ECO number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ECO-2026-014</w:t>
            </w:r>
          </w:p>
        </w:tc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Date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2026-08-31</w:t>
            </w:r>
          </w:p>
        </w:tc>
      </w:tr>
      <w:tr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Status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Draft / In review / Approved / Released</w:t>
            </w:r>
          </w:p>
        </w:tc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Priority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Low / Medium / High / Critical</w:t>
            </w:r>
          </w:p>
        </w:tc>
      </w:tr>
      <w:tr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Prepared by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Reviewed by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Approved by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Target release date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Product / project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AX-140 conveyor gearbox</w:t>
            </w:r>
          </w:p>
        </w:tc>
        <w:tc>
          <w:tcPr>
            <w:tcW w:type="dxa" w:w="158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Top-level assembly</w:t>
            </w:r>
          </w:p>
        </w:tc>
        <w:tc>
          <w:tcPr>
            <w:tcW w:type="dxa" w:w="3653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AX140-000.SLDASM — rev C</w:t>
            </w:r>
          </w:p>
        </w:tc>
      </w:tr>
    </w:tbl>
    <w:p>
      <w:pPr>
        <w:pStyle w:val="Heading2"/>
        <w:spacing w:after="100" w:before="260"/>
      </w:pPr>
      <w:r>
        <w:rPr>
          <w:rFonts w:ascii="Arial" w:cs="Arial" w:eastAsia="Arial" w:hAnsi="Arial"/>
          <w:b/>
          <w:bCs/>
          <w:i w:val="false"/>
          <w:iCs w:val="false"/>
          <w:color w:val="160F23"/>
          <w:sz w:val="22"/>
          <w:szCs w:val="22"/>
        </w:rPr>
        <w:t xml:space="preserve">1. Affected items</w:t>
      </w:r>
    </w:p>
    <w:p>
      <w:pPr>
        <w:spacing w:after="80" w:before="0"/>
      </w:pPr>
      <w:r>
        <w:rPr>
          <w:rFonts w:ascii="Arial" w:cs="Arial" w:eastAsia="Arial" w:hAnsi="Arial"/>
          <w:b w:val="false"/>
          <w:bCs w:val="false"/>
          <w:i/>
          <w:iCs/>
          <w:color w:val="6B6580"/>
          <w:sz w:val="16"/>
          <w:szCs w:val="16"/>
        </w:rPr>
        <w:t xml:space="preserve">List every part, assembly, and drawing the change touches. One row per file; all affected files should move to the new revision together.</w:t>
      </w:r>
    </w:p>
    <w:tbl>
      <w:tblPr>
        <w:tblW w:type="dxa" w:w="10466"/>
        <w:tblBorders>
          <w:top w:val="single" w:color="E3DEEC" w:sz="4"/>
          <w:left w:val="single" w:color="E3DEEC" w:sz="4"/>
          <w:bottom w:val="single" w:color="E3DEEC" w:sz="4"/>
          <w:right w:val="single" w:color="E3DEEC" w:sz="4"/>
          <w:insideH w:val="single" w:color="E3DEEC" w:sz="4"/>
          <w:insideV w:val="single" w:color="E3DEEC" w:sz="4"/>
        </w:tblBorders>
      </w:tblPr>
      <w:tblGrid>
        <w:gridCol w:w="520"/>
        <w:gridCol w:w="3120"/>
        <w:gridCol w:w="1360"/>
        <w:gridCol w:w="1120"/>
        <w:gridCol w:w="1120"/>
        <w:gridCol w:w="1560"/>
        <w:gridCol w:w="1666"/>
      </w:tblGrid>
      <w:tr>
        <w:trPr>
          <w:tblHeader/>
        </w:trPr>
        <w:tc>
          <w:tcPr>
            <w:tcW w:type="dxa" w:w="5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#</w:t>
            </w:r>
          </w:p>
        </w:tc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File name</w:t>
            </w:r>
          </w:p>
        </w:tc>
        <w:tc>
          <w:tcPr>
            <w:tcW w:type="dxa" w:w="136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Type</w:t>
            </w:r>
          </w:p>
        </w:tc>
        <w:tc>
          <w:tcPr>
            <w:tcW w:type="dxa" w:w="1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Current rev</w:t>
            </w:r>
          </w:p>
        </w:tc>
        <w:tc>
          <w:tcPr>
            <w:tcW w:type="dxa" w:w="1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New rev</w:t>
            </w:r>
          </w:p>
        </w:tc>
        <w:tc>
          <w:tcPr>
            <w:tcW w:type="dxa" w:w="156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Document ID</w:t>
            </w:r>
          </w:p>
        </w:tc>
        <w:tc>
          <w:tcPr>
            <w:tcW w:type="dxa" w:w="1666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5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1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AX140-014-bracket.SLDPRT</w:t>
            </w:r>
          </w:p>
        </w:tc>
        <w:tc>
          <w:tcPr>
            <w:tcW w:type="dxa" w:w="13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.SLDPRT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B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C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DOC-1041</w:t>
            </w:r>
          </w:p>
        </w:tc>
        <w:tc>
          <w:tcPr>
            <w:tcW w:type="dxa" w:w="166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Hole Ø8 → Ø8.5</w:t>
            </w:r>
          </w:p>
        </w:tc>
      </w:tr>
      <w:tr>
        <w:tc>
          <w:tcPr>
            <w:tcW w:type="dxa" w:w="5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2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AX140-100-drive.SLDASM</w:t>
            </w:r>
          </w:p>
        </w:tc>
        <w:tc>
          <w:tcPr>
            <w:tcW w:type="dxa" w:w="13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.SLDASM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C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D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DOC-1042</w:t>
            </w:r>
          </w:p>
        </w:tc>
        <w:tc>
          <w:tcPr>
            <w:tcW w:type="dxa" w:w="166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Mate update</w:t>
            </w:r>
          </w:p>
        </w:tc>
      </w:tr>
      <w:tr>
        <w:tc>
          <w:tcPr>
            <w:tcW w:type="dxa" w:w="5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3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AX140-014-bracket.SLDDRW</w:t>
            </w:r>
          </w:p>
        </w:tc>
        <w:tc>
          <w:tcPr>
            <w:tcW w:type="dxa" w:w="13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.SLDDRW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B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C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DOC-1043</w:t>
            </w:r>
          </w:p>
        </w:tc>
        <w:tc>
          <w:tcPr>
            <w:tcW w:type="dxa" w:w="166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Dim + note</w:t>
            </w:r>
          </w:p>
        </w:tc>
      </w:tr>
      <w:tr>
        <w:tc>
          <w:tcPr>
            <w:tcW w:type="dxa" w:w="5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4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66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5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66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6</w:t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3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166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2"/>
        <w:spacing w:after="100" w:before="260"/>
      </w:pPr>
      <w:r>
        <w:rPr>
          <w:rFonts w:ascii="Arial" w:cs="Arial" w:eastAsia="Arial" w:hAnsi="Arial"/>
          <w:b/>
          <w:bCs/>
          <w:i w:val="false"/>
          <w:iCs w:val="false"/>
          <w:color w:val="160F23"/>
          <w:sz w:val="22"/>
          <w:szCs w:val="22"/>
        </w:rPr>
        <w:t xml:space="preserve">2. Change description</w:t>
      </w:r>
    </w:p>
    <w:p>
      <w:pPr>
        <w:spacing w:after="60" w:before="0"/>
      </w:pPr>
      <w:r>
        <w:rPr>
          <w:rFonts w:ascii="Arial" w:cs="Arial" w:eastAsia="Arial" w:hAnsi="Arial"/>
          <w:b w:val="false"/>
          <w:bCs w:val="false"/>
          <w:i/>
          <w:iCs/>
          <w:color w:val="6B6580"/>
          <w:sz w:val="16"/>
          <w:szCs w:val="16"/>
        </w:rPr>
        <w:t xml:space="preserve">What is changing, in the model and drawings: feature modifications (hole diameter, chamfer), assembly changes (mates, replaced sub-assemblies), drawing updates (dimensions, annotations).</w:t>
      </w:r>
    </w:p>
    <w:p>
      <w:pPr>
        <w:pBdr>
          <w:bottom w:val="single" w:color="E3DEEC" w:sz="4"/>
        </w:pBdr>
        <w:spacing w:after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 </w:t>
      </w:r>
    </w:p>
    <w:p>
      <w:pPr>
        <w:pBdr>
          <w:bottom w:val="single" w:color="E3DEEC" w:sz="4"/>
        </w:pBdr>
        <w:spacing w:after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 </w:t>
      </w:r>
    </w:p>
    <w:p>
      <w:pPr>
        <w:pBdr>
          <w:bottom w:val="single" w:color="E3DEEC" w:sz="4"/>
        </w:pBdr>
        <w:spacing w:after="2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 </w:t>
      </w:r>
    </w:p>
    <w:p>
      <w:pPr>
        <w:pStyle w:val="Heading2"/>
        <w:spacing w:after="100" w:before="260"/>
      </w:pPr>
      <w:r>
        <w:rPr>
          <w:rFonts w:ascii="Arial" w:cs="Arial" w:eastAsia="Arial" w:hAnsi="Arial"/>
          <w:b/>
          <w:bCs/>
          <w:i w:val="false"/>
          <w:iCs w:val="false"/>
          <w:color w:val="160F23"/>
          <w:sz w:val="22"/>
          <w:szCs w:val="22"/>
        </w:rPr>
        <w:t xml:space="preserve">3. Reason for change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Design error / correction    </w:t>
      </w:r>
      <w:r>
        <w:rPr>
          <w:rFonts w:ascii="Arial" w:cs="Arial" w:eastAsia="Arial" w:hAnsi="Arial"/>
          <w:b w:val="false"/>
          <w:bCs w:val="false"/>
          <w:i/>
          <w:iCs/>
          <w:color w:val="6B6580"/>
          <w:sz w:val="16"/>
          <w:szCs w:val="16"/>
        </w:rPr>
        <w:t xml:space="preserve">☐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Cost reduction    </w:t>
      </w:r>
      <w:r>
        <w:rPr>
          <w:rFonts w:ascii="Arial" w:cs="Arial" w:eastAsia="Arial" w:hAnsi="Arial"/>
          <w:b w:val="false"/>
          <w:bCs w:val="false"/>
          <w:i/>
          <w:iCs/>
          <w:color w:val="6B6580"/>
          <w:sz w:val="16"/>
          <w:szCs w:val="16"/>
        </w:rPr>
        <w:t xml:space="preserve">☐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Customer request    </w:t>
      </w:r>
      <w:r>
        <w:rPr>
          <w:rFonts w:ascii="Arial" w:cs="Arial" w:eastAsia="Arial" w:hAnsi="Arial"/>
          <w:b w:val="false"/>
          <w:bCs w:val="false"/>
          <w:i/>
          <w:iCs/>
          <w:color w:val="6B6580"/>
          <w:sz w:val="16"/>
          <w:szCs w:val="16"/>
        </w:rPr>
        <w:t xml:space="preserve">☐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Regulatory / compliance    </w:t>
      </w:r>
      <w:r>
        <w:rPr>
          <w:rFonts w:ascii="Arial" w:cs="Arial" w:eastAsia="Arial" w:hAnsi="Arial"/>
          <w:b w:val="false"/>
          <w:bCs w:val="false"/>
          <w:i/>
          <w:iCs/>
          <w:color w:val="6B6580"/>
          <w:sz w:val="16"/>
          <w:szCs w:val="16"/>
        </w:rPr>
        <w:t xml:space="preserve">☐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Supplier or material change    </w:t>
      </w:r>
      <w:r>
        <w:rPr>
          <w:rFonts w:ascii="Arial" w:cs="Arial" w:eastAsia="Arial" w:hAnsi="Arial"/>
          <w:b w:val="false"/>
          <w:bCs w:val="false"/>
          <w:i/>
          <w:iCs/>
          <w:color w:val="6B6580"/>
          <w:sz w:val="16"/>
          <w:szCs w:val="16"/>
        </w:rPr>
        <w:t xml:space="preserve">☐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Other: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4121A"/>
          <w:sz w:val="18"/>
          <w:szCs w:val="18"/>
        </w:rPr>
        <w:t xml:space="preserve"> </w:t>
      </w:r>
    </w:p>
    <w:p>
      <w:pPr>
        <w:pStyle w:val="Heading2"/>
        <w:spacing w:after="100" w:before="260"/>
      </w:pPr>
      <w:r>
        <w:rPr>
          <w:rFonts w:ascii="Arial" w:cs="Arial" w:eastAsia="Arial" w:hAnsi="Arial"/>
          <w:b/>
          <w:bCs/>
          <w:i w:val="false"/>
          <w:iCs w:val="false"/>
          <w:color w:val="160F23"/>
          <w:sz w:val="22"/>
          <w:szCs w:val="22"/>
        </w:rPr>
        <w:t xml:space="preserve">4. Impact analysis</w:t>
      </w:r>
    </w:p>
    <w:tbl>
      <w:tblPr>
        <w:tblW w:type="dxa" w:w="10466"/>
        <w:tblBorders>
          <w:top w:val="single" w:color="E3DEEC" w:sz="4"/>
          <w:left w:val="single" w:color="E3DEEC" w:sz="4"/>
          <w:bottom w:val="single" w:color="E3DEEC" w:sz="4"/>
          <w:right w:val="single" w:color="E3DEEC" w:sz="4"/>
          <w:insideH w:val="single" w:color="E3DEEC" w:sz="4"/>
          <w:insideV w:val="single" w:color="E3DEEC" w:sz="4"/>
        </w:tblBorders>
      </w:tblPr>
      <w:tblGrid>
        <w:gridCol w:w="3120"/>
        <w:gridCol w:w="1560"/>
        <w:gridCol w:w="5786"/>
      </w:tblGrid>
      <w:tr>
        <w:trPr>
          <w:tblHeader/>
        </w:trPr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Area</w:t>
            </w:r>
          </w:p>
        </w:tc>
        <w:tc>
          <w:tcPr>
            <w:tcW w:type="dxa" w:w="156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Affected?</w:t>
            </w:r>
          </w:p>
        </w:tc>
        <w:tc>
          <w:tcPr>
            <w:tcW w:type="dxa" w:w="5786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Details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Bills of Materials (BOMs)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Yes / No</w:t>
            </w:r>
          </w:p>
        </w:tc>
        <w:tc>
          <w:tcPr>
            <w:tcW w:type="dxa" w:w="578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Assemblies whose BOM changes; part numbers added or removed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Drawings and exported PDFs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Yes / No</w:t>
            </w:r>
          </w:p>
        </w:tc>
        <w:tc>
          <w:tcPr>
            <w:tcW w:type="dxa" w:w="578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Sheets to update and re-export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CAM / CNC / 3D printing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Yes / No</w:t>
            </w:r>
          </w:p>
        </w:tc>
        <w:tc>
          <w:tcPr>
            <w:tcW w:type="dxa" w:w="578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Programs or fixtures to revise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ERP part numbers / procurement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Yes / No</w:t>
            </w:r>
          </w:p>
        </w:tc>
        <w:tc>
          <w:tcPr>
            <w:tcW w:type="dxa" w:w="578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Numbers, costs, or orders to update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Suppliers and lead times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Yes / No</w:t>
            </w:r>
          </w:p>
        </w:tc>
        <w:tc>
          <w:tcPr>
            <w:tcW w:type="dxa" w:w="578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Vendors to notify; requote needed?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Documentation and manuals</w:t>
            </w:r>
          </w:p>
        </w:tc>
        <w:tc>
          <w:tcPr>
            <w:tcW w:type="dxa" w:w="1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Yes / No</w:t>
            </w:r>
          </w:p>
        </w:tc>
        <w:tc>
          <w:tcPr>
            <w:tcW w:type="dxa" w:w="578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Instructions, specs, or certs to update</w:t>
            </w:r>
          </w:p>
        </w:tc>
      </w:tr>
    </w:tbl>
    <w:p>
      <w:pPr>
        <w:pStyle w:val="Heading2"/>
        <w:spacing w:after="100" w:before="260"/>
      </w:pPr>
      <w:r>
        <w:rPr>
          <w:rFonts w:ascii="Arial" w:cs="Arial" w:eastAsia="Arial" w:hAnsi="Arial"/>
          <w:b/>
          <w:bCs/>
          <w:i w:val="false"/>
          <w:iCs w:val="false"/>
          <w:color w:val="160F23"/>
          <w:sz w:val="22"/>
          <w:szCs w:val="22"/>
        </w:rPr>
        <w:t xml:space="preserve">5. Implementation plan</w:t>
      </w:r>
    </w:p>
    <w:tbl>
      <w:tblPr>
        <w:tblW w:type="dxa" w:w="10466"/>
        <w:tblBorders>
          <w:top w:val="single" w:color="E3DEEC" w:sz="4"/>
          <w:left w:val="single" w:color="E3DEEC" w:sz="4"/>
          <w:bottom w:val="single" w:color="E3DEEC" w:sz="4"/>
          <w:right w:val="single" w:color="E3DEEC" w:sz="4"/>
          <w:insideH w:val="single" w:color="E3DEEC" w:sz="4"/>
          <w:insideV w:val="single" w:color="E3DEEC" w:sz="4"/>
        </w:tblBorders>
      </w:tblPr>
      <w:tblGrid>
        <w:gridCol w:w="3120"/>
        <w:gridCol w:w="7346"/>
      </w:tblGrid>
      <w:tr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New revision level</w:t>
            </w:r>
          </w:p>
        </w:tc>
        <w:tc>
          <w:tcPr>
            <w:tcW w:type="dxa" w:w="734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C — all affected files move together</w:t>
            </w:r>
          </w:p>
        </w:tc>
      </w:tr>
      <w:tr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Effective date</w:t>
            </w:r>
          </w:p>
        </w:tc>
        <w:tc>
          <w:tcPr>
            <w:tcW w:type="dxa" w:w="734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File actions</w:t>
            </w:r>
          </w:p>
        </w:tc>
        <w:tc>
          <w:tcPr>
            <w:tcW w:type="dxa" w:w="734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Check out affected files, apply the change, check back in as the new revision</w:t>
            </w:r>
          </w:p>
        </w:tc>
      </w:tr>
      <w:tr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Responsible engineer(s)</w:t>
            </w:r>
          </w:p>
        </w:tc>
        <w:tc>
          <w:tcPr>
            <w:tcW w:type="dxa" w:w="734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Communication / training</w:t>
            </w:r>
          </w:p>
        </w:tc>
        <w:tc>
          <w:tcPr>
            <w:tcW w:type="dxa" w:w="734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Who must be told, and what changes for them</w:t>
            </w:r>
          </w:p>
        </w:tc>
      </w:tr>
    </w:tbl>
    <w:p>
      <w:pPr>
        <w:pStyle w:val="Heading2"/>
        <w:spacing w:after="100" w:before="260"/>
      </w:pPr>
      <w:r>
        <w:rPr>
          <w:rFonts w:ascii="Arial" w:cs="Arial" w:eastAsia="Arial" w:hAnsi="Arial"/>
          <w:b/>
          <w:bCs/>
          <w:i w:val="false"/>
          <w:iCs w:val="false"/>
          <w:color w:val="160F23"/>
          <w:sz w:val="22"/>
          <w:szCs w:val="22"/>
        </w:rPr>
        <w:t xml:space="preserve">6. Traceability</w:t>
      </w:r>
    </w:p>
    <w:tbl>
      <w:tblPr>
        <w:tblW w:type="dxa" w:w="10466"/>
        <w:tblBorders>
          <w:top w:val="single" w:color="E3DEEC" w:sz="4"/>
          <w:left w:val="single" w:color="E3DEEC" w:sz="4"/>
          <w:bottom w:val="single" w:color="E3DEEC" w:sz="4"/>
          <w:right w:val="single" w:color="E3DEEC" w:sz="4"/>
          <w:insideH w:val="single" w:color="E3DEEC" w:sz="4"/>
          <w:insideV w:val="single" w:color="E3DEEC" w:sz="4"/>
        </w:tblBorders>
      </w:tblPr>
      <w:tblGrid>
        <w:gridCol w:w="3120"/>
        <w:gridCol w:w="7346"/>
      </w:tblGrid>
      <w:tr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Related ECOs</w:t>
            </w:r>
          </w:p>
        </w:tc>
        <w:tc>
          <w:tcPr>
            <w:tcW w:type="dxa" w:w="734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44CC"/>
                <w:sz w:val="18"/>
                <w:szCs w:val="18"/>
              </w:rPr>
              <w:t xml:space="preserve">ECO-2026-009 (same bracket family)</w:t>
            </w:r>
          </w:p>
        </w:tc>
      </w:tr>
      <w:tr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Reference documents</w:t>
            </w:r>
          </w:p>
        </w:tc>
        <w:tc>
          <w:tcPr>
            <w:tcW w:type="dxa" w:w="734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Test reports, customer requests, standards</w:t>
            </w:r>
          </w:p>
        </w:tc>
      </w:tr>
      <w:tr>
        <w:tc>
          <w:tcPr>
            <w:tcW w:type="dxa" w:w="312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Where reviews and approvals are recorded</w:t>
            </w:r>
          </w:p>
        </w:tc>
        <w:tc>
          <w:tcPr>
            <w:tcW w:type="dxa" w:w="734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580"/>
                <w:sz w:val="16"/>
                <w:szCs w:val="16"/>
              </w:rPr>
              <w:t xml:space="preserve">Link to the design review or approval thread</w:t>
            </w:r>
          </w:p>
        </w:tc>
      </w:tr>
    </w:tbl>
    <w:p>
      <w:pPr>
        <w:pStyle w:val="Heading2"/>
        <w:spacing w:after="100" w:before="260"/>
      </w:pPr>
      <w:r>
        <w:rPr>
          <w:rFonts w:ascii="Arial" w:cs="Arial" w:eastAsia="Arial" w:hAnsi="Arial"/>
          <w:b/>
          <w:bCs/>
          <w:i w:val="false"/>
          <w:iCs w:val="false"/>
          <w:color w:val="160F23"/>
          <w:sz w:val="22"/>
          <w:szCs w:val="22"/>
        </w:rPr>
        <w:t xml:space="preserve">7. Approvals</w:t>
      </w:r>
    </w:p>
    <w:tbl>
      <w:tblPr>
        <w:tblW w:type="dxa" w:w="10466"/>
        <w:tblBorders>
          <w:top w:val="single" w:color="E3DEEC" w:sz="4"/>
          <w:left w:val="single" w:color="E3DEEC" w:sz="4"/>
          <w:bottom w:val="single" w:color="E3DEEC" w:sz="4"/>
          <w:right w:val="single" w:color="E3DEEC" w:sz="4"/>
          <w:insideH w:val="single" w:color="E3DEEC" w:sz="4"/>
          <w:insideV w:val="single" w:color="E3DEEC" w:sz="4"/>
        </w:tblBorders>
      </w:tblPr>
      <w:tblGrid>
        <w:gridCol w:w="2560"/>
        <w:gridCol w:w="2900"/>
        <w:gridCol w:w="2900"/>
        <w:gridCol w:w="2106"/>
      </w:tblGrid>
      <w:tr>
        <w:trPr>
          <w:tblHeader/>
        </w:trPr>
        <w:tc>
          <w:tcPr>
            <w:tcW w:type="dxa" w:w="256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Role</w:t>
            </w:r>
          </w:p>
        </w:tc>
        <w:tc>
          <w:tcPr>
            <w:tcW w:type="dxa" w:w="290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Name</w:t>
            </w:r>
          </w:p>
        </w:tc>
        <w:tc>
          <w:tcPr>
            <w:tcW w:type="dxa" w:w="2900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Signature</w:t>
            </w:r>
          </w:p>
        </w:tc>
        <w:tc>
          <w:tcPr>
            <w:tcW w:type="dxa" w:w="2106"/>
            <w:shd w:fill="F5F2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121A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Engineering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210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Quality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210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Manufacturing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210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Procurement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29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  <w:tc>
          <w:tcPr>
            <w:tcW w:type="dxa" w:w="2106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4121A"/>
                <w:sz w:val="18"/>
                <w:szCs w:val="18"/>
              </w:rPr>
              <w:t xml:space="preserve"> </w:t>
            </w:r>
          </w:p>
        </w:tc>
      </w:tr>
    </w:tbl>
    <w:sectPr>
      <w:footerReference w:type="default" r:id="rId7"/>
      <w:pgSz w:w="12240" w:h="15840" w:orient="portrait"/>
      <w:pgMar w:top="720" w:right="887" w:bottom="900" w:left="88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6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olor w:val="6B6580"/>
        <w:sz w:val="15"/>
        <w:szCs w:val="15"/>
      </w:rPr>
      <w:t xml:space="preserve">Template by Sibe — cloud CAD document management for SolidWorks teams · </w:t>
    </w:r>
    <w:hyperlink w:history="1" r:id="rIdizzdf6rhillhpei6bd6vs">
      <w:r>
        <w:rPr>
          <w:rFonts w:ascii="Arial" w:cs="Arial" w:eastAsia="Arial" w:hAnsi="Arial"/>
          <w:b w:val="false"/>
          <w:bCs w:val="false"/>
          <w:color w:val="6E56CF"/>
          <w:sz w:val="15"/>
          <w:szCs w:val="15"/>
          <w:u w:val="single"/>
        </w:rPr>
        <w:t xml:space="preserve">sibe.io</w:t>
      </w:r>
    </w:hyperlink>
    <w:r>
      <w:rPr>
        <w:rFonts w:ascii="Arial" w:cs="Arial" w:eastAsia="Arial" w:hAnsi="Arial"/>
        <w:b w:val="false"/>
        <w:bCs w:val="false"/>
        <w:i w:val="false"/>
        <w:iCs w:val="false"/>
        <w:color w:val="6B6580"/>
        <w:sz w:val="15"/>
        <w:szCs w:val="15"/>
      </w:rPr>
      <w:t xml:space="preserve"> · Book a free 20-minute demo: </w:t>
    </w:r>
    <w:hyperlink w:history="1" r:id="rId_vr2omcuyqmpvkjxcrl5x">
      <w:r>
        <w:rPr>
          <w:rFonts w:ascii="Arial" w:cs="Arial" w:eastAsia="Arial" w:hAnsi="Arial"/>
          <w:b w:val="false"/>
          <w:bCs w:val="false"/>
          <w:color w:val="6E56CF"/>
          <w:sz w:val="15"/>
          <w:szCs w:val="15"/>
          <w:u w:val="single"/>
        </w:rPr>
        <w:t xml:space="preserve">sibe.io/demo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1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4121A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srb2oijt8cs3vyicxxc0z" Type="http://schemas.openxmlformats.org/officeDocument/2006/relationships/hyperlink" Target="https://app.sibe.io/register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izzdf6rhillhpei6bd6vs" Type="http://schemas.openxmlformats.org/officeDocument/2006/relationships/hyperlink" Target="https://www.sibe.io" TargetMode="External"/><Relationship Id="rId_vr2omcuyqmpvkjxcrl5x" Type="http://schemas.openxmlformats.org/officeDocument/2006/relationships/hyperlink" Target="https://www.sibe.io/demo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2026-08-31T15:11:27.018Z</dcterms:created>
  <dcterms:modified xsi:type="dcterms:W3CDTF">2026-08-31T15:11:27.029Z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